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b/>
        </w:rPr>
        <w:t>BÁO CÁO HỌC PHẦN BLOCKCHAIN VÀ ỨNG DỤNG</w:t>
      </w:r>
    </w:p>
    <w:p>
      <w:pPr>
        <w:spacing w:line="360" w:lineRule="auto"/>
        <w:jc w:val="center"/>
      </w:pPr>
      <w:r>
        <w:rPr>
          <w:b/>
        </w:rPr>
        <w:t>Đề tài: Xây dựng ứng dụng DApp đặt sân thể thao sử dụng Blockchain</w:t>
      </w:r>
    </w:p>
    <w:p>
      <w:pPr>
        <w:spacing w:line="360" w:lineRule="auto"/>
        <w:jc w:val="center"/>
      </w:pPr>
      <w:r>
        <w:t>Giảng viên hướng dẫn: Thầy Huỳnh Minh Châu</w:t>
      </w:r>
    </w:p>
    <w:p>
      <w:pPr>
        <w:spacing w:line="360" w:lineRule="auto"/>
        <w:jc w:val="center"/>
      </w:pPr>
      <w:r>
        <w:t>Lớp: DHCNTT23A-CS</w:t>
      </w:r>
    </w:p>
    <w:p>
      <w:pPr>
        <w:spacing w:line="360" w:lineRule="auto"/>
        <w:jc w:val="center"/>
      </w:pPr>
      <w:r>
        <w:t>Nhóm thực hiện: Lê Thanh Trân, Lê Mai Trường Chinh, Hồ Nguyên Đức Anh Hào, Võ Tấn Qui</w:t>
      </w:r>
    </w:p>
    <w:p>
      <w:pPr>
        <w:spacing w:line="360" w:lineRule="auto"/>
        <w:jc w:val="center"/>
      </w:pPr>
      <w:r>
        <w:t>Thời gian: 04/2026</w:t>
      </w:r>
    </w:p>
    <w:p>
      <w:r>
        <w:br w:type="page"/>
      </w:r>
    </w:p>
    <w:p>
      <w:pPr>
        <w:pStyle w:val="Heading1"/>
        <w:spacing w:line="360" w:lineRule="auto"/>
      </w:pPr>
      <w:r>
        <w:t>MỞ ĐẦU</w:t>
      </w:r>
    </w:p>
    <w:p>
      <w:pPr>
        <w:spacing w:line="360" w:lineRule="auto"/>
      </w:pPr>
      <w:r>
        <w:t>Trong bối cảnh chuyển đổi số mạnh mẽ, nhu cầu số hóa quy trình đặt sân thể thao đòi hỏi hệ thống minh bạch, an toàn và có khả năng kiểm chứng giao dịch. Đề tài xây dựng DApp đặt sân thể thao sử dụng Blockchain nhằm giải quyết các vấn đề về niềm tin dữ liệu, tính toàn vẹn giao dịch và khả năng truy xuất lịch sử đặt sân theo thời gian thực.</w:t>
      </w:r>
    </w:p>
    <w:p>
      <w:pPr>
        <w:spacing w:line="360" w:lineRule="auto"/>
      </w:pPr>
      <w:r>
        <w:t>Báo cáo trình bày đầy đủ đặc tả hệ thống, kiến trúc Frontend – Backend – Blockchain, quy trình hoạt động User/Admin, triển khai Smart Contract, kiểm thử và đánh giá hướng phát triển thực tế.</w:t>
      </w:r>
    </w:p>
    <w:p>
      <w:pPr>
        <w:pStyle w:val="Heading1"/>
        <w:spacing w:line="360" w:lineRule="auto"/>
      </w:pPr>
      <w:r>
        <w:t>MỤC LỤC</w:t>
      </w:r>
    </w:p>
    <w:p>
      <w:r>
        <w:fldChar w:fldCharType="begin"/>
        <w:instrText xml:space="preserve">TOC \o "1-3" \h \z \u</w:instrText>
        <w:fldChar w:fldCharType="separate"/>
        <w:t>Mục lục sẽ được cập nhật khi mở file trong Word (References &gt; Update Table).</w:t>
        <w:fldChar w:fldCharType="end"/>
      </w:r>
    </w:p>
    <w:p>
      <w:r>
        <w:br w:type="page"/>
      </w:r>
    </w:p>
    <w:p>
      <w:pPr>
        <w:pStyle w:val="Heading1"/>
        <w:spacing w:line="360" w:lineRule="auto"/>
      </w:pPr>
      <w:r>
        <w:t>CHƯƠNG 1. TỔNG QUAN ĐỀ TÀI DAPP ĐẶT SÂN THỂ THAO</w:t>
      </w:r>
    </w:p>
    <w:p>
      <w:pPr>
        <w:pStyle w:val="Heading2"/>
        <w:spacing w:line="360" w:lineRule="auto"/>
      </w:pPr>
      <w:r>
        <w:t>1.1 Bối cảnh và lý do chọn đề tài</w:t>
      </w:r>
    </w:p>
    <w:p>
      <w:pPr>
        <w:spacing w:line="360" w:lineRule="auto"/>
      </w:pPr>
      <w:r>
        <w:t>Các hệ thống đặt sân truyền thống thường phụ thuộc vào cơ sở dữ liệu tập trung, khó đảm bảo tính minh bạch khi đối soát giao dịch thanh toán và trạng thái sân. DApp dựa trên Smart Contract giúp xác thực giao dịch bằng cơ chế Transaction Signing, ghi nhận trạng thái trên EVM và giảm rủi ro chỉnh sửa dữ liệu ngoài ý muốn.</w:t>
      </w:r>
    </w:p>
    <w:p>
      <w:pPr>
        <w:pStyle w:val="Heading2"/>
        <w:spacing w:line="360" w:lineRule="auto"/>
      </w:pPr>
      <w:r>
        <w:t>1.2 Mục tiêu nghiên cứu</w:t>
      </w:r>
    </w:p>
    <w:p>
      <w:pPr>
        <w:spacing w:line="360" w:lineRule="auto"/>
      </w:pPr>
      <w:r>
        <w:t>Xây dựng hệ thống cho phép người dùng kết nối MetaMask, xem danh sách sân, thực hiện đặt sân và thanh toán ETH trên mạng Hardhat localhost. Đồng thời cung cấp bảng điều khiển cho quản trị viên để tạo, sửa, xóa sân và theo dõi doanh thu.</w:t>
      </w:r>
    </w:p>
    <w:p>
      <w:pPr>
        <w:pStyle w:val="Heading2"/>
        <w:spacing w:line="360" w:lineRule="auto"/>
      </w:pPr>
      <w:r>
        <w:t>1.3 Phạm vi triển khai</w:t>
      </w:r>
    </w:p>
    <w:p>
      <w:pPr>
        <w:spacing w:line="360" w:lineRule="auto"/>
      </w:pPr>
      <w:r>
        <w:t>Phạm vi triển khai gồm Frontend Web, Backend REST API và Smart Contract Solidity. Môi trường phát triển sử dụng Hardhat localhost; giao diện và API có thể triển khai trên Azure trong khi blockchain chạy cục bộ phục vụ kiểm thử và trình diễn.</w:t>
      </w:r>
    </w:p>
    <w:p>
      <w:pPr>
        <w:pStyle w:val="Heading2"/>
        <w:spacing w:line="360" w:lineRule="auto"/>
      </w:pPr>
      <w:r>
        <w:t>1.4 Thuật ngữ chuyên ngành</w:t>
      </w:r>
    </w:p>
    <w:p>
      <w:pPr>
        <w:spacing w:line="360" w:lineRule="auto"/>
      </w:pPr>
      <w:r>
        <w:t>DApp là ứng dụng phi tập trung; Smart Contract là chương trình chạy trên EVM; JSON-RPC là giao thức giao tiếp giữa ứng dụng và node blockchain; Gas Fee là chi phí thực thi giao dịch; Middleware là lớp trung gian xử lý xác thực và phân quyền; Authorization là cơ chế kiểm soát quyền truy cập tài nguyên.</w:t>
      </w:r>
    </w:p>
    <w:p>
      <w:pPr>
        <w:pStyle w:val="Heading1"/>
        <w:spacing w:line="360" w:lineRule="auto"/>
      </w:pPr>
      <w:r>
        <w:t>CHƯƠNG 2. PHÂN TÍCH VÀ THIẾT KẾ HỆ THỐNG</w:t>
      </w:r>
    </w:p>
    <w:p>
      <w:pPr>
        <w:pStyle w:val="Heading2"/>
        <w:spacing w:line="360" w:lineRule="auto"/>
      </w:pPr>
      <w:r>
        <w:t>2.1 Kiến trúc tổng thể</w:t>
      </w:r>
    </w:p>
    <w:p>
      <w:pPr>
        <w:spacing w:line="360" w:lineRule="auto"/>
      </w:pPr>
      <w:r>
        <w:t>Hệ thống được thiết kế theo kiến trúc ba lớp gồm Frontend, Backend và Blockchain. Frontend chịu trách nhiệm tương tác người dùng; Backend xử lý nghiệp vụ phụ trợ và tổng hợp dữ liệu; Blockchain đảm nhiệm giao dịch đặt sân, cập nhật trạng thái và lưu vết giao dịch bất biến.</w:t>
      </w:r>
    </w:p>
    <w:p>
      <w:pPr>
        <w:spacing w:line="360" w:lineRule="auto"/>
      </w:pPr>
      <w:r>
        <w:t>Sơ đồ 2.1. Kiến trúc tổng thể: Người dùng/Quản trị viên → Frontend Web → Backend REST API và Provider JSON-RPC → Smart Contract trên Hardhat localhost.</w:t>
      </w:r>
    </w:p>
    <w:p>
      <w:pPr>
        <w:pStyle w:val="Heading2"/>
        <w:spacing w:line="360" w:lineRule="auto"/>
      </w:pPr>
      <w:r>
        <w:t>2.2 Đặc tả chức năng người dùng</w:t>
      </w:r>
    </w:p>
    <w:p>
      <w:pPr>
        <w:spacing w:line="360" w:lineRule="auto"/>
      </w:pPr>
      <w:r>
        <w:t>Người dùng thực hiện kết nối ví MetaMask, sau đó hệ thống nhận địa chỉ ví làm định danh đăng nhập phi tập trung. Sau khi xác thực, người dùng xem danh sách sân, trạng thái còn trống hoặc đã đặt, chọn sân và gửi giao dịch thanh toán ETH.</w:t>
      </w:r>
    </w:p>
    <w:p>
      <w:pPr>
        <w:pStyle w:val="Heading2"/>
        <w:spacing w:line="360" w:lineRule="auto"/>
      </w:pPr>
      <w:r>
        <w:t>2.3 Đặc tả chức năng quản trị</w:t>
      </w:r>
    </w:p>
    <w:p>
      <w:pPr>
        <w:spacing w:line="360" w:lineRule="auto"/>
      </w:pPr>
      <w:r>
        <w:t>Quản trị viên được nhận diện bằng địa chỉ ví đã cấu hình quyền. Các chức năng gồm tạo sân mới, cập nhật thông tin giá hoặc trạng thái, xóa sân theo chính sách nghiệp vụ và theo dõi tổng doanh thu từ các giao dịch đã xác nhận.</w:t>
      </w:r>
    </w:p>
    <w:p>
      <w:pPr>
        <w:pStyle w:val="Heading2"/>
        <w:spacing w:line="360" w:lineRule="auto"/>
      </w:pPr>
      <w:r>
        <w:t>2.4 Luồng hoạt động nghiệp vụ</w:t>
      </w:r>
    </w:p>
    <w:p>
      <w:pPr>
        <w:spacing w:line="360" w:lineRule="auto"/>
      </w:pPr>
      <w:r>
        <w:t>Quá trình hoạt động chính diễn ra theo chuỗi: kết nối ví, truy vấn dữ liệu sân, khởi tạo giao dịch, ký giao dịch trên MetaMask, gửi giao dịch lên blockchain, xác nhận trạng thái và cập nhật giao diện. Luồng này bảo đảm tính nhất quán giữa trạng thái Smart Contract và giao diện người dùng.</w:t>
      </w:r>
    </w:p>
    <w:p>
      <w:pPr>
        <w:spacing w:line="360" w:lineRule="auto"/>
      </w:pPr>
      <w:r>
        <w:t>Sơ đồ 2.2. Luồng đặt sân: User chọn sân → Frontend gọi hàm contract → MetaMask hiển thị yêu cầu ký → EVM thực thi → Trả transaction hash → Frontend cập nhật trạng thái đã đặt.</w:t>
      </w:r>
    </w:p>
    <w:p>
      <w:pPr>
        <w:pStyle w:val="Heading1"/>
        <w:spacing w:line="360" w:lineRule="auto"/>
      </w:pPr>
      <w:r>
        <w:t>CHƯƠNG 3. TRIỂN KHAI HỆ THỐNG</w:t>
      </w:r>
    </w:p>
    <w:p>
      <w:pPr>
        <w:pStyle w:val="Heading2"/>
        <w:spacing w:line="360" w:lineRule="auto"/>
      </w:pPr>
      <w:r>
        <w:t>3.1 Triển khai Smart Contract Solidity</w:t>
      </w:r>
    </w:p>
    <w:p>
      <w:pPr>
        <w:spacing w:line="360" w:lineRule="auto"/>
      </w:pPr>
      <w:r>
        <w:t>Smart Contract quản lý cấu trúc dữ liệu sân, trạng thái đặt sân và logic nhận ETH. Các hàm nghiệp vụ kiểm tra điều kiện sân còn trống trước khi ghi giao dịch, phát sinh sự kiện để hỗ trợ truy vấn lịch sử và đồng bộ trạng thái lên giao diện.</w:t>
      </w:r>
    </w:p>
    <w:p>
      <w:pPr>
        <w:pStyle w:val="Heading2"/>
        <w:spacing w:line="360" w:lineRule="auto"/>
      </w:pPr>
      <w:r>
        <w:t>3.2 Kết nối blockchain qua JSON-RPC</w:t>
      </w:r>
    </w:p>
    <w:p>
      <w:pPr>
        <w:spacing w:line="360" w:lineRule="auto"/>
      </w:pPr>
      <w:r>
        <w:t>Ứng dụng Frontend kết nối node Hardhat thông qua JSON-RPC provider. Khi người dùng thao tác đặt sân, Frontend gửi request tạo transaction, nhận thông tin phí và yêu cầu chữ ký số từ MetaMask, sau đó đẩy transaction đến mạng blockchain cục bộ.</w:t>
      </w:r>
    </w:p>
    <w:p>
      <w:pPr>
        <w:pStyle w:val="Heading2"/>
        <w:spacing w:line="360" w:lineRule="auto"/>
      </w:pPr>
      <w:r>
        <w:t>3.3 Backend REST API và Middleware</w:t>
      </w:r>
    </w:p>
    <w:p>
      <w:pPr>
        <w:spacing w:line="360" w:lineRule="auto"/>
      </w:pPr>
      <w:r>
        <w:t>Backend cung cấp REST API phục vụ thống kê, tổng hợp và quản trị dữ liệu bổ trợ. Middleware thực hiện kiểm tra Authorization dựa trên địa chỉ ví và vai trò người dùng, đồng thời chuẩn hóa phản hồi để Frontend xử lý thống nhất.</w:t>
      </w:r>
    </w:p>
    <w:p>
      <w:pPr>
        <w:pStyle w:val="Heading2"/>
        <w:spacing w:line="360" w:lineRule="auto"/>
      </w:pPr>
      <w:r>
        <w:t>3.4 Triển khai môi trường Azure</w:t>
      </w:r>
    </w:p>
    <w:p>
      <w:pPr>
        <w:spacing w:line="360" w:lineRule="auto"/>
      </w:pPr>
      <w:r>
        <w:t>Frontend và Backend được đóng gói để triển khai trên Azure nhằm bảo đảm khả năng truy cập ổn định khi trình diễn hệ thống. Thành phần blockchain vẫn chạy Hardhat localhost trong giai đoạn phát triển để thuận tiện kiểm thử nhanh và giảm chi phí vận hành.</w:t>
      </w:r>
    </w:p>
    <w:p>
      <w:pPr>
        <w:pStyle w:val="Heading1"/>
        <w:spacing w:line="360" w:lineRule="auto"/>
      </w:pPr>
      <w:r>
        <w:t>CHƯƠNG 4. CHỨC NĂNG HỆ THỐNG VÀ GIAO DIỆN DAPP</w:t>
      </w:r>
    </w:p>
    <w:p>
      <w:pPr>
        <w:pStyle w:val="Heading2"/>
        <w:spacing w:line="360" w:lineRule="auto"/>
      </w:pPr>
      <w:r>
        <w:t>4.1 Chức năng phía người dùng</w:t>
      </w:r>
    </w:p>
    <w:p>
      <w:pPr>
        <w:spacing w:line="360" w:lineRule="auto"/>
      </w:pPr>
      <w:r>
        <w:t>Hệ thống cho phép người dùng kết nối MetaMask, xem danh sách sân theo trạng thái, đặt sân và thanh toán ETH. Sau khi giao dịch được xác nhận, trạng thái giao diện chuyển sang đã đặt, đồng thời người dùng có thể xem lịch sử giao dịch theo thời gian.</w:t>
      </w:r>
    </w:p>
    <w:p>
      <w:pPr>
        <w:pStyle w:val="Heading2"/>
        <w:spacing w:line="360" w:lineRule="auto"/>
      </w:pPr>
      <w:r>
        <w:t>4.2 Chức năng phía quản trị viên</w:t>
      </w:r>
    </w:p>
    <w:p>
      <w:pPr>
        <w:spacing w:line="360" w:lineRule="auto"/>
      </w:pPr>
      <w:r>
        <w:t>Quản trị viên thực hiện CRUD sân gồm tạo mới, cập nhật giá, cập nhật trạng thái và xóa theo nghiệp vụ. Ngoài ra, quản trị viên theo dõi doanh thu dựa trên tổng giá trị ETH ghi nhận từ các giao dịch thành công.</w:t>
      </w:r>
    </w:p>
    <w:p>
      <w:pPr>
        <w:pStyle w:val="Heading2"/>
        <w:spacing w:line="360" w:lineRule="auto"/>
      </w:pPr>
      <w:r>
        <w:t>4.3 Ảnh DApp và sơ đồ giao diện</w:t>
      </w:r>
    </w:p>
    <w:p>
      <w:pPr>
        <w:spacing w:line="360" w:lineRule="auto"/>
      </w:pPr>
      <w:r>
        <w:t>Hình 4.1. Ảnh DApp màn hình kết nối ví MetaMask.</w:t>
      </w:r>
    </w:p>
    <w:p>
      <w:pPr>
        <w:spacing w:line="360" w:lineRule="auto"/>
      </w:pPr>
      <w:r>
        <w:t>Hình 4.2. Ảnh DApp màn hình danh sách sân và trạng thái đặt sân.</w:t>
      </w:r>
    </w:p>
    <w:p>
      <w:pPr>
        <w:spacing w:line="360" w:lineRule="auto"/>
      </w:pPr>
      <w:r>
        <w:t>Hình 4.3. Ảnh DApp màn hình giao dịch MetaMask và kết quả transaction hash.</w:t>
      </w:r>
    </w:p>
    <w:p>
      <w:pPr>
        <w:spacing w:line="360" w:lineRule="auto"/>
      </w:pPr>
      <w:r>
        <w:t>Sơ đồ 4.1. Quy trình cập nhật UI sau khi xác nhận giao dịch blockchain.</w:t>
      </w:r>
    </w:p>
    <w:p>
      <w:pPr>
        <w:pStyle w:val="Heading1"/>
        <w:spacing w:line="360" w:lineRule="auto"/>
      </w:pPr>
      <w:r>
        <w:t>CHƯƠNG 5. KIỂM THỬ HỆ THỐNG</w:t>
      </w:r>
    </w:p>
    <w:p>
      <w:pPr>
        <w:pStyle w:val="Heading2"/>
        <w:spacing w:line="360" w:lineRule="auto"/>
      </w:pPr>
      <w:r>
        <w:t>5.1 Phương pháp kiểm thử</w:t>
      </w:r>
    </w:p>
    <w:p>
      <w:pPr>
        <w:spacing w:line="360" w:lineRule="auto"/>
      </w:pPr>
      <w:r>
        <w:t>Kiểm thử tập trung vào các ca nghiệp vụ chính gồm kết nối ví, đặt sân hợp lệ, xử lý trường hợp sân đã được đặt, kiểm tra phân quyền admin và xác nhận thống kê doanh thu. Mỗi ca kiểm thử được đánh giá theo tiêu chí đầu vào, thao tác, kết quả mong đợi và kết quả thực tế.</w:t>
      </w:r>
    </w:p>
    <w:p>
      <w:pPr>
        <w:pStyle w:val="Heading2"/>
        <w:spacing w:line="360" w:lineRule="auto"/>
      </w:pPr>
      <w:r>
        <w:t>5.2 Bảng kết quả kiểm thử</w:t>
      </w:r>
    </w:p>
    <w:p>
      <w:pPr>
        <w:spacing w:line="360" w:lineRule="auto"/>
      </w:pPr>
      <w:r>
        <w:t>Bảng 5.1. Kết quả kiểm thử chức năng kết nối MetaMask: đạt yêu cầu khi địa chỉ ví được nhận diện và lưu trạng thái phiên làm việc.</w:t>
      </w:r>
    </w:p>
    <w:p>
      <w:pPr>
        <w:spacing w:line="360" w:lineRule="auto"/>
      </w:pPr>
      <w:r>
        <w:t>Bảng 5.2. Kết quả kiểm thử đặt sân: đạt yêu cầu khi transaction được ký, gửi thành công và trạng thái sân chuyển sang đã đặt.</w:t>
      </w:r>
    </w:p>
    <w:p>
      <w:pPr>
        <w:spacing w:line="360" w:lineRule="auto"/>
      </w:pPr>
      <w:r>
        <w:t>Bảng 5.3. Kết quả kiểm thử phân quyền admin: đạt yêu cầu khi ví không thuộc admin bị từ chối thao tác quản trị.</w:t>
      </w:r>
    </w:p>
    <w:p>
      <w:pPr>
        <w:pStyle w:val="Heading1"/>
        <w:spacing w:line="360" w:lineRule="auto"/>
      </w:pPr>
      <w:r>
        <w:t>CHƯƠNG 6. ĐÁNH GIÁ HỆ THỐNG VÀ HƯỚNG PHÁT TRIỂN</w:t>
      </w:r>
    </w:p>
    <w:p>
      <w:pPr>
        <w:pStyle w:val="Heading2"/>
        <w:spacing w:line="360" w:lineRule="auto"/>
      </w:pPr>
      <w:r>
        <w:t>6.1 Kết quả đạt được</w:t>
      </w:r>
    </w:p>
    <w:p>
      <w:pPr>
        <w:spacing w:line="360" w:lineRule="auto"/>
      </w:pPr>
      <w:r>
        <w:t>Hệ thống đáp ứng các mục tiêu cốt lõi của một DApp đặt sân gồm định danh phi tập trung, quản lý giao dịch minh bạch, lưu vết không thể chỉnh sửa và đồng bộ trạng thái theo thời gian thực giữa blockchain và giao diện.</w:t>
      </w:r>
    </w:p>
    <w:p>
      <w:pPr>
        <w:pStyle w:val="Heading2"/>
        <w:spacing w:line="360" w:lineRule="auto"/>
      </w:pPr>
      <w:r>
        <w:t>6.2 Hạn chế của Hardhat localhost</w:t>
      </w:r>
    </w:p>
    <w:p>
      <w:pPr>
        <w:spacing w:line="360" w:lineRule="auto"/>
      </w:pPr>
      <w:r>
        <w:t>Mạng Hardhat localhost phù hợp phát triển nhanh nhưng chưa phản ánh đầy đủ điều kiện vận hành thực tế như độ trễ mạng công khai, biến động Gas Fee và cơ chế xác nhận giao dịch nhiều nút phân tán.</w:t>
      </w:r>
    </w:p>
    <w:p>
      <w:pPr>
        <w:pStyle w:val="Heading2"/>
        <w:spacing w:line="360" w:lineRule="auto"/>
      </w:pPr>
      <w:r>
        <w:t>6.3 Hướng phát triển</w:t>
      </w:r>
    </w:p>
    <w:p>
      <w:pPr>
        <w:spacing w:line="360" w:lineRule="auto"/>
      </w:pPr>
      <w:r>
        <w:t>Hệ thống có thể mở rộng bằng cách triển khai Smart Contract lên testnet Sepolia, tích hợp cơ chế theo dõi giao dịch nâng cao, hoàn thiện chiến lược bảo mật khóa ví và bổ sung các module đặt lịch theo khung giờ linh hoạt.</w:t>
      </w:r>
    </w:p>
    <w:p>
      <w:pPr>
        <w:pStyle w:val="Heading1"/>
        <w:spacing w:line="360" w:lineRule="auto"/>
      </w:pPr>
      <w:r>
        <w:t>CHƯƠNG 7. KẾT LUẬN</w:t>
      </w:r>
    </w:p>
    <w:p>
      <w:pPr>
        <w:spacing w:line="360" w:lineRule="auto"/>
      </w:pPr>
      <w:r>
        <w:t>Đề tài đã xây dựng thành công mô hình DApp đặt sân thể thao dựa trên Blockchain với kiến trúc rõ ràng, quy trình đặt sân minh bạch và khả năng kiểm chứng giao dịch. Kết quả triển khai cho thấy tính khả thi của việc ứng dụng Smart Contract vào các bài toán quản lý dịch vụ thực tế, đồng thời tạo nền tảng cho việc mở rộng lên môi trường blockchain công khai trong giai đoạn tiếp theo.</w:t>
      </w:r>
    </w:p>
    <w:p>
      <w:pPr>
        <w:pStyle w:val="Heading1"/>
        <w:spacing w:line="360" w:lineRule="auto"/>
      </w:pPr>
      <w:r>
        <w:t>PHỤ LỤC</w:t>
      </w:r>
    </w:p>
    <w:p>
      <w:pPr>
        <w:pStyle w:val="Heading2"/>
        <w:spacing w:line="360" w:lineRule="auto"/>
      </w:pPr>
      <w:r>
        <w:t>Phụ lục A. Danh mục API</w:t>
      </w:r>
    </w:p>
    <w:p>
      <w:pPr>
        <w:spacing w:line="360" w:lineRule="auto"/>
      </w:pPr>
      <w:r>
        <w:t>API-01: Lấy danh sách sân. API-02: Lấy lịch sử đặt sân theo địa chỉ ví. API-03: Lấy thống kê doanh thu. API-04: Đồng bộ trạng thái sân từ blockchain.</w:t>
      </w:r>
    </w:p>
    <w:p>
      <w:pPr>
        <w:pStyle w:val="Heading2"/>
        <w:spacing w:line="360" w:lineRule="auto"/>
      </w:pPr>
      <w:r>
        <w:t>Phụ lục B. Danh mục hàm Smart Contract</w:t>
      </w:r>
    </w:p>
    <w:p>
      <w:pPr>
        <w:spacing w:line="360" w:lineRule="auto"/>
      </w:pPr>
      <w:r>
        <w:t>Hàm tạo sân, hàm cập nhật thông tin sân, hàm đặt sân và hàm truy vấn trạng thái được tổ chức theo nguyên tắc tách biệt quyền quản trị và quyền người dùng.</w:t>
      </w:r>
    </w:p>
    <w:p>
      <w:pPr>
        <w:pStyle w:val="Heading2"/>
        <w:spacing w:line="360" w:lineRule="auto"/>
      </w:pPr>
      <w:r>
        <w:t>Phụ lục C. Hình ảnh và sơ đồ</w:t>
      </w:r>
    </w:p>
    <w:p>
      <w:pPr>
        <w:spacing w:line="360" w:lineRule="auto"/>
      </w:pPr>
      <w:r>
        <w:t>Bổ sung các ảnh chụp giao diện DApp thực tế vào các vị trí Hình 4.1, Hình 4.2, Hình 4.3. Có thể cập nhật sơ đồ kiến trúc và sơ đồ luồng xử lý theo phiên bản triển khai cuối cùng.</w:t>
      </w:r>
    </w:p>
    <w:p>
      <w:pPr>
        <w:pStyle w:val="Heading1"/>
        <w:spacing w:line="360" w:lineRule="auto"/>
      </w:pPr>
      <w:r>
        <w:t>TÀI LIỆU THAM KHẢO</w:t>
      </w:r>
    </w:p>
    <w:p>
      <w:pPr>
        <w:spacing w:line="360" w:lineRule="auto"/>
      </w:pPr>
      <w:r>
        <w:t>Ethereum Documentation. Hardhat Documentation. MetaMask Developer Docs. Solidity Documentation. Microsoft Azure Documentation.</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