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>2 Visualisation Design</w:t>
      </w:r>
    </w:p>
    <w:p w14:paraId="06CC75C7" w14:textId="3EBF138A" w:rsidR="00076526" w:rsidRDefault="00B3354B" w:rsidP="00593537">
      <w:pPr>
        <w:pStyle w:val="Body"/>
        <w:spacing w:before="120" w:after="120" w:line="360" w:lineRule="auto"/>
      </w:pPr>
      <w:r w:rsidRPr="00593537">
        <w:t>Think of three questions you would like to answer with that require a data visualis</w:t>
      </w:r>
      <w:r w:rsidR="00F96A64">
        <w:t>a</w:t>
      </w:r>
      <w:r w:rsidRPr="00593537">
        <w:t xml:space="preserve">tion.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50994996" w14:textId="3364BB5C" w:rsidR="00B31CC5" w:rsidRPr="00887681" w:rsidRDefault="00887681" w:rsidP="00076526">
      <w:pPr>
        <w:pStyle w:val="SubTitle"/>
        <w:rPr>
          <w:lang w:val="en-MY"/>
        </w:rPr>
      </w:pPr>
      <w:r>
        <w:rPr>
          <w:lang w:val="en-MY"/>
        </w:rPr>
        <w:t>Number of accidents occur in day and night</w:t>
      </w:r>
    </w:p>
    <w:p w14:paraId="124FC95F" w14:textId="72643984" w:rsidR="00076526" w:rsidRPr="008C3B73" w:rsidRDefault="00887681" w:rsidP="008C3B73">
      <w:pPr>
        <w:pStyle w:val="Body"/>
      </w:pPr>
      <w:r>
        <w:rPr>
          <w:noProof/>
        </w:rPr>
        <w:drawing>
          <wp:inline distT="0" distB="0" distL="0" distR="0" wp14:anchorId="4C700E74" wp14:editId="22C467E9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439571C-865B-427E-9607-F94DECC7B1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7B18BA6" w14:textId="296D4DB8" w:rsidR="00076526" w:rsidRPr="00076526" w:rsidRDefault="00887681" w:rsidP="008C3B73">
      <w:pPr>
        <w:pStyle w:val="SubTitle"/>
      </w:pPr>
      <w:r>
        <w:lastRenderedPageBreak/>
        <w:t>Total Percentage of Accident in all States</w:t>
      </w:r>
    </w:p>
    <w:p w14:paraId="00843092" w14:textId="6C0B0F6B" w:rsidR="008C3B73" w:rsidRDefault="00822C6B" w:rsidP="008C3B73">
      <w:pPr>
        <w:pStyle w:val="Body"/>
      </w:pPr>
      <w:r>
        <w:rPr>
          <w:noProof/>
        </w:rPr>
        <w:drawing>
          <wp:inline distT="0" distB="0" distL="0" distR="0" wp14:anchorId="7F5B6478" wp14:editId="702A3F4F">
            <wp:extent cx="4572000" cy="3422630"/>
            <wp:effectExtent l="0" t="0" r="0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102A75-6096-4868-90A9-29571245B6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C9C22F4" w14:textId="2CF59906" w:rsidR="00FD3F72" w:rsidRDefault="00FD3F72" w:rsidP="008C3B73">
      <w:pPr>
        <w:pStyle w:val="Body"/>
      </w:pPr>
    </w:p>
    <w:p w14:paraId="64FC3F5D" w14:textId="77777777" w:rsidR="00FD3F72" w:rsidRPr="00076526" w:rsidRDefault="00FD3F72" w:rsidP="008C3B73">
      <w:pPr>
        <w:pStyle w:val="Body"/>
      </w:pPr>
    </w:p>
    <w:p w14:paraId="11FCA2AE" w14:textId="563C87BB" w:rsidR="00076526" w:rsidRPr="00076526" w:rsidRDefault="00FD3F72" w:rsidP="008C3B73">
      <w:pPr>
        <w:pStyle w:val="SubTitle"/>
      </w:pPr>
      <w:r>
        <w:t>Number of Crash Type</w:t>
      </w:r>
    </w:p>
    <w:p w14:paraId="69B6988B" w14:textId="5E052CB5" w:rsidR="008C3B73" w:rsidRPr="008C3B73" w:rsidRDefault="00FD3F72" w:rsidP="008C3B73">
      <w:pPr>
        <w:pStyle w:val="Body"/>
      </w:pPr>
      <w:r>
        <w:rPr>
          <w:noProof/>
        </w:rPr>
        <w:drawing>
          <wp:inline distT="0" distB="0" distL="0" distR="0" wp14:anchorId="0790F7FF" wp14:editId="5F8695C0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E70F313-666A-4D27-BCD6-264128B270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3366000" w14:textId="77777777" w:rsidR="00CC0ECA" w:rsidRDefault="00CC0ECA" w:rsidP="00B42BAE">
      <w:pPr>
        <w:pStyle w:val="Body"/>
      </w:pPr>
    </w:p>
    <w:p w14:paraId="6C96730F" w14:textId="53C7605E" w:rsidR="00B352DA" w:rsidRPr="00B42BAE" w:rsidRDefault="00CC0ECA" w:rsidP="00B42BAE">
      <w:pPr>
        <w:pStyle w:val="Body"/>
      </w:pPr>
      <w:r>
        <w:t>Include this file as evidence for your Demonstration 2</w:t>
      </w:r>
    </w:p>
    <w:sectPr w:rsidR="00B352DA" w:rsidRPr="00B42BAE">
      <w:footerReference w:type="even" r:id="rId11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E1971" w14:textId="77777777" w:rsidR="00BE56D7" w:rsidRDefault="00BE56D7">
      <w:r>
        <w:separator/>
      </w:r>
    </w:p>
  </w:endnote>
  <w:endnote w:type="continuationSeparator" w:id="0">
    <w:p w14:paraId="3925014B" w14:textId="77777777" w:rsidR="00BE56D7" w:rsidRDefault="00BE5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57D78" w14:textId="77777777" w:rsidR="00BE56D7" w:rsidRDefault="00BE56D7">
      <w:r>
        <w:separator/>
      </w:r>
    </w:p>
  </w:footnote>
  <w:footnote w:type="continuationSeparator" w:id="0">
    <w:p w14:paraId="4A1D86FC" w14:textId="77777777" w:rsidR="00BE56D7" w:rsidRDefault="00BE5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740BC"/>
    <w:rsid w:val="00076526"/>
    <w:rsid w:val="000B3A56"/>
    <w:rsid w:val="001C4B57"/>
    <w:rsid w:val="002E4A8B"/>
    <w:rsid w:val="00332F92"/>
    <w:rsid w:val="00382C21"/>
    <w:rsid w:val="003A4F73"/>
    <w:rsid w:val="003E410D"/>
    <w:rsid w:val="005848AE"/>
    <w:rsid w:val="00593537"/>
    <w:rsid w:val="00645C76"/>
    <w:rsid w:val="0069047B"/>
    <w:rsid w:val="006C4F5C"/>
    <w:rsid w:val="00704FC5"/>
    <w:rsid w:val="00727734"/>
    <w:rsid w:val="00822C6B"/>
    <w:rsid w:val="00887681"/>
    <w:rsid w:val="008C3B73"/>
    <w:rsid w:val="00927312"/>
    <w:rsid w:val="00B31CC5"/>
    <w:rsid w:val="00B3354B"/>
    <w:rsid w:val="00B352DA"/>
    <w:rsid w:val="00B42BAE"/>
    <w:rsid w:val="00B83E8E"/>
    <w:rsid w:val="00BE56D7"/>
    <w:rsid w:val="00CC0ECA"/>
    <w:rsid w:val="00CD42AA"/>
    <w:rsid w:val="00CD7DB3"/>
    <w:rsid w:val="00D34820"/>
    <w:rsid w:val="00DD7F41"/>
    <w:rsid w:val="00F03C8A"/>
    <w:rsid w:val="00F057B4"/>
    <w:rsid w:val="00F96A64"/>
    <w:rsid w:val="00FD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s30045\ardd_fatalities_Jan2020_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jpeg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COS30045-Data-Visualisation-main\ardd_fatalities_Jan2020_0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OS30045-Data-Visualisation-main\ardd_fatalities_Jan2020_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[ardd_fatalities_Jan2020_0.xlsx]DayNight_Accident!PivotTable3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</a:t>
            </a:r>
            <a:r>
              <a:rPr lang="en-US"/>
              <a:t> accidents occur in day and night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"/>
        <c:spPr>
          <a:solidFill>
            <a:schemeClr val="accent4">
              <a:lumMod val="40000"/>
              <a:lumOff val="6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solidFill>
            <a:schemeClr val="accent4">
              <a:lumMod val="40000"/>
              <a:lumOff val="6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solidFill>
            <a:schemeClr val="accent4">
              <a:lumMod val="40000"/>
              <a:lumOff val="60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DayNight_Accident!$B$3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67F-468E-887F-15414DC9E7F1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67F-468E-887F-15414DC9E7F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DayNight_Accident!$A$4:$A$6</c:f>
              <c:strCache>
                <c:ptCount val="2"/>
                <c:pt idx="0">
                  <c:v>Day</c:v>
                </c:pt>
                <c:pt idx="1">
                  <c:v>Night</c:v>
                </c:pt>
              </c:strCache>
            </c:strRef>
          </c:cat>
          <c:val>
            <c:numRef>
              <c:f>DayNight_Accident!$B$4:$B$6</c:f>
              <c:numCache>
                <c:formatCode>General</c:formatCode>
                <c:ptCount val="2"/>
                <c:pt idx="0">
                  <c:v>29004</c:v>
                </c:pt>
                <c:pt idx="1">
                  <c:v>21997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67F-468E-887F-15414DC9E7F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83177584"/>
        <c:axId val="683178416"/>
      </c:barChart>
      <c:catAx>
        <c:axId val="683177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178416"/>
        <c:crosses val="autoZero"/>
        <c:auto val="1"/>
        <c:lblAlgn val="ctr"/>
        <c:lblOffset val="100"/>
        <c:noMultiLvlLbl val="0"/>
      </c:catAx>
      <c:valAx>
        <c:axId val="68317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177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[ardd_fatalities_Jan2020_0.xlsx]State_Accident_Percentage!PivotTable5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Percentage of Accident in each States</a:t>
            </a:r>
            <a:endParaRPr lang="en-MY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blipFill>
              <a:blip xmlns:r="http://schemas.openxmlformats.org/officeDocument/2006/relationships" r:embed="rId3"/>
              <a:tile tx="0" ty="0" sx="100000" sy="100000" flip="none" algn="tl"/>
            </a:blip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0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1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dLbl>
          <c:idx val="0"/>
          <c:spPr>
            <a:blipFill>
              <a:blip xmlns:r="http://schemas.openxmlformats.org/officeDocument/2006/relationships" r:embed="rId3"/>
              <a:tile tx="0" ty="0" sx="100000" sy="100000" flip="none" algn="tl"/>
            </a:blipFill>
            <a:ln>
              <a:solidFill>
                <a:schemeClr val="accent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0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blipFill>
              <a:blip xmlns:r="http://schemas.openxmlformats.org/officeDocument/2006/relationships" r:embed="rId3"/>
              <a:tile tx="0" ty="0" sx="100000" sy="100000" flip="none" algn="tl"/>
            </a:blip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0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1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dLbl>
          <c:idx val="0"/>
          <c:spPr>
            <a:blipFill>
              <a:blip xmlns:r="http://schemas.openxmlformats.org/officeDocument/2006/relationships" r:embed="rId3"/>
              <a:tile tx="0" ty="0" sx="100000" sy="100000" flip="none" algn="tl"/>
            </a:blipFill>
            <a:ln>
              <a:solidFill>
                <a:schemeClr val="accent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0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1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marker>
          <c:symbol val="none"/>
        </c:marker>
        <c:dLbl>
          <c:idx val="0"/>
          <c:spPr>
            <a:blipFill>
              <a:blip xmlns:r="http://schemas.openxmlformats.org/officeDocument/2006/relationships" r:embed="rId3"/>
              <a:tile tx="0" ty="0" sx="100000" sy="100000" flip="none" algn="tl"/>
            </a:blip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0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1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  <c:dLbl>
          <c:idx val="0"/>
          <c:spPr>
            <a:blipFill>
              <a:blip xmlns:r="http://schemas.openxmlformats.org/officeDocument/2006/relationships" r:embed="rId3"/>
              <a:tile tx="0" ty="0" sx="100000" sy="100000" flip="none" algn="tl"/>
            </a:blipFill>
            <a:ln>
              <a:solidFill>
                <a:schemeClr val="accent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0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1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7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8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  <c:pivotFmt>
        <c:idx val="19"/>
        <c:spPr>
          <a:solidFill>
            <a:schemeClr val="accent1"/>
          </a:solidFill>
          <a:ln>
            <a:noFill/>
          </a:ln>
          <a:effectLst>
            <a:outerShdw blurRad="317500" algn="ctr" rotWithShape="0">
              <a:prstClr val="black">
                <a:alpha val="25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State_Accident_Percentage!$B$3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410-4E24-AB22-D8C9530EDBE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410-4E24-AB22-D8C9530EDBE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410-4E24-AB22-D8C9530EDBE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6410-4E24-AB22-D8C9530EDBE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6410-4E24-AB22-D8C9530EDBE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6410-4E24-AB22-D8C9530EDBE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6410-4E24-AB22-D8C9530EDBE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6410-4E24-AB22-D8C9530EDBEB}"/>
              </c:ext>
            </c:extLst>
          </c:dPt>
          <c:dLbls>
            <c:dLbl>
              <c:idx val="0"/>
              <c:spPr>
                <a:blipFill>
                  <a:blip xmlns:r="http://schemas.openxmlformats.org/officeDocument/2006/relationships" r:embed="rId3"/>
                  <a:tile tx="0" ty="0" sx="100000" sy="100000" flip="none" algn="tl"/>
                </a:blipFill>
                <a:ln>
                  <a:solidFill>
                    <a:schemeClr val="accent1"/>
                  </a:solidFill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0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1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6410-4E24-AB22-D8C9530EDBEB}"/>
                </c:ext>
              </c:extLst>
            </c:dLbl>
            <c:spPr>
              <a:blipFill>
                <a:blip xmlns:r="http://schemas.openxmlformats.org/officeDocument/2006/relationships" r:embed="rId3"/>
                <a:tile tx="0" ty="0" sx="100000" sy="100000" flip="none" algn="tl"/>
              </a:blip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1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State_Accident_Percentage!$A$4:$A$12</c:f>
              <c:strCache>
                <c:ptCount val="8"/>
                <c:pt idx="0">
                  <c:v>ACT</c:v>
                </c:pt>
                <c:pt idx="1">
                  <c:v>NSW</c:v>
                </c:pt>
                <c:pt idx="2">
                  <c:v>NT</c:v>
                </c:pt>
                <c:pt idx="3">
                  <c:v>Qld</c:v>
                </c:pt>
                <c:pt idx="4">
                  <c:v>SA</c:v>
                </c:pt>
                <c:pt idx="5">
                  <c:v>Tas</c:v>
                </c:pt>
                <c:pt idx="6">
                  <c:v>Vic</c:v>
                </c:pt>
                <c:pt idx="7">
                  <c:v>WA</c:v>
                </c:pt>
              </c:strCache>
            </c:strRef>
          </c:cat>
          <c:val>
            <c:numRef>
              <c:f>State_Accident_Percentage!$B$4:$B$12</c:f>
              <c:numCache>
                <c:formatCode>General</c:formatCode>
                <c:ptCount val="8"/>
                <c:pt idx="0">
                  <c:v>462</c:v>
                </c:pt>
                <c:pt idx="1">
                  <c:v>15832</c:v>
                </c:pt>
                <c:pt idx="2">
                  <c:v>1586</c:v>
                </c:pt>
                <c:pt idx="3">
                  <c:v>10021</c:v>
                </c:pt>
                <c:pt idx="4">
                  <c:v>4391</c:v>
                </c:pt>
                <c:pt idx="5">
                  <c:v>1494</c:v>
                </c:pt>
                <c:pt idx="6">
                  <c:v>11205</c:v>
                </c:pt>
                <c:pt idx="7">
                  <c:v>6010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6410-4E24-AB22-D8C9530EDBEB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rnd" cmpd="sng" algn="ctr">
      <a:solidFill>
        <a:schemeClr val="dk1">
          <a:lumMod val="15000"/>
          <a:lumOff val="85000"/>
        </a:schemeClr>
      </a:solidFill>
      <a:bevel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[ardd_fatalities_Jan2020_0.xlsx]Number_of_CrashType!PivotTable12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Number of Crash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4">
              <a:lumMod val="60000"/>
              <a:lumOff val="40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</c:pivotFmt>
      <c:pivotFmt>
        <c:idx val="2"/>
        <c:spPr>
          <a:solidFill>
            <a:schemeClr val="accent2">
              <a:lumMod val="60000"/>
              <a:lumOff val="40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</c:pivotFmt>
      <c:pivotFmt>
        <c:idx val="3"/>
        <c:spPr>
          <a:solidFill>
            <a:schemeClr val="accent5">
              <a:lumMod val="60000"/>
              <a:lumOff val="40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5">
              <a:lumMod val="60000"/>
              <a:lumOff val="40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</c:pivotFmt>
      <c:pivotFmt>
        <c:idx val="6"/>
        <c:spPr>
          <a:solidFill>
            <a:schemeClr val="accent2">
              <a:lumMod val="60000"/>
              <a:lumOff val="40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</c:pivotFmt>
      <c:pivotFmt>
        <c:idx val="7"/>
        <c:spPr>
          <a:solidFill>
            <a:schemeClr val="accent4">
              <a:lumMod val="60000"/>
              <a:lumOff val="40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</c:pivotFmt>
      <c:pivotFmt>
        <c:idx val="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5">
              <a:lumMod val="60000"/>
              <a:lumOff val="40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</c:pivotFmt>
      <c:pivotFmt>
        <c:idx val="10"/>
        <c:spPr>
          <a:solidFill>
            <a:schemeClr val="accent2">
              <a:lumMod val="60000"/>
              <a:lumOff val="40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</c:pivotFmt>
      <c:pivotFmt>
        <c:idx val="11"/>
        <c:spPr>
          <a:solidFill>
            <a:schemeClr val="accent4">
              <a:lumMod val="60000"/>
              <a:lumOff val="40000"/>
            </a:schemeClr>
          </a:solidFill>
          <a:ln w="9525" cap="flat" cmpd="sng" algn="ctr">
            <a:solidFill>
              <a:schemeClr val="lt1">
                <a:alpha val="50000"/>
              </a:schemeClr>
            </a:solidFill>
            <a:round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Number_of_CrashType!$B$3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9525" cap="flat" cmpd="sng" algn="ctr">
                <a:solidFill>
                  <a:schemeClr val="lt1">
                    <a:alpha val="50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DCC8-4014-8754-5461A3F89373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9525" cap="flat" cmpd="sng" algn="ctr">
                <a:solidFill>
                  <a:schemeClr val="lt1">
                    <a:alpha val="50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DCC8-4014-8754-5461A3F89373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9525" cap="flat" cmpd="sng" algn="ctr">
                <a:solidFill>
                  <a:schemeClr val="lt1">
                    <a:alpha val="50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DCC8-4014-8754-5461A3F8937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Number_of_CrashType!$A$4:$A$7</c:f>
              <c:strCache>
                <c:ptCount val="3"/>
                <c:pt idx="0">
                  <c:v>Multiple</c:v>
                </c:pt>
                <c:pt idx="1">
                  <c:v>Pedestrian</c:v>
                </c:pt>
                <c:pt idx="2">
                  <c:v>Single</c:v>
                </c:pt>
              </c:strCache>
            </c:strRef>
          </c:cat>
          <c:val>
            <c:numRef>
              <c:f>Number_of_CrashType!$B$4:$B$7</c:f>
              <c:numCache>
                <c:formatCode>General</c:formatCode>
                <c:ptCount val="3"/>
                <c:pt idx="0">
                  <c:v>21764</c:v>
                </c:pt>
                <c:pt idx="1">
                  <c:v>8047</c:v>
                </c:pt>
                <c:pt idx="2">
                  <c:v>21190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CC8-4014-8754-5461A3F89373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739514288"/>
        <c:axId val="739516368"/>
      </c:barChart>
      <c:catAx>
        <c:axId val="7395142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516368"/>
        <c:crosses val="autoZero"/>
        <c:auto val="1"/>
        <c:lblAlgn val="ctr"/>
        <c:lblOffset val="100"/>
        <c:noMultiLvlLbl val="0"/>
      </c:catAx>
      <c:valAx>
        <c:axId val="73951636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9514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User</cp:lastModifiedBy>
  <cp:revision>2</cp:revision>
  <dcterms:created xsi:type="dcterms:W3CDTF">2024-09-12T05:47:00Z</dcterms:created>
  <dcterms:modified xsi:type="dcterms:W3CDTF">2024-09-12T05:47:00Z</dcterms:modified>
</cp:coreProperties>
</file>