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E9F8B" w14:textId="77777777" w:rsidR="00452655" w:rsidRDefault="00000000">
      <w:pPr>
        <w:pStyle w:val="Title"/>
      </w:pPr>
      <w:r>
        <w:t>Invoice Master</w:t>
      </w:r>
    </w:p>
    <w:p w14:paraId="510B7ED2" w14:textId="77777777" w:rsidR="00452655" w:rsidRDefault="00000000">
      <w:pPr>
        <w:pStyle w:val="Subtitle"/>
      </w:pPr>
      <w:r>
        <w:t>Design and Button Reference</w:t>
      </w:r>
    </w:p>
    <w:p w14:paraId="410D2AA3" w14:textId="442D6CFA" w:rsidR="00452655" w:rsidRDefault="00000000">
      <w:r>
        <w:t xml:space="preserve">For the </w:t>
      </w:r>
      <w:r w:rsidR="004C60EA">
        <w:t>Dev</w:t>
      </w:r>
      <w:r>
        <w:t xml:space="preserve"> team | Updated 5 October 2026</w:t>
      </w:r>
    </w:p>
    <w:p w14:paraId="31297BB8" w14:textId="77777777" w:rsidR="00452655" w:rsidRDefault="00000000">
      <w:r>
        <w:t>This document explains what the mockup shows and how its main actions work, with more detail on the Invoice Details buttons. It is for reference only and cannot be taken as a development benchmark.</w:t>
      </w:r>
    </w:p>
    <w:p w14:paraId="1F7C06C8" w14:textId="77777777" w:rsidR="00452655" w:rsidRDefault="00000000">
      <w:pPr>
        <w:pStyle w:val="Heading1"/>
      </w:pPr>
      <w:r>
        <w:t>Page layout</w:t>
      </w:r>
    </w:p>
    <w:p w14:paraId="741CDE53" w14:textId="77777777" w:rsidR="00452655" w:rsidRDefault="00000000">
      <w:r>
        <w:t>The tabs appear in this order: Invoice Details, Invoice Upload, Invoice Reallocation. The title and tabs stay in place when switching views.</w:t>
      </w:r>
    </w:p>
    <w:p w14:paraId="128A14C9" w14:textId="77777777" w:rsidR="00452655" w:rsidRDefault="00000000">
      <w:r>
        <w:t>Invoice Details starts with a search box and no invoice list. After a successful search, the invoice details occupy about 70% of the desktop view and the timeline occupies about 30%. On smaller screens, the sections stack.</w:t>
      </w:r>
    </w:p>
    <w:p w14:paraId="564C1572" w14:textId="77777777" w:rsidR="00452655" w:rsidRDefault="00000000">
      <w:pPr>
        <w:pStyle w:val="ListBullet"/>
      </w:pPr>
      <w:r>
        <w:t>Assignees shows Agent, Manager, KAM and KAS. Invoice amounts sits beside it and shows Invoice value, Amount for the month, Net Due and Collection in month.</w:t>
      </w:r>
    </w:p>
    <w:p w14:paraId="3FDF999F" w14:textId="77777777" w:rsidR="00452655" w:rsidRDefault="00000000">
      <w:pPr>
        <w:pStyle w:val="ListBullet"/>
      </w:pPr>
      <w:r>
        <w:t>Invoice summary appears below both cards. It contains two columns of labels and values, including customer information, dates, billing details, references and current statuses.</w:t>
      </w:r>
    </w:p>
    <w:p w14:paraId="00152F20" w14:textId="77777777" w:rsidR="00452655" w:rsidRDefault="00000000">
      <w:r>
        <w:t>The complete view contains 53 fields, including all 42 invoice template fields. Unavailable financial amounts appear as an em dash.</w:t>
      </w:r>
    </w:p>
    <w:p w14:paraId="47BD813E" w14:textId="77777777" w:rsidR="00452655" w:rsidRDefault="00000000">
      <w:pPr>
        <w:pStyle w:val="Heading1"/>
      </w:pPr>
      <w:r>
        <w:t>Finding an invoice</w:t>
      </w:r>
    </w:p>
    <w:p w14:paraId="4C13FE37" w14:textId="77777777" w:rsidR="00452655" w:rsidRDefault="00000000">
      <w:pPr>
        <w:pStyle w:val="Heading2"/>
      </w:pPr>
      <w:r>
        <w:t>Search</w:t>
      </w:r>
    </w:p>
    <w:p w14:paraId="360C7187" w14:textId="77777777" w:rsidR="00452655" w:rsidRDefault="00000000">
      <w:r>
        <w:t>Enter the invoice number and select Search, or press Enter. A matching invoice opens with its customer details, amounts, assignments and timeline. If no match is found, an Invoice not found message appears. Check the number and search again.</w:t>
      </w:r>
    </w:p>
    <w:p w14:paraId="166C10F3" w14:textId="77777777" w:rsidR="00452655" w:rsidRDefault="00000000">
      <w:pPr>
        <w:pStyle w:val="Heading2"/>
      </w:pPr>
      <w:r>
        <w:t>Sample invoice</w:t>
      </w:r>
    </w:p>
    <w:p w14:paraId="4AD30A00" w14:textId="77777777" w:rsidR="00452655" w:rsidRDefault="00000000">
      <w:r>
        <w:t>The clickable sample number INV-2026-1042 appears below the search box. Selecting it fills the search box and opens the sample invoice for Apex Retail Pvt Ltd in one step.</w:t>
      </w:r>
    </w:p>
    <w:p w14:paraId="1D338608" w14:textId="77777777" w:rsidR="00452655" w:rsidRDefault="00000000">
      <w:pPr>
        <w:pStyle w:val="Heading2"/>
      </w:pPr>
      <w:r>
        <w:t>Clear</w:t>
      </w:r>
    </w:p>
    <w:p w14:paraId="5CA9A730" w14:textId="77777777" w:rsidR="00452655" w:rsidRDefault="00000000">
      <w:r>
        <w:t>Clear empties the search box, removes the displayed invoice and returns to the initial search view. It does not delete the invoice or undo saved changes.</w:t>
      </w:r>
    </w:p>
    <w:p w14:paraId="737FC4CF" w14:textId="77777777" w:rsidR="00452655" w:rsidRDefault="00000000">
      <w:pPr>
        <w:pStyle w:val="Heading1"/>
      </w:pPr>
      <w:r>
        <w:t>Invoice timeline controls</w:t>
      </w:r>
    </w:p>
    <w:p w14:paraId="07AE3A61" w14:textId="77777777" w:rsidR="00452655" w:rsidRDefault="00000000">
      <w:r>
        <w:t>The right panel shows the invoice Activity Trail, with the newest event first. Select an event heading to expand or collapse it. The expanded view shows the available details, such as status changes, collection information, emails, issue updates and remarks. The timeline is for viewing; opening an event does not change the invoice.</w:t>
      </w:r>
    </w:p>
    <w:p w14:paraId="42025469" w14:textId="77777777" w:rsidR="00452655" w:rsidRDefault="00000000">
      <w:r>
        <w:br w:type="page"/>
      </w:r>
    </w:p>
    <w:p w14:paraId="6E6D0A52" w14:textId="77777777" w:rsidR="00452655" w:rsidRDefault="00000000">
      <w:pPr>
        <w:pStyle w:val="Heading1"/>
      </w:pPr>
      <w:r>
        <w:lastRenderedPageBreak/>
        <w:t>Invoice Details action buttons</w:t>
      </w:r>
    </w:p>
    <w:p w14:paraId="6831E53F" w14:textId="77777777" w:rsidR="00452655" w:rsidRDefault="00000000">
      <w:r>
        <w:t>After an invoice is found, Edit invoice, Reallocate, Export and Delete appear at the bottom of the details panel. Each action applies to the invoice currently displayed.</w:t>
      </w:r>
    </w:p>
    <w:p w14:paraId="5D348CA8" w14:textId="77777777" w:rsidR="00452655" w:rsidRDefault="00000000">
      <w:pPr>
        <w:pStyle w:val="Heading2"/>
      </w:pPr>
      <w:r>
        <w:t>Edit invoice</w:t>
      </w:r>
    </w:p>
    <w:p w14:paraId="44050304" w14:textId="77777777" w:rsidR="00452655" w:rsidRDefault="00000000">
      <w:r>
        <w:t>Opens a form containing the 42 invoice template fields, filled with the current values. Use it to correct customer information, invoice dates, amounts, billing details or references. Required fields are marked with an asterisk.</w:t>
      </w:r>
    </w:p>
    <w:p w14:paraId="0F517F35" w14:textId="77777777" w:rsidR="00452655" w:rsidRDefault="00000000">
      <w:r>
        <w:t>Select Save changes to validate and save the edits. The invoice view refreshes, and the saved field changes appear in the timeline. If the invoice number changes, the search box updates to that number. Cancel or the close icon dismisses the form without saving.</w:t>
      </w:r>
    </w:p>
    <w:p w14:paraId="4489C40F" w14:textId="77777777" w:rsidR="00452655" w:rsidRDefault="00000000">
      <w:pPr>
        <w:pStyle w:val="ListBullet"/>
      </w:pPr>
      <w:r>
        <w:t>Customer Code, Customer Name, Invoice No, Invoice Date, Invoice Due Date, Invoice Value and Currency are required.</w:t>
      </w:r>
    </w:p>
    <w:p w14:paraId="743348F1" w14:textId="77777777" w:rsidR="00452655" w:rsidRDefault="00000000">
      <w:pPr>
        <w:pStyle w:val="ListBullet"/>
      </w:pPr>
      <w:r>
        <w:t>Amounts must be valid, nonnegative numbers. Invoice Due Date cannot be earlier than Invoice Date; Billing End Date cannot be earlier than Billing Start Date.</w:t>
      </w:r>
    </w:p>
    <w:p w14:paraId="6E82290E" w14:textId="77777777" w:rsidR="00452655" w:rsidRDefault="00000000">
      <w:pPr>
        <w:pStyle w:val="ListBullet"/>
      </w:pPr>
      <w:r>
        <w:t>The invoice number cannot duplicate another invoice in the same company. If the invoice changes while the form is open, reopen the form before saving.</w:t>
      </w:r>
    </w:p>
    <w:p w14:paraId="126DE052" w14:textId="77777777" w:rsidR="00452655" w:rsidRDefault="00000000">
      <w:r>
        <w:t>Invoice status, Broad status, Primary status and Substatus are view only. Monthly totals and assignments are displayed separately; assignments are changed through Reallocate.</w:t>
      </w:r>
    </w:p>
    <w:p w14:paraId="1C43625D" w14:textId="77777777" w:rsidR="00452655" w:rsidRDefault="00000000">
      <w:pPr>
        <w:pStyle w:val="Heading2"/>
      </w:pPr>
      <w:r>
        <w:t>Reallocate</w:t>
      </w:r>
    </w:p>
    <w:p w14:paraId="60214294" w14:textId="77777777" w:rsidR="00452655" w:rsidRDefault="00000000">
      <w:r>
        <w:t>Opens a pop-up to change one assignment for the displayed invoice. Choose the Role, select the New assignee and enter a Reason. The Role choices are Agent, Manager, KAM and KAS.</w:t>
      </w:r>
    </w:p>
    <w:p w14:paraId="77041BD4" w14:textId="77777777" w:rsidR="00452655" w:rsidRDefault="00000000">
      <w:r>
        <w:t>Select Confirm reallocation to save. An assignee and a reason are required, and choosing the person already assigned to that role is rejected. The Assignees card refreshes and the change is recorded in the timeline. Cancel or the close icon leaves the assignments unchanged.</w:t>
      </w:r>
    </w:p>
    <w:p w14:paraId="73AC7BB7" w14:textId="77777777" w:rsidR="00452655" w:rsidRDefault="00000000">
      <w:r>
        <w:t>The separate Invoice Reallocation tab lists invoices missing an Agent or Manager. Missing KAM or KAS alone does not place an invoice in that list.</w:t>
      </w:r>
    </w:p>
    <w:p w14:paraId="3B13044E" w14:textId="77777777" w:rsidR="00452655" w:rsidRDefault="00000000">
      <w:pPr>
        <w:pStyle w:val="Heading2"/>
      </w:pPr>
      <w:r>
        <w:t>Export</w:t>
      </w:r>
    </w:p>
    <w:p w14:paraId="639902AB" w14:textId="77777777" w:rsidR="00452655" w:rsidRDefault="00000000">
      <w:r>
        <w:t>Downloads the displayed invoice as a CSV file. It contains the 42 template fields plus the assignments, monthly amounts and four current statuses, giving 53 fields in total. The file name includes the invoice number. Export does not change the invoice.</w:t>
      </w:r>
    </w:p>
    <w:p w14:paraId="00084E44" w14:textId="77777777" w:rsidR="00452655" w:rsidRDefault="00000000">
      <w:pPr>
        <w:pStyle w:val="Heading2"/>
      </w:pPr>
      <w:r>
        <w:t>Delete</w:t>
      </w:r>
    </w:p>
    <w:p w14:paraId="59AF28A5" w14:textId="77777777" w:rsidR="00452655" w:rsidRDefault="00000000">
      <w:r>
        <w:t>Opens a confirmation pop-up naming the selected invoice. Enter a Reason, then select Delete invoice to remove the invoice record. The reason is required; selecting Delete alone on the page does not remove the invoice.</w:t>
      </w:r>
    </w:p>
    <w:p w14:paraId="2FB726A6" w14:textId="77777777" w:rsidR="00452655" w:rsidRDefault="00000000">
      <w:r>
        <w:t>After confirmation, the displayed details disappear and the page returns to the search view. Cancel or the close icon closes the pop-up without deleting anything.</w:t>
      </w:r>
    </w:p>
    <w:p w14:paraId="20527437" w14:textId="77777777" w:rsidR="00452655" w:rsidRDefault="00000000">
      <w:r>
        <w:br w:type="page"/>
      </w:r>
    </w:p>
    <w:p w14:paraId="16412784" w14:textId="77777777" w:rsidR="00452655" w:rsidRDefault="00000000">
      <w:pPr>
        <w:pStyle w:val="Heading1"/>
      </w:pPr>
      <w:r>
        <w:lastRenderedPageBreak/>
        <w:t>Invoice Upload</w:t>
      </w:r>
    </w:p>
    <w:p w14:paraId="5C95BC02" w14:textId="77777777" w:rsidR="00452655" w:rsidRDefault="00000000">
      <w:r>
        <w:t>Uploads are accessed from this tab. Invoice Details has no Upload CSV or Excel button. The upload view shows File Name, Status, Upload Date, Total, Success, Rejected, Progress and Actions, with sorting and page navigation.</w:t>
      </w:r>
    </w:p>
    <w:p w14:paraId="775A7662" w14:textId="77777777" w:rsidR="00452655" w:rsidRDefault="00000000">
      <w:r>
        <w:t>Show API uploads includes uploads received through the integration in the history. The download controls provide the original file or result, and a failed-row report when rows have been rejected.</w:t>
      </w:r>
    </w:p>
    <w:p w14:paraId="647C8FC0" w14:textId="77777777" w:rsidR="00452655" w:rsidRDefault="00000000">
      <w:pPr>
        <w:pStyle w:val="Heading2"/>
      </w:pPr>
      <w:r>
        <w:t>Create New</w:t>
      </w:r>
    </w:p>
    <w:p w14:paraId="19A3A639" w14:textId="77777777" w:rsidR="00452655" w:rsidRDefault="00000000">
      <w:r>
        <w:t>Opens the Create Invoice form. Fill the required fields and select Save Invoice. Choosing a customer fills related customer information. Choosing a mapped Business Unit fills Agent, Manager, KAM and KAS. Cancel leaves the form without creating an invoice.</w:t>
      </w:r>
    </w:p>
    <w:p w14:paraId="362C9AA5" w14:textId="77777777" w:rsidR="00452655" w:rsidRDefault="00000000">
      <w:pPr>
        <w:pStyle w:val="Heading2"/>
      </w:pPr>
      <w:r>
        <w:t>Bulk Upload</w:t>
      </w:r>
    </w:p>
    <w:p w14:paraId="68357FC9" w14:textId="77777777" w:rsidR="00452655" w:rsidRDefault="00000000">
      <w:r>
        <w:t>Opens an Excel upload pop-up. Download Template provides the invoice format. Choose or drop an .xlsx or .xls file, then select Upload. Cancel closes the pop-up without processing the file.</w:t>
      </w:r>
    </w:p>
    <w:p w14:paraId="677425AC" w14:textId="77777777" w:rsidR="00452655" w:rsidRDefault="00000000">
      <w:pPr>
        <w:pStyle w:val="ListBullet"/>
      </w:pPr>
      <w:r>
        <w:t>A new Invoice No adds an invoice. An existing Invoice No updates that invoice within the selected company. Matching uses Invoice No alone.</w:t>
      </w:r>
    </w:p>
    <w:p w14:paraId="6DD627A6" w14:textId="77777777" w:rsidR="00452655" w:rsidRDefault="00000000">
      <w:pPr>
        <w:pStyle w:val="ListBullet"/>
      </w:pPr>
      <w:r>
        <w:t>Blank cells in an update preserve existing values. An entered zero is treated as a value.</w:t>
      </w:r>
    </w:p>
    <w:p w14:paraId="4BBC0849" w14:textId="77777777" w:rsidR="00452655" w:rsidRDefault="00000000">
      <w:pPr>
        <w:pStyle w:val="ListBullet"/>
      </w:pPr>
      <w:r>
        <w:t>Required information, invoice numbers, dates and amounts are validated. Invalid rows and duplicate invoice numbers in the file are rejected.</w:t>
      </w:r>
    </w:p>
    <w:p w14:paraId="0796B177" w14:textId="77777777" w:rsidR="00452655" w:rsidRDefault="00000000">
      <w:pPr>
        <w:pStyle w:val="ListBullet"/>
      </w:pPr>
      <w:r>
        <w:t>Invoice status, Broad status, Primary status and Substatus are protected. Rows attempting to change these statuses are rejected.</w:t>
      </w:r>
    </w:p>
    <w:p w14:paraId="3B22C6A5" w14:textId="77777777" w:rsidR="00452655" w:rsidRDefault="00000000">
      <w:r>
        <w:t>Valid rows are processed and invalid rows are excluded. Upload history shows the successful and rejected counts. Download the failed-row report, correct the rejected rows and upload them again.</w:t>
      </w:r>
    </w:p>
    <w:p w14:paraId="402B8C6C" w14:textId="77777777" w:rsidR="00452655" w:rsidRDefault="00000000">
      <w:pPr>
        <w:pStyle w:val="Heading1"/>
      </w:pPr>
      <w:r>
        <w:t>Invoice Reallocation</w:t>
      </w:r>
    </w:p>
    <w:p w14:paraId="61B6D4F6" w14:textId="77777777" w:rsidR="00452655" w:rsidRDefault="00000000">
      <w:r>
        <w:t>This tab lists invoices missing an Agent, a Manager or both. Missing KAM or KAS alone does not qualify. Search by invoice number, customer or client name to find an invoice in the list.</w:t>
      </w:r>
    </w:p>
    <w:p w14:paraId="3E14D761" w14:textId="77777777" w:rsidR="00452655" w:rsidRDefault="00000000">
      <w:r>
        <w:t>The table shows client and customer details, invoice number, invoice value, outstanding amount and assignments. It includes sorting, page navigation and a Reallocate button for each invoice.</w:t>
      </w:r>
    </w:p>
    <w:p w14:paraId="4097814D" w14:textId="77777777" w:rsidR="00452655" w:rsidRDefault="00000000">
      <w:r>
        <w:t>Here, Reallocate opens the full invoice in an Edit Invoice pop-up. Invoice details are view only. Assignee and Manager are required; KAM and KAS are optional. Choose the assignments and select Update. Cancel leaves the assignments unchanged.</w:t>
      </w:r>
    </w:p>
    <w:p w14:paraId="0F483161" w14:textId="77777777" w:rsidR="00452655" w:rsidRDefault="00000000">
      <w:r>
        <w:t>The invoice leaves this list once both Agent and Manager are assigned. It stays in the list while either is missing. This queue action updates the assignments together, while Reallocate in Invoice Details changes one role and asks for a reason.</w:t>
      </w:r>
    </w:p>
    <w:sectPr w:rsidR="00452655"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378756">
    <w:abstractNumId w:val="8"/>
  </w:num>
  <w:num w:numId="2" w16cid:durableId="2114322480">
    <w:abstractNumId w:val="6"/>
  </w:num>
  <w:num w:numId="3" w16cid:durableId="30494664">
    <w:abstractNumId w:val="5"/>
  </w:num>
  <w:num w:numId="4" w16cid:durableId="239758997">
    <w:abstractNumId w:val="4"/>
  </w:num>
  <w:num w:numId="5" w16cid:durableId="1529948804">
    <w:abstractNumId w:val="7"/>
  </w:num>
  <w:num w:numId="6" w16cid:durableId="891038811">
    <w:abstractNumId w:val="3"/>
  </w:num>
  <w:num w:numId="7" w16cid:durableId="1062020362">
    <w:abstractNumId w:val="2"/>
  </w:num>
  <w:num w:numId="8" w16cid:durableId="1881239806">
    <w:abstractNumId w:val="1"/>
  </w:num>
  <w:num w:numId="9" w16cid:durableId="6992862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655"/>
    <w:rsid w:val="004C60EA"/>
    <w:rsid w:val="00AA1D8D"/>
    <w:rsid w:val="00B47730"/>
    <w:rsid w:val="00CB0664"/>
    <w:rsid w:val="00F26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7BCBD"/>
  <w14:defaultImageDpi w14:val="300"/>
  <w15:docId w15:val="{F480743F-9EA2-614F-A656-069C25E8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1128</Words>
  <Characters>6017</Characters>
  <Application>Microsoft Office Word</Application>
  <DocSecurity>0</DocSecurity>
  <Lines>105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Master Design and Button Reference</dc:title>
  <dc:subject>Inebura mockup reference and visible button behaviour</dc:subject>
  <dc:creator>Inebura</dc:creator>
  <cp:keywords>Invoice Master, design reference</cp:keywords>
  <dc:description>generated by python-docx</dc:description>
  <cp:lastModifiedBy>Devashish Rattan</cp:lastModifiedBy>
  <cp:revision>2</cp:revision>
  <dcterms:created xsi:type="dcterms:W3CDTF">2013-12-23T23:15:00Z</dcterms:created>
  <dcterms:modified xsi:type="dcterms:W3CDTF">2026-10-05T07:26:00Z</dcterms:modified>
  <cp:category/>
</cp:coreProperties>
</file>