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shd w:val="clear" w:color="auto" w:fill="auto"/>
            <w:noWrap/>
            <w:vAlign w:val="center"/>
            <w:hideMark/>
          </w:tcPr>
          <w:p w14:paraId="2262FE16" w14:textId="77777777" w:rsidR="007C2BCF" w:rsidRPr="00702055" w:rsidRDefault="007C2BCF" w:rsidP="007C2BCF">
            <w:pPr>
              <w:spacing w:line="240" w:lineRule="auto"/>
              <w:rPr>
                <w:rFonts w:eastAsia="Times New Roman"/>
                <w:color w:val="000000"/>
                <w:szCs w:val="22"/>
              </w:rPr>
            </w:pPr>
            <w:bookmarkStart w:id="0" w:name="_Hlk83622115"/>
          </w:p>
        </w:tc>
        <w:tc>
          <w:tcPr>
            <w:tcW w:w="423" w:type="dxa"/>
            <w:shd w:val="clear" w:color="auto" w:fill="auto"/>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shd w:val="clear" w:color="auto" w:fill="auto"/>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xml:space="preserve">, </w:t>
            </w:r>
            <w:r>
              <w:t>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shd w:val="clear" w:color="auto" w:fill="auto"/>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shd w:val="clear" w:color="auto" w:fill="auto"/>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shd w:val="clear" w:color="auto" w:fill="auto"/>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shd w:val="clear" w:color="auto" w:fill="auto"/>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shd w:val="clear" w:color="auto" w:fill="auto"/>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shd w:val="clear" w:color="auto" w:fill="auto"/>
            <w:noWrap/>
            <w:vAlign w:val="center"/>
          </w:tcPr>
          <w:p w14:paraId="2C531366" w14:textId="77777777" w:rsidR="007C2BCF" w:rsidRPr="00ED3CF1" w:rsidRDefault="007C2BCF" w:rsidP="007C2BCF">
            <w:pPr>
              <w:spacing w:line="360" w:lineRule="auto"/>
              <w:rPr>
                <w:lang w:val="en-US"/>
              </w:rPr>
            </w:pPr>
          </w:p>
        </w:tc>
      </w:tr>
    </w:tbl>
    <w:p>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pPr>
        <w:pStyle w:val="4JSST-1storder-head"/>
      </w:pPr>
      <w:r>
        <w:rPr/>
        <w:t>Introduction</w:t>
      </w:r>
    </w:p>
    <w:p>
      <w:pPr>
        <w:pStyle w:val="10JSTT-Text"/>
      </w:pPr>
      <w:r>
        <w:rPr/>
        <w:t>Electric power steering (EPS) systems are widely adopted in modern vehicles due to their energy efficiency and flexible steering assistance characteristics. In column-type EPS (C-EPS), conventional controllers generally employ 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pPr>
        <w:pStyle w:val="10JSTT-Text"/>
      </w:pPr>
      <w:r>
        <w:rP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pPr>
        <w:pStyle w:val="10JSTT-Text"/>
      </w:pPr>
      <w:r>
        <w:rP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pPr>
        <w:pStyle w:val="10JSTT-Text"/>
      </w:pPr>
      <w:r>
        <w:rP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pPr>
        <w:pStyle w:val="10JSTT-Text"/>
      </w:pPr>
      <w:r>
        <w:rPr/>
        <w:t>The main contributions of this study are as follows:</w:t>
      </w:r>
    </w:p>
    <w:p>
      <w:pPr>
        <w:pStyle w:val="JSTT-bulletlist"/>
      </w:pPr>
      <w:r>
        <w:rPr/>
        <w:t>Formulating EPS over-assist as the difference between measured steering torque and a reference derived from vehicle speed and lateral acceleration, without estimating road friction.</w:t>
      </w:r>
    </w:p>
    <w:p>
      <w:pPr>
        <w:pStyle w:val="JSTT-bulletlist"/>
      </w:pPr>
      <w:r>
        <w:rPr/>
        <w:t>Deriving the local steady-state sensitivity of an assist map to road-reaction torque changes and comparing this limitation with the zero-error condition of integral torque feedback.</w:t>
      </w:r>
    </w:p>
    <w:p>
      <w:pPr>
        <w:pStyle w:val="JSTT-bulletlist"/>
      </w:pPr>
      <w:r>
        <w:rP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pPr>
        <w:pStyle w:val="4JSST-1storder-head"/>
      </w:pPr>
      <w:r>
        <w:rPr/>
        <w:t>System Modeling and Problem Formulation</w:t>
      </w:r>
    </w:p>
    <w:p>
      <w:pPr>
        <w:pStyle w:val="41JSTT-2ndorder-head"/>
      </w:pPr>
      <w:r>
        <w:rPr/>
        <w:t>Coupled C-EPS–Vehicle Model</w:t>
      </w:r>
    </w:p>
    <w:p>
      <w:pPr>
        <w:pStyle w:val="10JSTT-Text"/>
      </w:pPr>
      <w:r>
        <w:rPr/>
        <w:t xml:space="preserve">The C-EPS–vehicle model consists of a steering column, an assist motor, and a nonlinear single-track vehicle model, as illustrated in Figs. 1 and 2. The steering-wheel angle </w:t>
      </w:r>
      <m:oMath>
        <m:sSub>
          <m:e>
            <m:r>
              <m:t xml:space="preserve">θ</m:t>
            </m:r>
          </m:e>
          <m:sub>
            <m:r>
              <m:rPr>
                <m:sty m:val="p"/>
              </m:rPr>
              <m:t xml:space="preserve">1</m:t>
            </m:r>
          </m:sub>
        </m:sSub>
      </m:oMath>
      <w:r>
        <w:rPr/>
        <w:t xml:space="preserve"> is prescribed as the driver input, while the motor applies assist torque </w:t>
      </w:r>
      <m:oMath>
        <m:sSub>
          <m:e>
            <m:r>
              <m:t xml:space="preserve">T</m:t>
            </m:r>
          </m:e>
          <m:sub>
            <m:r>
              <m:t xml:space="preserve">a</m:t>
            </m:r>
          </m:sub>
        </m:sSub>
      </m:oMath>
      <w:r>
        <w:rPr/>
        <w:t xml:space="preserve"> to the lower steering column. The lower-column dynamics and measured torsion-bar torque are expressed as [1]</w:t>
      </w:r>
    </w:p>
    <w:p>
      <w:pPr>
        <w:pStyle w:val="10JSTT-Text"/>
        <w:ind w:firstLine="0"/>
      </w:pPr>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r>
                    <m:rPr>
                      <m:sty m:val="p"/>
                    </m:rPr>
                    <w:rPr>
                      <w:sz w:val="20"/>
                      <w:szCs w:val="20"/>
                    </w:rPr>
                    <m:t xml:space="preserve"> </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pPr>
        <w:pStyle w:val="10JSTT-Text"/>
        <w:ind w:firstLine="0"/>
      </w:pPr>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w:t>
      </w:r>
      <m:oMath>
        <m:sSub>
          <m:e>
            <m:r>
              <m:t xml:space="preserve">C</m:t>
            </m:r>
          </m:e>
          <m:sub>
            <m:r>
              <m:t xml:space="preserve">c</m:t>
            </m:r>
            <m:r>
              <m:t xml:space="preserve">o</m:t>
            </m:r>
            <m:r>
              <m:t xml:space="preserve">l</m:t>
            </m:r>
          </m:sub>
        </m:sSub>
      </m:oMath>
      <w:r>
        <w:rPr/>
        <w:t xml:space="preserve">, and </w:t>
      </w:r>
      <m:oMath>
        <m:r>
          <m:t xml:space="preserve">K</m:t>
        </m:r>
      </m:oMath>
      <w:r>
        <w:rPr/>
        <w:t xml:space="preserve"> denote column inertia, viscous damping, and torsion-bar stiffness, respectively; and </w:t>
      </w:r>
      <m:oMath>
        <m:sSub>
          <m:e>
            <m:r>
              <m:t xml:space="preserve">T</m:t>
            </m:r>
          </m:e>
          <m:sub>
            <m:r>
              <m:t xml:space="preserve">f</m:t>
            </m:r>
          </m:sub>
        </m:sSub>
      </m:oMath>
      <w:r>
        <w:rPr/>
        <w:t xml:space="preserve"> and c characterize the smoothed Coulomb friction. The driver is represented by a prescribed steering-wheel angle </w:t>
      </w:r>
      <m:oMath>
        <m:sSub>
          <m:e>
            <m:r>
              <m:t xml:space="preserve">θ</m:t>
            </m:r>
          </m:e>
          <m:sub>
            <m:r>
              <m:rPr>
                <m:sty m:val="p"/>
              </m:rPr>
              <m:t xml:space="preserve">1</m:t>
            </m:r>
          </m:sub>
        </m:sSub>
        <m:d>
          <m:dPr>
            <m:begChr m:val="("/>
            <m:endChr m:val=")"/>
          </m:dPr>
          <m:e>
            <m:r>
              <m:t xml:space="preserve">t</m:t>
            </m:r>
          </m:e>
        </m:d>
      </m:oMath>
      <w:r>
        <w:rP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pPr>
        <w:spacing w:before="0" w:after="0" w:line="20" w:lineRule="exact"/>
        <w:sectPr>
          <w:headerReference w:type="even" r:id="rId17"/>
          <w:headerReference w:type="default" r:id="rId18"/>
          <w:footerReference w:type="even" r:id="rId19"/>
          <w:footerReference w:type="default" r:id="rId20"/>
          <w:headerReference w:type="first" r:id="rId21"/>
          <w:footerReference w:type="first" r:id="rId22"/>
          <w:footnotePr>
            <w:numFmt w:val="chicago"/>
          </w:footnotePr>
          <w:type w:val="continuous"/>
          <w:pgSz w:w="11907" w:h="16840" w:code="9"/>
          <w:pgMar w:top="79" w:right="964" w:bottom="964" w:left="1038" w:header="907" w:footer="737" w:gutter="0"/>
          <w:cols w:num="2" w:space="360"/>
          <w:titlePg/>
          <w:docGrid w:linePitch="360"/>
        </w:sectPr>
        <w:rPr>
          <w:sz w:val="2"/>
        </w:rPr>
      </w:pPr>
    </w:p>
    <w:p>
      <w:pPr>
        <w:pStyle w:val="0nhduhnh"/>
        <w:keepNext/>
      </w:pPr>
      <w:r>
        <w:drawing xmlns:a="http://schemas.openxmlformats.org/drawingml/2006/main" xmlns:pic="http://schemas.openxmlformats.org/drawingml/2006/picture">
          <wp:inline distT="0" distB="0" distL="0" distR="0">
            <wp:extent cx="4500000" cy="4944819"/>
            <wp:effectExtent l="0" t="0" r="0" b="0"/>
            <wp:docPr id="1010" name="Figure group 1010"/>
            <wp:cNvGraphicFramePr/>
            <a:graphic>
              <a:graphicData uri="http://schemas.microsoft.com/office/word/2010/wordprocessingGroup">
                <wpg:wgp>
                  <wpg:cNvGrpSpPr/>
                  <wpg:grpSpPr>
                    <a:xfrm>
                      <a:off x="0" y="0"/>
                      <a:ext cx="4500000" cy="4944819"/>
                      <a:chOff x="0" y="0"/>
                      <a:chExt cx="4500000" cy="4944819"/>
                    </a:xfrm>
                  </wpg:grpSpPr>
                  <pic:pic>
                    <pic:nvPicPr>
                      <pic:cNvPr id="1011" name="Picture 1011"/>
                      <pic:cNvPicPr/>
                    </pic:nvPicPr>
                    <pic:blipFill>
                      <a:blip r:embed="rId25"/>
                      <a:stretch>
                        <a:fillRect/>
                      </a:stretch>
                    </pic:blipFill>
                    <pic:spPr>
                      <a:xfrm>
                        <a:off x="0" y="0"/>
                        <a:ext cx="4500000" cy="4685619"/>
                      </a:xfrm>
                      <a:prstGeom prst="rect">
                        <a:avLst/>
                      </a:prstGeom>
                    </pic:spPr>
                  </pic:pic>
                  <wps:wsp>
                    <wps:cNvPr id="1012" name="Text box 1012"/>
                    <wps:cNvSpPr txBox="1"/>
                    <wps:spPr>
                      <a:xfrm>
                        <a:off x="0" y="4728819"/>
                        <a:ext cx="4500000" cy="216000"/>
                      </a:xfrm>
                      <a:prstGeom prst="rect">
                        <a:avLst/>
                      </a:prstGeom>
                      <a:noFill/>
                      <a:ln>
                        <a:noFill/>
                      </a:ln>
                    </wps:spPr>
                    <wps:txbx>
                      <w:txbxContent>
                        <w:p>
                          <w:pPr>
                            <w:pStyle w:val="JSTT-figure-caption"/>
                            <w:spacing w:before="0" w:after="0" w:line="240" w:lineRule="auto"/>
                            <w:ind w:firstLine="0"/>
                            <w:jc w:val="center"/>
                          </w:pPr>
                          <w:r>
                            <w:rPr>
                              <w:sz w:val="18"/>
                            </w:rPr>
                            <w:t>Fig. 1. Mechanical structure of the column-type EPS.</w:t>
                          </w:r>
                        </w:p>
                      </w:txbxContent>
                    </wps:txbx>
                    <wps:bodyPr rot="0" vert="horz" wrap="square" lIns="0" tIns="0" rIns="0" bIns="0" anchor="t" anchorCtr="0">
                      <a:noAutofit/>
                    </wps:bodyPr>
                  </wps:wsp>
                </wpg:wgp>
              </a:graphicData>
            </a:graphic>
          </wp:inline>
        </w:drawing>
      </w:r>
    </w:p>
    <w:p>
      <w:pPr>
        <w:pStyle w:val="0nhduhnh"/>
        <w:keepNext/>
      </w:pPr>
      <w:r>
        <w:drawing xmlns:a="http://schemas.openxmlformats.org/drawingml/2006/main" xmlns:pic="http://schemas.openxmlformats.org/drawingml/2006/picture">
          <wp:inline distT="0" distB="0" distL="0" distR="0">
            <wp:extent cx="3240000" cy="3659044"/>
            <wp:effectExtent l="0" t="0" r="0" b="0"/>
            <wp:docPr id="1020" name="Figure group 1020"/>
            <wp:cNvGraphicFramePr/>
            <a:graphic>
              <a:graphicData uri="http://schemas.microsoft.com/office/word/2010/wordprocessingGroup">
                <wpg:wgp>
                  <wpg:cNvGrpSpPr/>
                  <wpg:grpSpPr>
                    <a:xfrm>
                      <a:off x="0" y="0"/>
                      <a:ext cx="3240000" cy="3659044"/>
                      <a:chOff x="0" y="0"/>
                      <a:chExt cx="3240000" cy="3659044"/>
                    </a:xfrm>
                  </wpg:grpSpPr>
                  <pic:pic>
                    <pic:nvPicPr>
                      <pic:cNvPr id="1021" name="Picture 1021"/>
                      <pic:cNvPicPr/>
                    </pic:nvPicPr>
                    <pic:blipFill>
                      <a:blip r:embed="rId26"/>
                      <a:stretch>
                        <a:fillRect/>
                      </a:stretch>
                    </pic:blipFill>
                    <pic:spPr>
                      <a:xfrm>
                        <a:off x="0" y="0"/>
                        <a:ext cx="3240000" cy="3255844"/>
                      </a:xfrm>
                      <a:prstGeom prst="rect">
                        <a:avLst/>
                      </a:prstGeom>
                    </pic:spPr>
                  </pic:pic>
                  <wps:wsp>
                    <wps:cNvPr id="1022" name="Text box 1022"/>
                    <wps:cNvSpPr txBox="1"/>
                    <wps:spPr>
                      <a:xfrm>
                        <a:off x="0" y="3299044"/>
                        <a:ext cx="3240000" cy="360000"/>
                      </a:xfrm>
                      <a:prstGeom prst="rect">
                        <a:avLst/>
                      </a:prstGeom>
                      <a:noFill/>
                      <a:ln>
                        <a:noFill/>
                      </a:ln>
                    </wps:spPr>
                    <wps:txbx>
                      <w:txbxContent>
                        <w:p>
                          <w:pPr>
                            <w:pStyle w:val="JSTT-figure-caption"/>
                            <w:spacing w:before="0" w:after="0" w:line="240" w:lineRule="auto"/>
                            <w:ind w:firstLine="0"/>
                            <w:jc w:val="center"/>
                          </w:pPr>
                          <w:r>
                            <w:rPr>
                              <w:sz w:val="18"/>
                            </w:rPr>
                            <w:t>Fig. 2. Block diagram of the coupled C-EPS–vehicle plant.</w:t>
                          </w:r>
                        </w:p>
                      </w:txbxContent>
                    </wps:txbx>
                    <wps:bodyPr rot="0" vert="horz" wrap="square" lIns="0" tIns="0" rIns="0" bIns="0" anchor="t" anchorCtr="0">
                      <a:noAutofit/>
                    </wps:bodyPr>
                  </wps:wsp>
                </wpg:wgp>
              </a:graphicData>
            </a:graphic>
          </wp:inline>
        </w:drawing>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A nonlinear tire model is used to represent the effect of road friction on steering reaction torque. Under the small-angle approximation, the front and rear tire slip angles are</w:t>
      </w:r>
    </w:p>
    <w:p>
      <w:pPr>
        <w:pStyle w:val="10JSTT-Text"/>
        <w:ind w:firstLine="0"/>
      </w:pPr>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w:pPr>
        <w:pStyle w:val="10JSTT-Text"/>
        <w:ind w:firstLine="0"/>
      </w:pPr>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pPr>
        <w:pStyle w:val="10JSTT-Text"/>
        <w:ind w:firstLine="0"/>
      </w:pPr>
      <w:r>
        <w:rPr/>
        <w:t xml:space="preserve">where </w:t>
      </w:r>
      <m:oMath>
        <m:sSub>
          <m:e>
            <m:r>
              <m:t xml:space="preserve">n</m:t>
            </m:r>
          </m:e>
          <m:sub>
            <m:r>
              <m:t xml:space="preserve">s</m:t>
            </m:r>
            <m:r>
              <m:t xml:space="preserve">t</m:t>
            </m:r>
          </m:sub>
        </m:sSub>
      </m:oMath>
      <w:r>
        <w:rPr/>
        <w:t xml:space="preserve"> is the steering ratio,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vehicle center of gravity to the front and rear axles. The front and rear axle loads are assumed constant and are calculated from the static weight distribution:</w:t>
      </w:r>
    </w:p>
    <w:p>
      <w:pPr>
        <w:pStyle w:val="10JSTT-Text"/>
        <w:ind w:firstLine="0"/>
      </w:pPr>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w:pPr>
        <w:pStyle w:val="10JSTT-Text"/>
        <w:ind w:firstLine="0"/>
      </w:pPr>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pStyle w:val="10JSTT-Text"/>
        <w:ind w:firstLine="0"/>
      </w:pPr>
      <w:r>
        <w:rPr/>
        <w:t>Each axle is represented by one equivalent tire in the single-track model. The corresponding lateral tire forces are calculated using the Pacejka Magic Formula [7]:</w:t>
      </w:r>
    </w:p>
    <w:p>
      <w:pPr>
        <w:pStyle w:val="10JSTT-Text"/>
        <w:ind w:firstLine="0"/>
      </w:pPr>
      <m:oMathPara>
        <m:oMath>
          <m:eqArr>
            <m:eqArrPr>
              <m:maxDist m:val="1"/>
            </m:eqArrPr>
            <m:e>
              <m:sSub>
                <m:e>
                  <m:r>
                    <w:rPr>
                      <w:sz w:val="20"/>
                      <w:szCs w:val="20"/>
                    </w:rPr>
                    <m:t xml:space="preserve">F</m:t>
                  </m:r>
                </m:e>
                <m:sub>
                  <m:r>
                    <w:rPr>
                      <w:sz w:val="20"/>
                      <w:szCs w:val="20"/>
                    </w:rPr>
                    <m:t xml:space="preserve">y</m:t>
                  </m:r>
                </m:sub>
              </m:sSub>
              <m:r>
                <m:rPr>
                  <m:sty m:val="p"/>
                </m:rPr>
                <w:rPr>
                  <w:sz w:val="20"/>
                  <w:szCs w:val="20"/>
                </w:rPr>
                <m:t xml:space="preserve">=</m:t>
              </m:r>
              <m:r>
                <w:rPr>
                  <w:sz w:val="20"/>
                  <w:szCs w:val="20"/>
                </w:rPr>
                <m:t xml:space="preserve">D</m:t>
              </m:r>
              <m:r>
                <m:rPr>
                  <m:sty m:val="p"/>
                </m:rPr>
                <w:rPr>
                  <w:sz w:val="20"/>
                  <w:szCs w:val="20"/>
                </w:rPr>
                <m:t xml:space="preserve"> sin</m:t>
              </m:r>
              <m:d>
                <m:dPr>
                  <m:begChr m:val="("/>
                  <m:endChr m:val=")"/>
                </m:dPr>
                <m:e>
                  <m:r>
                    <w:rPr>
                      <w:sz w:val="20"/>
                      <w:szCs w:val="20"/>
                    </w:rPr>
                    <m:t xml:space="preserve">C</m:t>
                  </m:r>
                  <m:r>
                    <m:rPr>
                      <m:sty m:val="p"/>
                    </m:rPr>
                    <w:rPr>
                      <w:sz w:val="20"/>
                      <w:szCs w:val="20"/>
                    </w:rPr>
                    <m:t xml:space="preserve"> </m:t>
                  </m:r>
                  <m:r>
                    <m:rPr>
                      <m:sty m:val="p"/>
                    </m:rPr>
                    <w:rPr>
                      <w:sz w:val="20"/>
                      <w:szCs w:val="20"/>
                    </w:rPr>
                    <m:t xml:space="preserve">atan</m:t>
                  </m:r>
                  <m:d>
                    <m:dPr>
                      <m:begChr m:val="("/>
                      <m:endChr m:val=")"/>
                    </m:dPr>
                    <m:e>
                      <m:r>
                        <w:rPr>
                          <w:sz w:val="20"/>
                          <w:szCs w:val="20"/>
                        </w:rPr>
                        <m:t xml:space="preserve">B</m:t>
                      </m:r>
                      <m:r>
                        <w:rPr>
                          <w:sz w:val="20"/>
                          <w:szCs w:val="20"/>
                        </w:rPr>
                        <m:t xml:space="preserve">α</m:t>
                      </m:r>
                      <m:r>
                        <m:rPr>
                          <m:sty m:val="p"/>
                        </m:rPr>
                        <w:rPr>
                          <w:sz w:val="20"/>
                          <w:szCs w:val="20"/>
                        </w:rPr>
                        <m:t xml:space="preserve">-</m:t>
                      </m:r>
                      <m:r>
                        <w:rPr>
                          <w:sz w:val="20"/>
                          <w:szCs w:val="20"/>
                        </w:rPr>
                        <m:t xml:space="preserve">E</m:t>
                      </m:r>
                      <m:d>
                        <m:dPr>
                          <m:begChr m:val="("/>
                          <m:endChr m:val=")"/>
                        </m:dPr>
                        <m:e>
                          <m:r>
                            <w:rPr>
                              <w:sz w:val="20"/>
                              <w:szCs w:val="20"/>
                            </w:rPr>
                            <m:t xml:space="preserve">B</m:t>
                          </m:r>
                          <m:r>
                            <w:rPr>
                              <w:sz w:val="20"/>
                              <w:szCs w:val="20"/>
                            </w:rPr>
                            <m:t xml:space="preserve">α</m:t>
                          </m:r>
                          <m:r>
                            <m:rPr>
                              <m:sty m:val="p"/>
                            </m:rPr>
                            <w:rPr>
                              <w:sz w:val="20"/>
                              <w:szCs w:val="20"/>
                            </w:rPr>
                            <m:t xml:space="preserve">-</m:t>
                          </m:r>
                          <m:r>
                            <m:rPr>
                              <m:sty m:val="p"/>
                            </m:rPr>
                            <w:rPr>
                              <w:sz w:val="20"/>
                              <w:szCs w:val="20"/>
                            </w:rPr>
                            <m:t xml:space="preserve">atan</m:t>
                          </m:r>
                          <m:d>
                            <m:dPr>
                              <m:begChr m:val="("/>
                              <m:endChr m:val=")"/>
                            </m:dPr>
                            <m:e>
                              <m:r>
                                <w:rPr>
                                  <w:sz w:val="20"/>
                                  <w:szCs w:val="20"/>
                                </w:rPr>
                                <m:t xml:space="preserve">B</m:t>
                              </m:r>
                              <m:r>
                                <w:rPr>
                                  <w:sz w:val="20"/>
                                  <w:szCs w:val="20"/>
                                </w:rPr>
                                <m:t xml:space="preserve">α</m:t>
                              </m:r>
                            </m:e>
                          </m:d>
                        </m:e>
                      </m:d>
                    </m:e>
                  </m:d>
                </m:e>
              </m:d>
              <m:r>
                <m:rPr>
                  <m:sty m:val="p"/>
                </m:rPr>
                <w:rPr>
                  <w:sz w:val="20"/>
                  <w:szCs w:val="20"/>
                </w:rPr>
                <m:t xml:space="preserve">#</m:t>
              </m:r>
              <m:d>
                <m:e>
                  <m:r>
                    <m:rPr>
                      <m:sty m:val="p"/>
                    </m:rPr>
                    <w:rPr>
                      <w:sz w:val="20"/>
                      <w:szCs w:val="20"/>
                    </w:rPr>
                    <m:t xml:space="preserve">7</m:t>
                  </m:r>
                </m:e>
              </m:d>
            </m:e>
          </m:eqArr>
        </m:oMath>
      </m:oMathPara>
    </w:p>
    <w:p>
      <w:pPr>
        <w:pStyle w:val="10JSTT-Text"/>
        <w:ind w:firstLine="0"/>
      </w:pPr>
      <m:oMathPara>
        <m:oMath>
          <m:eqArr>
            <m:eqArrPr>
              <m:maxDist m:val="1"/>
            </m:eqArrPr>
            <m:e>
              <m:r>
                <w:rPr>
                  <w:sz w:val="20"/>
                  <w:szCs w:val="20"/>
                </w:rPr>
                <m:t xml:space="preserve">D</m:t>
              </m:r>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sub>
              </m:sSub>
              <m:r>
                <m:rPr>
                  <m:sty m:val="p"/>
                </m:rPr>
                <w:rPr>
                  <w:sz w:val="20"/>
                  <w:szCs w:val="20"/>
                </w:rPr>
                <m:t xml:space="preserve">,</m:t>
              </m:r>
              <m:r>
                <m:rPr>
                  <m:sty m:val="p"/>
                </m:rPr>
                <w:rPr>
                  <w:sz w:val="20"/>
                  <w:szCs w:val="20"/>
                </w:rPr>
                <m:t xml:space="preserve"> </m:t>
              </m:r>
              <m:r>
                <w:rPr>
                  <w:sz w:val="20"/>
                  <w:szCs w:val="20"/>
                </w:rPr>
                <m:t xml:space="preserve">B</m:t>
              </m:r>
              <m:r>
                <m:rPr>
                  <m:sty m:val="p"/>
                </m:rPr>
                <w:rPr>
                  <w:sz w:val="20"/>
                  <w:szCs w:val="20"/>
                </w:rPr>
                <m:t xml:space="preserve">=</m:t>
              </m:r>
              <m:f>
                <m:num>
                  <m:sSub>
                    <m:e>
                      <m:r>
                        <w:rPr>
                          <w:sz w:val="20"/>
                          <w:szCs w:val="20"/>
                        </w:rPr>
                        <m:t xml:space="preserve">C</m:t>
                      </m:r>
                    </m:e>
                    <m:sub>
                      <m:r>
                        <w:rPr>
                          <w:sz w:val="20"/>
                          <w:szCs w:val="20"/>
                        </w:rPr>
                        <m:t xml:space="preserve">α</m:t>
                      </m:r>
                    </m:sub>
                  </m:sSub>
                </m:num>
                <m:den>
                  <m:r>
                    <w:rPr>
                      <w:sz w:val="20"/>
                      <w:szCs w:val="20"/>
                    </w:rPr>
                    <m:t xml:space="preserve">C</m:t>
                  </m:r>
                  <m:r>
                    <m:rPr>
                      <m:sty m:val="p"/>
                    </m:rPr>
                    <w:rPr>
                      <w:sz w:val="20"/>
                      <w:szCs w:val="20"/>
                    </w:rPr>
                    <m:t xml:space="preserve"> </m:t>
                  </m:r>
                  <m:r>
                    <w:rPr>
                      <w:sz w:val="20"/>
                      <w:szCs w:val="20"/>
                    </w:rPr>
                    <m:t xml:space="preserve">D</m:t>
                  </m:r>
                </m:den>
              </m:f>
              <m:r>
                <m:rPr>
                  <m:sty m:val="p"/>
                </m:rPr>
                <w:rPr>
                  <w:sz w:val="20"/>
                  <w:szCs w:val="20"/>
                </w:rPr>
                <m:t xml:space="preserve">#</m:t>
              </m:r>
              <m:d>
                <m:e>
                  <m:r>
                    <m:rPr>
                      <m:sty m:val="p"/>
                    </m:rPr>
                    <w:rPr>
                      <w:sz w:val="20"/>
                      <w:szCs w:val="20"/>
                    </w:rPr>
                    <m:t xml:space="preserve">8</m:t>
                  </m:r>
                </m:e>
              </m:d>
            </m:e>
          </m:eqArr>
        </m:oMath>
      </m:oMathPara>
    </w:p>
    <w:p>
      <w:pPr>
        <w:pStyle w:val="10JSTT-Text"/>
        <w:ind w:firstLine="0"/>
      </w:pPr>
      <w:r>
        <w:rPr/>
        <w:t xml:space="preserve">where </w:t>
      </w:r>
      <m:oMath>
        <m:r>
          <m:t xml:space="preserve">μ</m:t>
        </m:r>
      </m:oMath>
      <w:r>
        <w:rPr/>
        <w:t xml:space="preserve"> is the tire–road friction coefficient, </w:t>
      </w:r>
      <m:oMath>
        <m:sSub>
          <m:e>
            <m:r>
              <m:t xml:space="preserve">F</m:t>
            </m:r>
          </m:e>
          <m:sub>
            <m:r>
              <m:t xml:space="preserve">z</m:t>
            </m:r>
          </m:sub>
        </m:sSub>
      </m:oMath>
      <w:r>
        <w:rPr/>
        <w:t xml:space="preserve"> is the static vertical axle load, and </w:t>
      </w:r>
      <m:oMath>
        <m:sSub>
          <m:e>
            <m:r>
              <m:t xml:space="preserve">C</m:t>
            </m:r>
          </m:e>
          <m:sub>
            <m:r>
              <m:t xml:space="preserve">α</m:t>
            </m:r>
          </m:sub>
        </m:sSub>
      </m:oMath>
      <w:r>
        <w:rPr/>
        <w:t xml:space="preserve"> is the cornering stiffness. The tire-shape parameters are listed in Section 4.1.</w:t>
      </w:r>
    </w:p>
    <w:p>
      <w:pPr>
        <w:pStyle w:val="10JSTT-Text"/>
      </w:pPr>
      <w:r>
        <w:rPr/>
        <w:t>The effective steering moment arm combines geometric caster trail and slip-dependent pneumatic trail [2]:</w:t>
      </w:r>
    </w:p>
    <w:p>
      <w:pPr>
        <w:pStyle w:val="10JSTT-Text"/>
        <w:ind w:firstLine="0"/>
      </w:pPr>
      <m:oMathPara>
        <m:oMath>
          <m:eqArr>
            <m:eqArrPr>
              <m:maxDist m:val="1"/>
            </m:eqArrPr>
            <m:e>
              <m:sSub>
                <m:e>
                  <m:r>
                    <w:rPr>
                      <w:sz w:val="20"/>
                      <w:szCs w:val="20"/>
                    </w:rPr>
                    <m:t xml:space="preserve">e</m:t>
                  </m:r>
                </m:e>
                <m:sub>
                  <m:r>
                    <w:rPr>
                      <w:sz w:val="20"/>
                      <w:szCs w:val="20"/>
                    </w:rPr>
                    <m:t xml:space="preserve">p</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d>
                        <m:dPr>
                          <m:begChr m:val="("/>
                          <m:endChr m:val=")"/>
                        </m:dPr>
                        <m:e>
                          <m:sSub>
                            <m:e>
                              <m:r>
                                <w:rPr>
                                  <w:sz w:val="20"/>
                                  <w:szCs w:val="20"/>
                                </w:rPr>
                                <m:t xml:space="preserve">α</m:t>
                              </m:r>
                            </m:e>
                            <m:sub>
                              <m:r>
                                <w:rPr>
                                  <w:sz w:val="20"/>
                                  <w:szCs w:val="20"/>
                                </w:rPr>
                                <m:t xml:space="preserve">f</m:t>
                              </m:r>
                            </m:sub>
                          </m:sSub>
                        </m:e>
                      </m:d>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w:pPr>
        <w:pStyle w:val="10JSTT-Text"/>
        <w:ind w:firstLine="0"/>
      </w:pPr>
      <m:oMathPara>
        <m:oMath>
          <m:eqArr>
            <m:eqArrPr>
              <m:maxDist m:val="1"/>
            </m:eqArrPr>
            <m:e>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pPr>
        <w:pStyle w:val="10JSTT-Text"/>
        <w:ind w:firstLine="0"/>
      </w:pPr>
      <w:r>
        <w:rPr/>
        <w:t xml:space="preserve">where </w:t>
      </w:r>
      <m:oMath>
        <m:sSub>
          <m:e>
            <m:r>
              <m:t xml:space="preserve">e</m:t>
            </m:r>
          </m:e>
          <m:sub>
            <m:r>
              <m:t xml:space="preserve">p</m:t>
            </m:r>
            <m:r>
              <m:rPr>
                <m:sty m:val="p"/>
              </m:rPr>
              <m:t xml:space="preserve">0</m:t>
            </m:r>
          </m:sub>
        </m:sSub>
      </m:oMath>
      <w:r>
        <w:rPr/>
        <w:t xml:space="preserve"> and </w:t>
      </w:r>
      <m:oMath>
        <m:sSub>
          <m:e>
            <m:r>
              <m:t xml:space="preserve">t</m:t>
            </m:r>
          </m:e>
          <m:sub>
            <m:r>
              <m:rPr>
                <m:sty m:val="p"/>
              </m:rPr>
              <m:t xml:space="preserve">0</m:t>
            </m:r>
          </m:sub>
        </m:sSub>
      </m:oMath>
      <w:r>
        <w:rP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m:t xml:space="preserve"> tan</m:t>
        </m:r>
        <m:d>
          <m:dPr>
            <m:begChr m:val="("/>
            <m:endChr m:val=")"/>
          </m:dPr>
          <m:e>
            <m:sSub>
              <m:e>
                <m:r>
                  <m:t xml:space="preserve">α</m:t>
                </m:r>
              </m:e>
              <m:sub>
                <m:r>
                  <m:t xml:space="preserve">f</m:t>
                </m:r>
              </m:sub>
            </m:sSub>
          </m:e>
        </m:d>
      </m:oMath>
      <w:r>
        <w:rP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pPr>
        <w:pStyle w:val="10JSTT-Text"/>
        <w:ind w:firstLine="0"/>
      </w:pPr>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d>
                <m:dPr>
                  <m:begChr m:val="("/>
                  <m:endChr m:val=")"/>
                </m:dPr>
                <m:e>
                  <m:f>
                    <m:num>
                      <m:sSub>
                        <m:e>
                          <m:r>
                            <w:rPr>
                              <w:sz w:val="20"/>
                              <w:szCs w:val="20"/>
                            </w:rPr>
                            <m:t xml:space="preserve">e</m:t>
                          </m:r>
                        </m:e>
                        <m:sub>
                          <m:r>
                            <w:rPr>
                              <w:sz w:val="20"/>
                              <w:szCs w:val="20"/>
                            </w:rPr>
                            <m:t xml:space="preserve">p</m:t>
                          </m:r>
                        </m:sub>
                      </m:sSub>
                    </m:num>
                    <m:den>
                      <m:sSub>
                        <m:e>
                          <m:r>
                            <w:rPr>
                              <w:sz w:val="20"/>
                              <w:szCs w:val="20"/>
                            </w:rPr>
                            <m:t xml:space="preserve">n</m:t>
                          </m:r>
                        </m:e>
                        <m:sub>
                          <m:r>
                            <w:rPr>
                              <w:sz w:val="20"/>
                              <w:szCs w:val="20"/>
                            </w:rPr>
                            <m:t xml:space="preserve">s</m:t>
                          </m:r>
                          <m:r>
                            <w:rPr>
                              <w:sz w:val="20"/>
                              <w:szCs w:val="20"/>
                            </w:rPr>
                            <m:t xml:space="preserve">t</m:t>
                          </m:r>
                        </m:sub>
                      </m:sSub>
                    </m:den>
                  </m:f>
                </m:e>
              </m:d>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pStyle w:val="10JSTT-Text"/>
      </w:pPr>
      <w:r>
        <w:rPr/>
        <w:t>Vehicle lateral motion is represented by the nonlinear single-track equations [8]:</w:t>
      </w:r>
    </w:p>
    <w:p>
      <w:pPr>
        <w:pStyle w:val="10JSTT-Text"/>
        <w:ind w:firstLine="0"/>
      </w:pPr>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w:pPr>
        <w:pStyle w:val="10JSTT-Text"/>
        <w:ind w:firstLine="0"/>
      </w:pPr>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w:pPr>
        <w:pStyle w:val="10JSTT-Text"/>
        <w:ind w:firstLine="0"/>
      </w:pPr>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pPr>
        <w:pStyle w:val="10JSTT-Text"/>
        <w:ind w:firstLine="0"/>
      </w:pPr>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steering-column and vehicle-body subsystem has four states, including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Motor and controller states are included separately in the closed-loop simulations.</w:t>
      </w:r>
    </w:p>
    <w:p>
      <w:pPr>
        <w:pStyle w:val="10JSTT-Text"/>
      </w:pPr>
      <w:r>
        <w:rPr/>
        <w:t>At a stationary steering-column equilibrium, Eq. (1) reduces to:</w:t>
      </w:r>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pPr>
        <w:pStyle w:val="10JSTT-Text"/>
      </w:pPr>
      <w:r>
        <w:rPr/>
        <w:t xml:space="preserve">Equations (7)–(15) establish the link between road friction and steering effort. A reduction in </w:t>
      </w:r>
      <m:oMath>
        <m:r>
          <m:t xml:space="preserve">μ</m:t>
        </m:r>
      </m:oMath>
      <w:r>
        <w:rPr/>
        <w:t xml:space="preserve"> changes lateral tire forces and pneumatic trail, thereby altering the reaction torque transmitted to the column. Unless motor assistance is adjusted, the measured steering torque may decrease below its desired value.</w:t>
      </w:r>
    </w:p>
    <w:p>
      <w:pPr>
        <w:pStyle w:val="41JSTT-2ndorder-head"/>
      </w:pPr>
      <w:r>
        <w:rPr/>
        <w:t>Lateral-Acceleration-Based Torque Reference</w:t>
      </w:r>
    </w:p>
    <w:p>
      <w:pPr>
        <w:pStyle w:val="10JSTT-Text"/>
      </w:pPr>
      <w:r>
        <w:rPr/>
        <w:t>The desired steering torque is determined from vehicle speed and lateral acceleration using the steering-effort characteristics reported in [3]. The adopted reference data are summarized in Table 1.</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1. Ideal steering-wheel torque reference (N·m), adopted from [3].</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651"/>
        <w:gridCol w:w="1651"/>
        <w:gridCol w:w="1651"/>
        <w:gridCol w:w="1651"/>
        <w:gridCol w:w="1651"/>
        <w:gridCol w:w="1651"/>
      </w:tblGrid>
      <w:tr>
        <w:trPr>
          <w:cantSplit/>
        </w:trPr>
        <w:tc>
          <w:tcPr>
            <w:tcW w:type="dxa" w:w="2183"/>
            <w:tcBorders>
              <w:bottom w:val="single" w:sz="4" w:space="0" w:color="auto"/>
            </w:tcBorders>
          </w:tcPr>
          <w:p>
            <w:pPr>
              <w:pStyle w:val="JSTT-table-col-head"/>
              <w:keepNext/>
              <w:jc w:val="center"/>
            </w:pPr>
            <w:r>
              <w:rPr>
                <w:b/>
                <w:sz w:val="18"/>
              </w:rPr>
              <w:t>Lateral acceleration</w:t>
            </w:r>
          </w:p>
        </w:tc>
        <w:tc>
          <w:tcPr>
            <w:tcW w:type="dxa" w:w="930"/>
            <w:tcBorders>
              <w:bottom w:val="single" w:sz="4" w:space="0" w:color="auto"/>
            </w:tcBorders>
          </w:tcPr>
          <w:p>
            <w:pPr>
              <w:pStyle w:val="JSTT-table-col-head"/>
              <w:keepNext/>
              <w:jc w:val="center"/>
            </w:pPr>
            <w:r>
              <w:rPr>
                <w:b/>
                <w:sz w:val="18"/>
              </w:rPr>
              <w:t>20 km/h</w:t>
            </w:r>
          </w:p>
        </w:tc>
        <w:tc>
          <w:tcPr>
            <w:tcW w:type="dxa" w:w="930"/>
            <w:tcBorders>
              <w:bottom w:val="single" w:sz="4" w:space="0" w:color="auto"/>
            </w:tcBorders>
          </w:tcPr>
          <w:p>
            <w:pPr>
              <w:pStyle w:val="JSTT-table-col-head"/>
              <w:keepNext/>
              <w:jc w:val="center"/>
            </w:pPr>
            <w:r>
              <w:rPr>
                <w:b/>
                <w:sz w:val="18"/>
              </w:rPr>
              <w:t>40 km/h</w:t>
            </w:r>
          </w:p>
        </w:tc>
        <w:tc>
          <w:tcPr>
            <w:tcW w:type="dxa" w:w="930"/>
            <w:tcBorders>
              <w:bottom w:val="single" w:sz="4" w:space="0" w:color="auto"/>
            </w:tcBorders>
          </w:tcPr>
          <w:p>
            <w:pPr>
              <w:pStyle w:val="JSTT-table-col-head"/>
              <w:keepNext/>
              <w:jc w:val="center"/>
            </w:pPr>
            <w:r>
              <w:rPr>
                <w:b/>
                <w:sz w:val="18"/>
              </w:rPr>
              <w:t>60 km/h</w:t>
            </w:r>
          </w:p>
        </w:tc>
        <w:tc>
          <w:tcPr>
            <w:tcW w:type="dxa" w:w="930"/>
            <w:tcBorders>
              <w:bottom w:val="single" w:sz="4" w:space="0" w:color="auto"/>
            </w:tcBorders>
          </w:tcPr>
          <w:p>
            <w:pPr>
              <w:pStyle w:val="JSTT-table-col-head"/>
              <w:keepNext/>
              <w:jc w:val="center"/>
            </w:pPr>
            <w:r>
              <w:rPr>
                <w:b/>
                <w:sz w:val="18"/>
              </w:rPr>
              <w:t>80 km/h</w:t>
            </w:r>
          </w:p>
        </w:tc>
        <w:tc>
          <w:tcPr>
            <w:tcW w:type="dxa" w:w="1026"/>
            <w:tcBorders>
              <w:bottom w:val="single" w:sz="4" w:space="0" w:color="auto"/>
            </w:tcBorders>
          </w:tcPr>
          <w:p>
            <w:pPr>
              <w:pStyle w:val="JSTT-table-col-head"/>
              <w:keepNext/>
              <w:jc w:val="center"/>
            </w:pPr>
            <w:r>
              <w:rPr>
                <w:b/>
                <w:sz w:val="18"/>
              </w:rPr>
              <w:t>100 km/h</w:t>
            </w:r>
          </w:p>
        </w:tc>
      </w:tr>
      <w:tr>
        <w:trPr>
          <w:cantSplit/>
        </w:trPr>
        <w:tc>
          <w:tcPr>
            <w:tcW w:type="dxa" w:w="2183"/>
          </w:tcPr>
          <w:p>
            <w:pPr>
              <w:pStyle w:val="JSTT-table-text"/>
              <w:keepNext/>
              <w:jc w:val="center"/>
            </w:pPr>
            <w:r>
              <w:rPr>
                <w:sz w:val="18"/>
              </w:rPr>
              <w:t>0.1 g</w:t>
            </w:r>
          </w:p>
        </w:tc>
        <w:tc>
          <w:tcPr>
            <w:tcW w:type="dxa" w:w="930"/>
          </w:tcPr>
          <w:p>
            <w:pPr>
              <w:pStyle w:val="JSTT-table-text"/>
              <w:keepNext/>
              <w:jc w:val="center"/>
            </w:pPr>
            <w:r>
              <w:rPr>
                <w:sz w:val="18"/>
              </w:rPr>
              <w:t>1.0</w:t>
            </w:r>
          </w:p>
        </w:tc>
        <w:tc>
          <w:tcPr>
            <w:tcW w:type="dxa" w:w="930"/>
          </w:tcPr>
          <w:p>
            <w:pPr>
              <w:pStyle w:val="JSTT-table-text"/>
              <w:keepNext/>
              <w:jc w:val="center"/>
            </w:pPr>
            <w:r>
              <w:rPr>
                <w:sz w:val="18"/>
              </w:rPr>
              <w:t>1.7</w:t>
            </w:r>
          </w:p>
        </w:tc>
        <w:tc>
          <w:tcPr>
            <w:tcW w:type="dxa" w:w="930"/>
          </w:tcPr>
          <w:p>
            <w:pPr>
              <w:pStyle w:val="JSTT-table-text"/>
              <w:keepNext/>
              <w:jc w:val="center"/>
            </w:pPr>
            <w:r>
              <w:rPr>
                <w:sz w:val="18"/>
              </w:rPr>
              <w:t>2.1</w:t>
            </w:r>
          </w:p>
        </w:tc>
        <w:tc>
          <w:tcPr>
            <w:tcW w:type="dxa" w:w="930"/>
          </w:tcPr>
          <w:p>
            <w:pPr>
              <w:pStyle w:val="JSTT-table-text"/>
              <w:keepNext/>
              <w:jc w:val="center"/>
            </w:pPr>
            <w:r>
              <w:rPr>
                <w:sz w:val="18"/>
              </w:rPr>
              <w:t>2.3</w:t>
            </w:r>
          </w:p>
        </w:tc>
        <w:tc>
          <w:tcPr>
            <w:tcW w:type="dxa" w:w="1026"/>
          </w:tcPr>
          <w:p>
            <w:pPr>
              <w:pStyle w:val="JSTT-table-text"/>
              <w:keepNext/>
              <w:jc w:val="center"/>
            </w:pPr>
            <w:r>
              <w:rPr>
                <w:sz w:val="18"/>
              </w:rPr>
              <w:t>2.6</w:t>
            </w:r>
          </w:p>
        </w:tc>
      </w:tr>
      <w:tr>
        <w:trPr>
          <w:cantSplit/>
        </w:trPr>
        <w:tc>
          <w:tcPr>
            <w:tcW w:type="dxa" w:w="2183"/>
          </w:tcPr>
          <w:p>
            <w:pPr>
              <w:pStyle w:val="JSTT-table-text"/>
              <w:keepNext/>
              <w:jc w:val="center"/>
            </w:pPr>
            <w:r>
              <w:rPr>
                <w:sz w:val="18"/>
              </w:rPr>
              <w:t>0.2 g</w:t>
            </w:r>
          </w:p>
        </w:tc>
        <w:tc>
          <w:tcPr>
            <w:tcW w:type="dxa" w:w="930"/>
          </w:tcPr>
          <w:p>
            <w:pPr>
              <w:pStyle w:val="JSTT-table-text"/>
              <w:keepNext/>
              <w:jc w:val="center"/>
            </w:pPr>
            <w:r>
              <w:rPr>
                <w:sz w:val="18"/>
              </w:rPr>
              <w:t>1.5</w:t>
            </w:r>
          </w:p>
        </w:tc>
        <w:tc>
          <w:tcPr>
            <w:tcW w:type="dxa" w:w="930"/>
          </w:tcPr>
          <w:p>
            <w:pPr>
              <w:pStyle w:val="JSTT-table-text"/>
              <w:keepNext/>
              <w:jc w:val="center"/>
            </w:pPr>
            <w:r>
              <w:rPr>
                <w:sz w:val="18"/>
              </w:rPr>
              <w:t>2.0</w:t>
            </w:r>
          </w:p>
        </w:tc>
        <w:tc>
          <w:tcPr>
            <w:tcW w:type="dxa" w:w="930"/>
          </w:tcPr>
          <w:p>
            <w:pPr>
              <w:pStyle w:val="JSTT-table-text"/>
              <w:keepNext/>
              <w:jc w:val="center"/>
            </w:pPr>
            <w:r>
              <w:rPr>
                <w:sz w:val="18"/>
              </w:rPr>
              <w:t>2.4</w:t>
            </w:r>
          </w:p>
        </w:tc>
        <w:tc>
          <w:tcPr>
            <w:tcW w:type="dxa" w:w="930"/>
          </w:tcPr>
          <w:p>
            <w:pPr>
              <w:pStyle w:val="JSTT-table-text"/>
              <w:keepNext/>
              <w:jc w:val="center"/>
            </w:pPr>
            <w:r>
              <w:rPr>
                <w:sz w:val="18"/>
              </w:rPr>
              <w:t>2.8</w:t>
            </w:r>
          </w:p>
        </w:tc>
        <w:tc>
          <w:tcPr>
            <w:tcW w:type="dxa" w:w="1026"/>
          </w:tcPr>
          <w:p>
            <w:pPr>
              <w:pStyle w:val="JSTT-table-text"/>
              <w:keepNext/>
              <w:jc w:val="center"/>
            </w:pPr>
            <w:r>
              <w:rPr>
                <w:sz w:val="18"/>
              </w:rPr>
              <w:t>3.0</w:t>
            </w:r>
          </w:p>
        </w:tc>
      </w:tr>
      <w:tr>
        <w:trPr>
          <w:cantSplit/>
        </w:trPr>
        <w:tc>
          <w:tcPr>
            <w:tcW w:type="dxa" w:w="2183"/>
          </w:tcPr>
          <w:p>
            <w:pPr>
              <w:pStyle w:val="JSTT-table-text"/>
              <w:keepNext/>
              <w:jc w:val="center"/>
            </w:pPr>
            <w:r>
              <w:rPr>
                <w:sz w:val="18"/>
              </w:rPr>
              <w:t>0.3 g</w:t>
            </w:r>
          </w:p>
        </w:tc>
        <w:tc>
          <w:tcPr>
            <w:tcW w:type="dxa" w:w="930"/>
          </w:tcPr>
          <w:p>
            <w:pPr>
              <w:pStyle w:val="JSTT-table-text"/>
              <w:keepNext/>
              <w:jc w:val="center"/>
            </w:pPr>
            <w:r>
              <w:rPr>
                <w:sz w:val="18"/>
              </w:rPr>
              <w:t>1.6</w:t>
            </w:r>
          </w:p>
        </w:tc>
        <w:tc>
          <w:tcPr>
            <w:tcW w:type="dxa" w:w="930"/>
          </w:tcPr>
          <w:p>
            <w:pPr>
              <w:pStyle w:val="JSTT-table-text"/>
              <w:keepNext/>
              <w:jc w:val="center"/>
            </w:pPr>
            <w:r>
              <w:rPr>
                <w:sz w:val="18"/>
              </w:rPr>
              <w:t>2.3</w:t>
            </w:r>
          </w:p>
        </w:tc>
        <w:tc>
          <w:tcPr>
            <w:tcW w:type="dxa" w:w="930"/>
          </w:tcPr>
          <w:p>
            <w:pPr>
              <w:pStyle w:val="JSTT-table-text"/>
              <w:keepNext/>
              <w:jc w:val="center"/>
            </w:pPr>
            <w:r>
              <w:rPr>
                <w:sz w:val="18"/>
              </w:rPr>
              <w:t>2.8</w:t>
            </w:r>
          </w:p>
        </w:tc>
        <w:tc>
          <w:tcPr>
            <w:tcW w:type="dxa" w:w="930"/>
          </w:tcPr>
          <w:p>
            <w:pPr>
              <w:pStyle w:val="JSTT-table-text"/>
              <w:keepNext/>
              <w:jc w:val="center"/>
            </w:pPr>
            <w:r>
              <w:rPr>
                <w:sz w:val="18"/>
              </w:rPr>
              <w:t>3.1</w:t>
            </w:r>
          </w:p>
        </w:tc>
        <w:tc>
          <w:tcPr>
            <w:tcW w:type="dxa" w:w="1026"/>
          </w:tcPr>
          <w:p>
            <w:pPr>
              <w:pStyle w:val="JSTT-table-text"/>
              <w:keepNext/>
              <w:jc w:val="center"/>
            </w:pPr>
            <w:r>
              <w:rPr>
                <w:sz w:val="18"/>
              </w:rPr>
              <w:t>3.3</w:t>
            </w:r>
          </w:p>
        </w:tc>
      </w:tr>
      <w:tr>
        <w:trPr>
          <w:cantSplit/>
        </w:trPr>
        <w:tc>
          <w:tcPr>
            <w:tcW w:type="dxa" w:w="2183"/>
          </w:tcPr>
          <w:p>
            <w:pPr>
              <w:pStyle w:val="JSTT-table-text"/>
              <w:jc w:val="center"/>
            </w:pPr>
            <w:r>
              <w:rPr>
                <w:sz w:val="18"/>
              </w:rPr>
              <w:t>0.4 g</w:t>
            </w:r>
          </w:p>
        </w:tc>
        <w:tc>
          <w:tcPr>
            <w:tcW w:type="dxa" w:w="930"/>
          </w:tcPr>
          <w:p>
            <w:pPr>
              <w:pStyle w:val="JSTT-table-text"/>
              <w:jc w:val="center"/>
            </w:pPr>
            <w:r>
              <w:rPr>
                <w:sz w:val="18"/>
              </w:rPr>
              <w:t>1.8</w:t>
            </w:r>
          </w:p>
        </w:tc>
        <w:tc>
          <w:tcPr>
            <w:tcW w:type="dxa" w:w="930"/>
          </w:tcPr>
          <w:p>
            <w:pPr>
              <w:pStyle w:val="JSTT-table-text"/>
              <w:jc w:val="center"/>
            </w:pPr>
            <w:r>
              <w:rPr>
                <w:sz w:val="18"/>
              </w:rPr>
              <w:t>2.4</w:t>
            </w:r>
          </w:p>
        </w:tc>
        <w:tc>
          <w:tcPr>
            <w:tcW w:type="dxa" w:w="930"/>
          </w:tcPr>
          <w:p>
            <w:pPr>
              <w:pStyle w:val="JSTT-table-text"/>
              <w:jc w:val="center"/>
            </w:pPr>
            <w:r>
              <w:rPr>
                <w:sz w:val="18"/>
              </w:rPr>
              <w:t>2.9</w:t>
            </w:r>
          </w:p>
        </w:tc>
        <w:tc>
          <w:tcPr>
            <w:tcW w:type="dxa" w:w="930"/>
          </w:tcPr>
          <w:p>
            <w:pPr>
              <w:pStyle w:val="JSTT-table-text"/>
              <w:jc w:val="center"/>
            </w:pPr>
            <w:r>
              <w:rPr>
                <w:sz w:val="18"/>
              </w:rPr>
              <w:t>3.3</w:t>
            </w:r>
          </w:p>
        </w:tc>
        <w:tc>
          <w:tcPr>
            <w:tcW w:type="dxa" w:w="1026"/>
          </w:tcPr>
          <w:p>
            <w:pPr>
              <w:pStyle w:val="JSTT-table-text"/>
              <w:jc w:val="center"/>
            </w:pPr>
            <w:r>
              <w:rPr>
                <w:sz w:val="18"/>
              </w:rPr>
              <w:t>3.4</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pPr>
        <w:pStyle w:val="10JSTT-Text"/>
        <w:ind w:firstLine="0"/>
      </w:pPr>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r>
                <m:rPr>
                  <m:sty m:val="p"/>
                </m:rPr>
                <w:rPr>
                  <w:sz w:val="20"/>
                  <w:szCs w:val="20"/>
                </w:rPr>
                <m:t xml:space="preserve"> </m:t>
              </m:r>
              <m:sSub>
                <m:e>
                  <m:r>
                    <w:rPr>
                      <w:sz w:val="20"/>
                      <w:szCs w:val="20"/>
                    </w:rPr>
                    <m:t xml:space="preserve">T</m:t>
                  </m:r>
                </m:e>
                <m:sub>
                  <m:r>
                    <w:rPr>
                      <w:sz w:val="20"/>
                      <w:szCs w:val="20"/>
                    </w:rPr>
                    <m:t xml:space="preserve">h</m:t>
                  </m:r>
                  <m:r>
                    <w:rPr>
                      <w:sz w:val="20"/>
                      <w:szCs w:val="20"/>
                    </w:rPr>
                    <m:t xml:space="preserve">a</m:t>
                  </m:r>
                  <m:r>
                    <w:rPr>
                      <w:sz w:val="20"/>
                      <w:szCs w:val="20"/>
                    </w:rPr>
                    <m:t xml:space="preserve">t</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h</m:t>
                  </m:r>
                  <m:r>
                    <w:rPr>
                      <w:sz w:val="20"/>
                      <w:szCs w:val="20"/>
                    </w:rPr>
                    <m:t xml:space="preserve">a</m:t>
                  </m:r>
                  <m:r>
                    <w:rPr>
                      <w:sz w:val="20"/>
                      <w:szCs w:val="20"/>
                    </w:rPr>
                    <m:t xml:space="preserve">t</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pPr>
        <w:pStyle w:val="10JSTT-Text"/>
        <w:ind w:firstLine="0"/>
      </w:pPr>
      <w:r>
        <w:rPr/>
        <w:t xml:space="preserve">where </w:t>
      </w:r>
      <m:oMath>
        <m:sSub>
          <m:e>
            <m:r>
              <m:t xml:space="preserve">T</m:t>
            </m:r>
          </m:e>
          <m:sub>
            <m:r>
              <m:t xml:space="preserve">h</m:t>
            </m:r>
            <m:r>
              <m:t xml:space="preserve">a</m:t>
            </m:r>
            <m:r>
              <m:t xml:space="preserve">t</m:t>
            </m:r>
          </m:sub>
        </m:sSub>
      </m:oMath>
      <w:r>
        <w:rPr/>
        <w:t xml:space="preserve"> is the interpolated characteristic.</w:t>
      </w:r>
    </w:p>
    <w:p>
      <w:pPr>
        <w:pStyle w:val="10JSTT-Text"/>
      </w:pPr>
      <w:r>
        <w:rP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pPr>
        <w:pStyle w:val="41JSTT-2ndorder-head"/>
      </w:pPr>
      <w:r>
        <w:rPr/>
        <w:t>Torque-Tracking Objective</w:t>
      </w:r>
    </w:p>
    <w:p>
      <w:pPr>
        <w:pStyle w:val="10JSTT-Text"/>
      </w:pPr>
      <w:r>
        <w:rPr/>
        <w:t>The control objective is to regulate the measured steering torque toward the reference:</w:t>
      </w:r>
    </w:p>
    <w:p>
      <w:pPr>
        <w:pStyle w:val="10JSTT-Text"/>
        <w:ind w:firstLine="0"/>
      </w:pPr>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pStyle w:val="10JSTT-Text"/>
      </w:pPr>
      <w:r>
        <w:rPr/>
        <w:t xml:space="preserve">For nonzero lateral acceleration, </w:t>
      </w:r>
      <m:oMath>
        <m:r>
          <m:rPr>
            <m:sty m:val="p"/>
          </m:rPr>
          <m:t xml:space="preserve">sgn</m:t>
        </m:r>
        <m:d>
          <m:dPr>
            <m:begChr m:val="("/>
            <m:endChr m:val=")"/>
          </m:dPr>
          <m:e>
            <m:sSub>
              <m:e>
                <m:r>
                  <m:t xml:space="preserve">a</m:t>
                </m:r>
              </m:e>
              <m:sub>
                <m:r>
                  <m:t xml:space="preserve">y</m:t>
                </m:r>
              </m:sub>
            </m:sSub>
          </m:e>
        </m:d>
        <m:sSub>
          <m:e>
            <m:r>
              <m:t xml:space="preserve">e</m:t>
            </m:r>
          </m:e>
          <m:sub>
            <m:r>
              <m:t xml:space="preserve">T</m:t>
            </m:r>
          </m:sub>
        </m:sSub>
        <m:r>
          <m:rPr>
            <m:sty m:val="p"/>
          </m:rPr>
          <m:t xml:space="preserve">&lt;</m:t>
        </m:r>
        <m:r>
          <m:rPr>
            <m:sty m:val="p"/>
          </m:rPr>
          <m:t xml:space="preserve">0</m:t>
        </m:r>
      </m:oMath>
      <w:r>
        <w:rPr/>
        <w:t xml:space="preserve"> indicates steering torque below the desired value in the reference direction. Steering reversals are evaluated separately because sign changes can complicate this interpretation.</w:t>
      </w:r>
    </w:p>
    <w:p>
      <w:pPr>
        <w:pStyle w:val="10JSTT-Text"/>
      </w:pPr>
      <w:r>
        <w:rPr/>
        <w:t>All controllers are subject to the same bounded motor assistance:</w:t>
      </w:r>
    </w:p>
    <w:p>
      <w:pPr>
        <w:pStyle w:val="10JSTT-Text"/>
        <w:ind w:firstLine="0"/>
      </w:pPr>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pPr>
        <w:pStyle w:val="10JSTT-Text"/>
      </w:pPr>
      <w:r>
        <w:rP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pPr>
        <w:pStyle w:val="4JSST-1storder-head"/>
      </w:pPr>
      <w:r>
        <w:rPr/>
        <w:t>Control Strategy and Assist-Map Limitation</w:t>
      </w:r>
    </w:p>
    <w:p>
      <w:pPr>
        <w:pStyle w:val="10JSTT-Text"/>
      </w:pPr>
      <w:r>
        <w:rPr/>
        <w:t>Three strategies are investigated: conventional assist-map control with lead–lag compensation, PI torque feedback, and PID torque feedback. Their architectures are illustrated in Fig. 3. All controllers share the nonlinear plant and actuator constraints, but the PI/PID architectures additionally use lateral acceleration.</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xmlns:a="http://schemas.openxmlformats.org/drawingml/2006/main" xmlns:pic="http://schemas.openxmlformats.org/drawingml/2006/picture">
          <wp:inline distT="0" distB="0" distL="0" distR="0">
            <wp:extent cx="6264000" cy="4467825"/>
            <wp:effectExtent l="0" t="0" r="0" b="0"/>
            <wp:docPr id="1030" name="Figure group 1030"/>
            <wp:cNvGraphicFramePr/>
            <a:graphic>
              <a:graphicData uri="http://schemas.microsoft.com/office/word/2010/wordprocessingGroup">
                <wpg:wgp>
                  <wpg:cNvGrpSpPr/>
                  <wpg:grpSpPr>
                    <a:xfrm>
                      <a:off x="0" y="0"/>
                      <a:ext cx="6264000" cy="4467825"/>
                      <a:chOff x="0" y="0"/>
                      <a:chExt cx="6264000" cy="4467825"/>
                    </a:xfrm>
                  </wpg:grpSpPr>
                  <pic:pic>
                    <pic:nvPicPr>
                      <pic:cNvPr id="1031" name="Picture 1031"/>
                      <pic:cNvPicPr/>
                    </pic:nvPicPr>
                    <pic:blipFill>
                      <a:blip r:embed="rId27"/>
                      <a:stretch>
                        <a:fillRect/>
                      </a:stretch>
                    </pic:blipFill>
                    <pic:spPr>
                      <a:xfrm>
                        <a:off x="0" y="0"/>
                        <a:ext cx="6264000" cy="4208625"/>
                      </a:xfrm>
                      <a:prstGeom prst="rect">
                        <a:avLst/>
                      </a:prstGeom>
                    </pic:spPr>
                  </pic:pic>
                  <wps:wsp>
                    <wps:cNvPr id="1032" name="Text box 1032"/>
                    <wps:cNvSpPr txBox="1"/>
                    <wps:spPr>
                      <a:xfrm>
                        <a:off x="0" y="4251825"/>
                        <a:ext cx="6264000" cy="216000"/>
                      </a:xfrm>
                      <a:prstGeom prst="rect">
                        <a:avLst/>
                      </a:prstGeom>
                      <a:noFill/>
                      <a:ln>
                        <a:noFill/>
                      </a:ln>
                    </wps:spPr>
                    <wps:txbx>
                      <w:txbxContent>
                        <w:p>
                          <w:pPr>
                            <w:pStyle w:val="JSTT-figure-caption"/>
                            <w:spacing w:before="0" w:after="0" w:line="240" w:lineRule="auto"/>
                            <w:ind w:firstLine="0"/>
                            <w:jc w:val="center"/>
                          </w:pPr>
                          <w:r>
                            <w:rPr>
                              <w:sz w:val="18"/>
                            </w:rPr>
                            <w:t>Fig. 3. Control architectures: (a) assist map, (b) PI/PID torque feedback.</w:t>
                          </w:r>
                        </w:p>
                      </w:txbxContent>
                    </wps:txbx>
                    <wps:bodyPr rot="0" vert="horz" wrap="square" lIns="0" tIns="0" rIns="0" bIns="0" anchor="t" anchorCtr="0">
                      <a:noAutofit/>
                    </wps:bodyPr>
                  </wps:wsp>
                </wpg:wgp>
              </a:graphicData>
            </a:graphic>
          </wp:inline>
        </w:drawing>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41JSTT-2ndorder-head"/>
      </w:pPr>
      <w:r>
        <w:rPr/>
        <w:t>Conventional Assist-Map Control</w:t>
      </w:r>
    </w:p>
    <w:p>
      <w:pPr>
        <w:pStyle w:val="10JSTT-Text"/>
      </w:pPr>
      <w:r>
        <w:rPr/>
        <w:t>The conventional controller follows the nonlinear torque-map structure of [1]. Under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point is determined from Eq. (15):</w:t>
      </w:r>
    </w:p>
    <w:p>
      <w:pPr>
        <w:pStyle w:val="10JSTT-Text"/>
        <w:ind w:firstLine="0"/>
      </w:pPr>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pStyle w:val="10JSTT-Text"/>
      </w:pPr>
      <w:r>
        <w:rP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pPr>
        <w:pStyle w:val="10JSTT-Text"/>
      </w:pPr>
      <w:r>
        <w:rPr/>
        <w:t>The map output is processed by a lead–lag compensator:</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d>
                <m:e>
                  <m:r>
                    <m:rPr>
                      <m:sty m:val="p"/>
                    </m:rPr>
                    <w:rPr>
                      <w:sz w:val="20"/>
                      <w:szCs w:val="20"/>
                    </w:rPr>
                    <m:t xml:space="preserve">22</m:t>
                  </m:r>
                </m:e>
              </m:d>
            </m:e>
          </m:eqArr>
        </m:oMath>
      </m:oMathPara>
    </w:p>
    <w:p>
      <w:pPr>
        <w:pStyle w:val="10JSTT-Text"/>
        <w:ind w:firstLine="0"/>
      </w:pPr>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e>
            <m:e>
              <m:d>
                <m:dPr>
                  <m:begChr m:val="("/>
                  <m:endChr m:val=")"/>
                </m:dPr>
                <m:e>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e>
              </m:d>
              <m:d>
                <m:dPr>
                  <m:begChr m:val="("/>
                  <m:endChr m:val=")"/>
                </m:dPr>
                <m:e>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e>
              </m:d>
              <m:r>
                <m:rPr>
                  <m:sty m:val="p"/>
                </m:rPr>
                <w:rPr>
                  <w:sz w:val="20"/>
                  <w:szCs w:val="20"/>
                </w:rPr>
                <m:t xml:space="preserve">#</m:t>
              </m:r>
              <m:d>
                <m:e>
                  <m:r>
                    <m:rPr>
                      <m:sty m:val="p"/>
                    </m:rPr>
                    <w:rPr>
                      <w:sz w:val="20"/>
                      <w:szCs w:val="20"/>
                    </w:rPr>
                    <m:t xml:space="preserve">23</m:t>
                  </m:r>
                </m:e>
              </m:d>
            </m:e>
          </m:eqArr>
        </m:oMath>
      </m:oMathPara>
    </w:p>
    <w:p>
      <w:pPr>
        <w:pStyle w:val="10JSTT-Text"/>
        <w:ind w:firstLine="0"/>
      </w:pPr>
      <w:r>
        <w:rPr/>
        <w:t xml:space="preserve">where </w:t>
      </w:r>
      <m:oMath>
        <m:r>
          <m:t xml:space="preserve">M</m:t>
        </m:r>
      </m:oMath>
      <w:r>
        <w:rP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pPr>
        <w:pStyle w:val="41JSTT-2ndorder-head"/>
      </w:pPr>
      <w:r>
        <w:rPr/>
        <w:t>Steady-State Limitation of Assist-Map Control</w:t>
      </w:r>
    </w:p>
    <w:p>
      <w:pPr>
        <w:pStyle w:val="10JSTT-Text"/>
      </w:pPr>
      <w:r>
        <w:rPr/>
        <w:t>At a fixed vehicle speed and lateral acceleration, the steady-state relationship of the assist-map controller is</w:t>
      </w:r>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24</m:t>
                  </m:r>
                </m:e>
              </m:d>
            </m:e>
          </m:eqArr>
        </m:oMath>
      </m:oMathPara>
    </w:p>
    <w:p>
      <w:pPr>
        <w:pStyle w:val="10JSTT-Text"/>
      </w:pPr>
      <w:r>
        <w:rPr/>
        <w:t>For a small change in road reaction torque, local linearization gives</w:t>
      </w:r>
    </w:p>
    <w:p>
      <w:pPr>
        <w:pStyle w:val="10JSTT-Text"/>
        <w:ind w:firstLine="0"/>
      </w:pPr>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25</m:t>
                  </m:r>
                </m:e>
              </m:d>
            </m:e>
          </m:eqArr>
        </m:oMath>
      </m:oMathPara>
    </w:p>
    <w:p>
      <w:pPr>
        <w:pStyle w:val="10JSTT-Text"/>
        <w:ind w:firstLine="0"/>
      </w:pPr>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26</m:t>
                  </m:r>
                </m:e>
              </m:d>
            </m:e>
          </m:eqArr>
        </m:oMath>
      </m:oMathPara>
    </w:p>
    <w:p>
      <w:pPr>
        <w:pStyle w:val="10JSTT-Text"/>
        <w:ind w:firstLine="0"/>
      </w:pPr>
      <w:r>
        <w:rPr/>
        <w:t xml:space="preserve">where </w:t>
      </w:r>
      <m:oMath>
        <m:sSub>
          <m:e>
            <m:r>
              <m:t xml:space="preserve">s</m:t>
            </m:r>
          </m:e>
          <m:sub>
            <m:r>
              <m:t xml:space="preserve">m</m:t>
            </m:r>
          </m:sub>
        </m:sSub>
      </m:oMath>
      <w:r>
        <w:rPr/>
        <w:t xml:space="preserve"> denotes the local slope of the assistance map.</w:t>
      </w:r>
    </w:p>
    <w:p>
      <w:pPr>
        <w:pStyle w:val="10JSTT-Text"/>
      </w:pPr>
      <w:r>
        <w:rPr/>
        <w:t xml:space="preserve">At fixed vehicle speed and lateral acceleration, a small change in road-reaction torque produces a change in measured steering torque scaled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pPr>
        <w:pStyle w:val="10JSTT-Text"/>
      </w:pPr>
      <w:r>
        <w:rP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pPr>
        <w:pStyle w:val="41JSTT-2ndorder-head"/>
      </w:pPr>
      <w:r>
        <w:rPr/>
        <w:t>PI and PID Torque-Feedback Control</w:t>
      </w:r>
    </w:p>
    <w:p>
      <w:pPr>
        <w:pStyle w:val="10JSTT-Text"/>
      </w:pPr>
      <w:r>
        <w:rPr/>
        <w:t>The PI and PID controllers directly regulate the torque-tracking error defined in Eq. (18). Their control laws are represented by</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d>
                <m:dPr>
                  <m:begChr m:val="("/>
                  <m:endChr m:val=")"/>
                </m:dPr>
                <m:e>
                  <m:r>
                    <w:rPr>
                      <w:sz w:val="20"/>
                      <w:szCs w:val="20"/>
                    </w:rPr>
                    <m:t xml:space="preserve">s</m:t>
                  </m:r>
                </m:e>
              </m:d>
              <m:r>
                <m:rPr>
                  <m:sty m:val="p"/>
                </m:rPr>
                <w:rPr>
                  <w:sz w:val="20"/>
                  <w:szCs w:val="20"/>
                </w:rPr>
                <m:t xml:space="preserve">=</m:t>
              </m:r>
              <m:d>
                <m:dPr>
                  <m:begChr m:val="("/>
                  <m:endChr m:val=")"/>
                </m:dPr>
                <m:e>
                  <m:sSub>
                    <m:e>
                      <m:r>
                        <w:rPr>
                          <w:sz w:val="20"/>
                          <w:szCs w:val="20"/>
                        </w:rPr>
                        <m:t xml:space="preserve">K</m:t>
                      </m:r>
                    </m:e>
                    <m:sub>
                      <m:r>
                        <w:rPr>
                          <w:sz w:val="20"/>
                          <w:szCs w:val="20"/>
                        </w:rPr>
                        <m:t xml:space="preserve">p</m:t>
                      </m:r>
                    </m:sub>
                  </m:sSub>
                  <m:r>
                    <m:rPr>
                      <m:sty m:val="p"/>
                    </m:rPr>
                    <w:rPr>
                      <w:sz w:val="20"/>
                      <w:szCs w:val="20"/>
                    </w:rPr>
                    <m:t xml:space="preserve">+</m:t>
                  </m:r>
                  <m:f>
                    <m:num>
                      <m:sSub>
                        <m:e>
                          <m:r>
                            <w:rPr>
                              <w:sz w:val="20"/>
                              <w:szCs w:val="20"/>
                            </w:rPr>
                            <m:t xml:space="preserve">K</m:t>
                          </m:r>
                        </m:e>
                        <m:sub>
                          <m:r>
                            <w:rPr>
                              <w:sz w:val="20"/>
                              <w:szCs w:val="20"/>
                            </w:rPr>
                            <m:t xml:space="preserve">i</m:t>
                          </m:r>
                        </m:sub>
                      </m:sSub>
                    </m:num>
                    <m:den>
                      <m:r>
                        <w:rPr>
                          <w:sz w:val="20"/>
                          <w:szCs w:val="20"/>
                        </w:rPr>
                        <m:t xml:space="preserve">s</m:t>
                      </m:r>
                    </m:den>
                  </m:f>
                </m:e>
              </m:d>
              <m:sSub>
                <m:e>
                  <m:r>
                    <w:rPr>
                      <w:sz w:val="20"/>
                      <w:szCs w:val="20"/>
                    </w:rPr>
                    <m:t xml:space="preserve">e</m:t>
                  </m:r>
                </m:e>
                <m:sub>
                  <m:r>
                    <w:rPr>
                      <w:sz w:val="20"/>
                      <w:szCs w:val="20"/>
                    </w:rPr>
                    <m:t xml:space="preserve">T</m:t>
                  </m:r>
                </m:sub>
              </m:sSub>
              <m:d>
                <m:dPr>
                  <m:begChr m:val="("/>
                  <m:endChr m:val=")"/>
                </m:dPr>
                <m:e>
                  <m:r>
                    <w:rPr>
                      <w:sz w:val="20"/>
                      <w:szCs w:val="20"/>
                    </w:rPr>
                    <m:t xml:space="preserve">s</m:t>
                  </m:r>
                </m:e>
              </m:d>
              <m:r>
                <m:rPr>
                  <m:sty m:val="p"/>
                </m:rPr>
                <w:rPr>
                  <w:sz w:val="20"/>
                  <w:szCs w:val="20"/>
                </w:rPr>
                <m:t xml:space="preserve">+</m:t>
              </m:r>
              <m:d>
                <m:dPr>
                  <m:begChr m:val="("/>
                  <m:endChr m:val=")"/>
                </m:dPr>
                <m:e>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τ</m:t>
                          </m:r>
                        </m:e>
                        <m:sub>
                          <m:r>
                            <w:rPr>
                              <w:sz w:val="20"/>
                              <w:szCs w:val="20"/>
                            </w:rPr>
                            <m:t xml:space="preserve">d</m:t>
                          </m:r>
                        </m:sub>
                      </m:sSub>
                      <m:r>
                        <w:rPr>
                          <w:sz w:val="20"/>
                          <w:szCs w:val="20"/>
                        </w:rPr>
                        <m:t xml:space="preserve">s</m:t>
                      </m:r>
                      <m:r>
                        <m:rPr>
                          <m:sty m:val="p"/>
                        </m:rPr>
                        <w:rPr>
                          <w:sz w:val="20"/>
                          <w:szCs w:val="20"/>
                        </w:rPr>
                        <m:t xml:space="preserve">+</m:t>
                      </m:r>
                      <m:r>
                        <m:rPr>
                          <m:sty m:val="p"/>
                        </m:rPr>
                        <w:rPr>
                          <w:sz w:val="20"/>
                          <w:szCs w:val="20"/>
                        </w:rPr>
                        <m:t xml:space="preserve">1</m:t>
                      </m:r>
                    </m:den>
                  </m:f>
                </m:e>
              </m:d>
              <m:sSub>
                <m:e>
                  <m:r>
                    <w:rPr>
                      <w:sz w:val="20"/>
                      <w:szCs w:val="20"/>
                    </w:rPr>
                    <m:t xml:space="preserve">T</m:t>
                  </m:r>
                </m:e>
                <m:sub>
                  <m:r>
                    <w:rPr>
                      <w:sz w:val="20"/>
                      <w:szCs w:val="20"/>
                    </w:rPr>
                    <m:t xml:space="preserve">s</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27</m:t>
                  </m:r>
                </m:e>
              </m:d>
            </m:e>
          </m:eqArr>
        </m:oMath>
      </m:oMathPara>
    </w:p>
    <w:p>
      <w:pPr>
        <w:pStyle w:val="10JSTT-Text"/>
        <w:ind w:firstLine="0"/>
      </w:pPr>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and </w:t>
      </w:r>
      <m:oMath>
        <m:sSub>
          <m:e>
            <m:r>
              <m:t xml:space="preserve">τ</m:t>
            </m:r>
          </m:e>
          <m:sub>
            <m:r>
              <m:t xml:space="preserve">d</m:t>
            </m:r>
          </m:sub>
        </m:sSub>
      </m:oMath>
      <w:r>
        <w:rP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pPr>
        <w:pStyle w:val="10JSTT-Text"/>
      </w:pPr>
      <w:r>
        <w:rPr/>
        <w:t xml:space="preserve">Setting </w:t>
      </w:r>
      <m:oMath>
        <m:sSub>
          <m:e>
            <m:r>
              <m:t xml:space="preserve">K</m:t>
            </m:r>
          </m:e>
          <m:sub>
            <m:r>
              <m:t xml:space="preserve">d</m:t>
            </m:r>
          </m:sub>
        </m:sSub>
        <m:r>
          <m:rPr>
            <m:sty m:val="p"/>
          </m:rPr>
          <m:t xml:space="preserve">=</m:t>
        </m:r>
        <m:r>
          <m:rPr>
            <m:sty m:val="p"/>
          </m:rPr>
          <m:t xml:space="preserve">0</m:t>
        </m:r>
      </m:oMath>
      <w:r>
        <w:rP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2. Selected controller parameters.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3302"/>
        <w:gridCol w:w="3302"/>
        <w:gridCol w:w="3302"/>
      </w:tblGrid>
      <w:tr>
        <w:trPr>
          <w:cantSplit/>
        </w:trPr>
        <w:tc>
          <w:tcPr>
            <w:tcW w:type="dxa" w:w="1219"/>
            <w:tcBorders>
              <w:bottom w:val="single" w:sz="4" w:space="0" w:color="auto"/>
            </w:tcBorders>
          </w:tcPr>
          <w:p>
            <w:pPr>
              <w:pStyle w:val="JSTT-table-col-head"/>
              <w:keepNext/>
              <w:jc w:val="center"/>
            </w:pPr>
            <w:r>
              <w:rPr>
                <w:b/>
                <w:sz w:val="18"/>
              </w:rPr>
              <w:t>Controller</w:t>
            </w:r>
          </w:p>
        </w:tc>
        <w:tc>
          <w:tcPr>
            <w:tcW w:type="dxa" w:w="1797"/>
            <w:tcBorders>
              <w:bottom w:val="single" w:sz="4" w:space="0" w:color="auto"/>
            </w:tcBorders>
          </w:tcPr>
          <w:p>
            <w:pPr>
              <w:pStyle w:val="JSTT-table-col-head"/>
              <w:keepNext/>
              <w:jc w:val="center"/>
            </w:pPr>
            <w:r>
              <w:rPr>
                <w:b/>
                <w:sz w:val="18"/>
              </w:rPr>
              <w:t>Parameter</w:t>
            </w:r>
          </w:p>
        </w:tc>
        <w:tc>
          <w:tcPr>
            <w:tcW w:type="dxa" w:w="2472"/>
            <w:tcBorders>
              <w:bottom w:val="single" w:sz="4" w:space="0" w:color="auto"/>
            </w:tcBorders>
          </w:tcPr>
          <w:p>
            <w:pPr>
              <w:pStyle w:val="JSTT-table-col-head"/>
              <w:keepNext/>
              <w:jc w:val="center"/>
            </w:pPr>
            <w:r>
              <w:rPr>
                <w:b/>
                <w:sz w:val="18"/>
              </w:rPr>
              <w:t>Value</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 xml:space="preserve">Maximum slope </w:t>
            </w:r>
            <m:oMath>
              <m:sSub>
                <m:e>
                  <m:r>
                    <w:rPr>
                      <w:sz w:val="18"/>
                      <w:szCs w:val="18"/>
                    </w:rPr>
                    <m:t xml:space="preserve">K</m:t>
                  </m:r>
                </m:e>
                <m:sub>
                  <m:r>
                    <w:rPr>
                      <w:sz w:val="18"/>
                      <w:szCs w:val="18"/>
                    </w:rPr>
                    <m:t xml:space="preserve">m</m:t>
                  </m:r>
                  <m:r>
                    <w:rPr>
                      <w:sz w:val="18"/>
                      <w:szCs w:val="18"/>
                    </w:rPr>
                    <m:t xml:space="preserve">a</m:t>
                  </m:r>
                  <m:r>
                    <w:rPr>
                      <w:sz w:val="18"/>
                      <w:szCs w:val="18"/>
                    </w:rPr>
                    <m:t xml:space="preserve">x</m:t>
                  </m:r>
                </m:sub>
              </m:sSub>
            </m:oMath>
          </w:p>
        </w:tc>
        <w:tc>
          <w:tcPr>
            <w:tcW w:type="dxa" w:w="2472"/>
          </w:tcPr>
          <w:p>
            <w:pPr>
              <w:pStyle w:val="JSTT-table-text"/>
              <w:keepNext/>
              <w:jc w:val="center"/>
            </w:pPr>
            <w:r>
              <w:rPr>
                <w:sz w:val="18"/>
              </w:rPr>
              <w:t>6</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Torque dead zone</w:t>
            </w:r>
          </w:p>
        </w:tc>
        <w:tc>
          <w:tcPr>
            <w:tcW w:type="dxa" w:w="2472"/>
          </w:tcPr>
          <w:p>
            <w:pPr>
              <w:pStyle w:val="JSTT-table-text"/>
              <w:keepNext/>
              <w:jc w:val="center"/>
            </w:pPr>
            <w:r>
              <w:rPr>
                <w:sz w:val="18"/>
              </w:rPr>
              <w:t>0.3 N·m</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Lead zero / pole</w:t>
            </w:r>
          </w:p>
        </w:tc>
        <w:tc>
          <w:tcPr>
            <w:tcW w:type="dxa" w:w="2472"/>
          </w:tcPr>
          <w:p>
            <w:pPr>
              <w:pStyle w:val="JSTT-table-text"/>
              <w:keepNext/>
              <w:jc w:val="center"/>
            </w:pPr>
            <w:r>
              <w:rPr>
                <w:sz w:val="18"/>
              </w:rPr>
              <w:t>33.5 rad/s; 600.1 rad/s</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Lag zero / pole</w:t>
            </w:r>
          </w:p>
        </w:tc>
        <w:tc>
          <w:tcPr>
            <w:tcW w:type="dxa" w:w="2472"/>
          </w:tcPr>
          <w:p>
            <w:pPr>
              <w:pStyle w:val="JSTT-table-text"/>
              <w:keepNext/>
              <w:jc w:val="center"/>
            </w:pPr>
            <w:r>
              <w:rPr>
                <w:sz w:val="18"/>
              </w:rPr>
              <w:t>28.1 rad/s; 10.7 rad/s</w:t>
            </w:r>
          </w:p>
        </w:tc>
      </w:tr>
      <w:tr>
        <w:trPr>
          <w:cantSplit/>
        </w:trPr>
        <w:tc>
          <w:tcPr>
            <w:tcW w:type="dxa" w:w="1219"/>
          </w:tcPr>
          <w:p>
            <w:pPr>
              <w:pStyle w:val="JSTT-table-text"/>
              <w:keepNext/>
              <w:jc w:val="center"/>
            </w:pPr>
            <w:r>
              <w:rPr>
                <w:sz w:val="18"/>
              </w:rPr>
              <w:t>PI</w:t>
            </w:r>
          </w:p>
        </w:tc>
        <w:tc>
          <w:tcPr>
            <w:tcW w:type="dxa" w:w="1797"/>
          </w:tcPr>
          <w:p>
            <w:pPr>
              <w:pStyle w:val="JSTT-table-text"/>
              <w:keepNext/>
              <w:jc w:val="center"/>
            </w:pPr>
            <m:oMath>
              <m:sSub>
                <m:e>
                  <m:r>
                    <w:rPr>
                      <w:sz w:val="18"/>
                      <w:szCs w:val="18"/>
                    </w:rPr>
                    <m:t xml:space="preserve">K</m:t>
                  </m:r>
                </m:e>
                <m:sub>
                  <m:r>
                    <w:rPr>
                      <w:sz w:val="18"/>
                      <w:szCs w:val="18"/>
                    </w:rPr>
                    <m:t xml:space="preserve">p</m:t>
                  </m:r>
                </m:sub>
              </m:sSub>
            </m:oMath>
          </w:p>
        </w:tc>
        <w:tc>
          <w:tcPr>
            <w:tcW w:type="dxa" w:w="2472"/>
          </w:tcPr>
          <w:p>
            <w:pPr>
              <w:pStyle w:val="JSTT-table-text"/>
              <w:keepNext/>
              <w:jc w:val="center"/>
            </w:pPr>
            <w:r>
              <w:rPr>
                <w:sz w:val="18"/>
              </w:rPr>
              <w:t>1.08</w:t>
            </w:r>
          </w:p>
        </w:tc>
      </w:tr>
      <w:tr>
        <w:trPr>
          <w:cantSplit/>
        </w:trPr>
        <w:tc>
          <w:tcPr>
            <w:tcW w:type="dxa" w:w="1219"/>
          </w:tcPr>
          <w:p>
            <w:pPr>
              <w:pStyle w:val="JSTT-table-text"/>
              <w:keepNext/>
              <w:jc w:val="center"/>
            </w:pPr>
            <w:r>
              <w:rPr>
                <w:sz w:val="18"/>
              </w:rPr>
              <w:t>PI</w:t>
            </w:r>
          </w:p>
        </w:tc>
        <w:tc>
          <w:tcPr>
            <w:tcW w:type="dxa" w:w="1797"/>
          </w:tcPr>
          <w:p>
            <w:pPr>
              <w:pStyle w:val="JSTT-table-text"/>
              <w:keepNext/>
              <w:jc w:val="center"/>
            </w:pPr>
            <m:oMath>
              <m:sSub>
                <m:e>
                  <m:r>
                    <w:rPr>
                      <w:sz w:val="18"/>
                      <w:szCs w:val="18"/>
                    </w:rPr>
                    <m:t xml:space="preserve">K</m:t>
                  </m:r>
                </m:e>
                <m:sub>
                  <m:r>
                    <w:rPr>
                      <w:sz w:val="18"/>
                      <w:szCs w:val="18"/>
                    </w:rPr>
                    <m:t xml:space="preserve">i</m:t>
                  </m:r>
                </m:sub>
              </m:sSub>
            </m:oMath>
          </w:p>
        </w:tc>
        <w:tc>
          <w:tcPr>
            <w:tcW w:type="dxa" w:w="2472"/>
          </w:tcPr>
          <w:p>
            <w:pPr>
              <w:pStyle w:val="JSTT-table-text"/>
              <w:keepNext/>
              <w:jc w:val="center"/>
            </w:pPr>
            <w:r>
              <w:rPr>
                <w:sz w:val="18"/>
              </w:rPr>
              <w:t xml:space="preserve">14.4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r>
        <w:trPr>
          <w:cantSplit/>
        </w:trPr>
        <w:tc>
          <w:tcPr>
            <w:tcW w:type="dxa" w:w="1219"/>
          </w:tcPr>
          <w:p>
            <w:pPr>
              <w:pStyle w:val="JSTT-table-text"/>
              <w:keepNext/>
              <w:jc w:val="center"/>
            </w:pPr>
            <w:r>
              <w:rPr>
                <w:sz w:val="18"/>
              </w:rPr>
              <w:t>PI</w:t>
            </w:r>
          </w:p>
        </w:tc>
        <w:tc>
          <w:tcPr>
            <w:tcW w:type="dxa" w:w="1797"/>
          </w:tcPr>
          <w:p>
            <w:pPr>
              <w:pStyle w:val="JSTT-table-text"/>
              <w:keepNext/>
              <w:jc w:val="center"/>
            </w:pPr>
            <m:oMath>
              <m:sSub>
                <m:e>
                  <m:r>
                    <w:rPr>
                      <w:sz w:val="18"/>
                      <w:szCs w:val="18"/>
                    </w:rPr>
                    <m:t xml:space="preserve">K</m:t>
                  </m:r>
                </m:e>
                <m:sub>
                  <m:r>
                    <w:rPr>
                      <w:sz w:val="18"/>
                      <w:szCs w:val="18"/>
                    </w:rPr>
                    <m:t xml:space="preserve">a</m:t>
                  </m:r>
                  <m:r>
                    <w:rPr>
                      <w:sz w:val="18"/>
                      <w:szCs w:val="18"/>
                    </w:rPr>
                    <m:t xml:space="preserve">w</m:t>
                  </m:r>
                </m:sub>
              </m:sSub>
            </m:oMath>
          </w:p>
        </w:tc>
        <w:tc>
          <w:tcPr>
            <w:tcW w:type="dxa" w:w="2472"/>
          </w:tcPr>
          <w:p>
            <w:pPr>
              <w:pStyle w:val="JSTT-table-text"/>
              <w:keepNext/>
              <w:jc w:val="center"/>
            </w:pPr>
            <w:r>
              <w:rPr>
                <w:sz w:val="18"/>
              </w:rPr>
              <w:t xml:space="preserve">13.3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K</m:t>
                  </m:r>
                </m:e>
                <m:sub>
                  <m:r>
                    <w:rPr>
                      <w:sz w:val="18"/>
                      <w:szCs w:val="18"/>
                    </w:rPr>
                    <m:t xml:space="preserve">p</m:t>
                  </m:r>
                </m:sub>
              </m:sSub>
            </m:oMath>
          </w:p>
        </w:tc>
        <w:tc>
          <w:tcPr>
            <w:tcW w:type="dxa" w:w="2472"/>
          </w:tcPr>
          <w:p>
            <w:pPr>
              <w:pStyle w:val="JSTT-table-text"/>
              <w:keepNext/>
              <w:jc w:val="center"/>
            </w:pPr>
            <w:r>
              <w:rPr>
                <w:sz w:val="18"/>
              </w:rPr>
              <w:t>1.50</w:t>
            </w:r>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K</m:t>
                  </m:r>
                </m:e>
                <m:sub>
                  <m:r>
                    <w:rPr>
                      <w:sz w:val="18"/>
                      <w:szCs w:val="18"/>
                    </w:rPr>
                    <m:t xml:space="preserve">i</m:t>
                  </m:r>
                </m:sub>
              </m:sSub>
            </m:oMath>
          </w:p>
        </w:tc>
        <w:tc>
          <w:tcPr>
            <w:tcW w:type="dxa" w:w="2472"/>
          </w:tcPr>
          <w:p>
            <w:pPr>
              <w:pStyle w:val="JSTT-table-text"/>
              <w:keepNext/>
              <w:jc w:val="center"/>
            </w:pPr>
            <w:r>
              <w:rPr>
                <w:sz w:val="18"/>
              </w:rPr>
              <w:t xml:space="preserve">32.0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K</m:t>
                  </m:r>
                </m:e>
                <m:sub>
                  <m:r>
                    <w:rPr>
                      <w:sz w:val="18"/>
                      <w:szCs w:val="18"/>
                    </w:rPr>
                    <m:t xml:space="preserve">d</m:t>
                  </m:r>
                </m:sub>
              </m:sSub>
            </m:oMath>
          </w:p>
        </w:tc>
        <w:tc>
          <w:tcPr>
            <w:tcW w:type="dxa" w:w="2472"/>
          </w:tcPr>
          <w:p>
            <w:pPr>
              <w:pStyle w:val="JSTT-table-text"/>
              <w:keepNext/>
              <w:jc w:val="center"/>
            </w:pPr>
            <w:r>
              <w:rPr>
                <w:sz w:val="18"/>
              </w:rPr>
              <w:t>0.025 s</w:t>
            </w:r>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τ</m:t>
                  </m:r>
                </m:e>
                <m:sub>
                  <m:r>
                    <w:rPr>
                      <w:sz w:val="18"/>
                      <w:szCs w:val="18"/>
                    </w:rPr>
                    <m:t xml:space="preserve">d</m:t>
                  </m:r>
                </m:sub>
              </m:sSub>
            </m:oMath>
          </w:p>
        </w:tc>
        <w:tc>
          <w:tcPr>
            <w:tcW w:type="dxa" w:w="2472"/>
          </w:tcPr>
          <w:p>
            <w:pPr>
              <w:pStyle w:val="JSTT-table-text"/>
              <w:keepNext/>
              <w:jc w:val="center"/>
            </w:pPr>
            <w:r>
              <w:rPr>
                <w:sz w:val="18"/>
              </w:rPr>
              <w:t>2.5 ms</w:t>
            </w:r>
          </w:p>
        </w:tc>
      </w:tr>
      <w:tr>
        <w:trPr>
          <w:cantSplit/>
        </w:trPr>
        <w:tc>
          <w:tcPr>
            <w:tcW w:type="dxa" w:w="1219"/>
          </w:tcPr>
          <w:p>
            <w:pPr>
              <w:pStyle w:val="JSTT-table-text"/>
              <w:jc w:val="center"/>
            </w:pPr>
            <w:r>
              <w:rPr>
                <w:sz w:val="18"/>
              </w:rPr>
              <w:t>PID</w:t>
            </w:r>
          </w:p>
        </w:tc>
        <w:tc>
          <w:tcPr>
            <w:tcW w:type="dxa" w:w="1797"/>
          </w:tcPr>
          <w:p>
            <w:pPr>
              <w:pStyle w:val="JSTT-table-text"/>
              <w:jc w:val="center"/>
            </w:pPr>
            <m:oMath>
              <m:sSub>
                <m:e>
                  <m:r>
                    <w:rPr>
                      <w:sz w:val="18"/>
                      <w:szCs w:val="18"/>
                    </w:rPr>
                    <m:t xml:space="preserve">K</m:t>
                  </m:r>
                </m:e>
                <m:sub>
                  <m:r>
                    <w:rPr>
                      <w:sz w:val="18"/>
                      <w:szCs w:val="18"/>
                    </w:rPr>
                    <m:t xml:space="preserve">a</m:t>
                  </m:r>
                  <m:r>
                    <w:rPr>
                      <w:sz w:val="18"/>
                      <w:szCs w:val="18"/>
                    </w:rPr>
                    <m:t xml:space="preserve">w</m:t>
                  </m:r>
                </m:sub>
              </m:sSub>
            </m:oMath>
          </w:p>
        </w:tc>
        <w:tc>
          <w:tcPr>
            <w:tcW w:type="dxa" w:w="2472"/>
          </w:tcPr>
          <w:p>
            <w:pPr>
              <w:pStyle w:val="JSTT-table-text"/>
              <w:jc w:val="center"/>
            </w:pPr>
            <w:r>
              <w:rPr>
                <w:sz w:val="18"/>
              </w:rPr>
              <w:t xml:space="preserve">21.3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pPr>
        <w:pStyle w:val="4JSST-1storder-head"/>
      </w:pPr>
      <w:r>
        <w:rPr/>
        <w:t>Simulation Setup and Evaluation Methodology</w:t>
      </w:r>
    </w:p>
    <w:p>
      <w:pPr>
        <w:pStyle w:val="41JSTT-2ndorder-head"/>
      </w:pPr>
      <w:r>
        <w:rPr/>
        <w:t>Simulation Model and Implementation</w:t>
      </w:r>
    </w:p>
    <w:p>
      <w:pPr>
        <w:pStyle w:val="10JSTT-Text"/>
      </w:pPr>
      <w:r>
        <w:rP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e>
            <m:r>
              <m:t xml:space="preserve">t</m:t>
            </m:r>
          </m:e>
          <m:sub>
            <m:r>
              <m:rPr>
                <m:sty m:val="p"/>
              </m:rPr>
              <m:t xml:space="preserve">0</m:t>
            </m:r>
          </m:sub>
        </m:sSub>
      </m:oMath>
      <w:r>
        <w:rP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3. Parameters of the nonlinear C-EPS–vehicle model.</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3146"/>
            <w:tcBorders>
              <w:bottom w:val="single" w:sz="4" w:space="0" w:color="auto"/>
            </w:tcBorders>
          </w:tcPr>
          <w:p>
            <w:pPr>
              <w:pStyle w:val="JSTT-table-col-head"/>
              <w:keepNext/>
              <w:jc w:val="center"/>
            </w:pPr>
            <w:r>
              <w:rPr>
                <w:b/>
                <w:sz w:val="18"/>
              </w:rPr>
              <w:t>Parameter</w:t>
            </w:r>
          </w:p>
        </w:tc>
        <w:tc>
          <w:tcPr>
            <w:tcW w:type="dxa" w:w="1219"/>
            <w:tcBorders>
              <w:bottom w:val="single" w:sz="4" w:space="0" w:color="auto"/>
            </w:tcBorders>
          </w:tcPr>
          <w:p>
            <w:pPr>
              <w:pStyle w:val="JSTT-table-col-head"/>
              <w:keepNext/>
              <w:jc w:val="center"/>
            </w:pPr>
            <w:r>
              <w:rPr>
                <w:b/>
                <w:sz w:val="18"/>
              </w:rPr>
              <w:t>Symbol</w:t>
            </w:r>
          </w:p>
        </w:tc>
        <w:tc>
          <w:tcPr>
            <w:tcW w:type="dxa" w:w="833"/>
            <w:tcBorders>
              <w:bottom w:val="single" w:sz="4" w:space="0" w:color="auto"/>
            </w:tcBorders>
          </w:tcPr>
          <w:p>
            <w:pPr>
              <w:pStyle w:val="JSTT-table-col-head"/>
              <w:keepNext/>
              <w:jc w:val="center"/>
            </w:pPr>
            <w:r>
              <w:rPr>
                <w:b/>
                <w:sz w:val="18"/>
              </w:rPr>
              <w:t>Value</w:t>
            </w:r>
          </w:p>
        </w:tc>
        <w:tc>
          <w:tcPr>
            <w:tcW w:type="dxa" w:w="1123"/>
            <w:tcBorders>
              <w:bottom w:val="single" w:sz="4" w:space="0" w:color="auto"/>
            </w:tcBorders>
          </w:tcPr>
          <w:p>
            <w:pPr>
              <w:pStyle w:val="JSTT-table-col-head"/>
              <w:keepNext/>
              <w:jc w:val="center"/>
            </w:pPr>
            <w:r>
              <w:rPr>
                <w:b/>
                <w:sz w:val="18"/>
              </w:rPr>
              <w:t>Unit</w:t>
            </w:r>
          </w:p>
        </w:tc>
      </w:tr>
      <w:tr>
        <w:trPr>
          <w:cantSplit/>
        </w:trPr>
        <w:tc>
          <w:tcPr>
            <w:tcW w:type="dxa" w:w="3146"/>
          </w:tcPr>
          <w:p>
            <w:pPr>
              <w:pStyle w:val="JSTT-table-text"/>
              <w:keepNext/>
              <w:jc w:val="left"/>
            </w:pPr>
            <w:r>
              <w:rPr>
                <w:sz w:val="18"/>
              </w:rPr>
              <w:t>Torsion-bar stiffness</w:t>
            </w:r>
          </w:p>
        </w:tc>
        <w:tc>
          <w:tcPr>
            <w:tcW w:type="dxa" w:w="1219"/>
          </w:tcPr>
          <w:p>
            <w:pPr>
              <w:pStyle w:val="JSTT-table-text"/>
              <w:keepNext/>
              <w:jc w:val="center"/>
            </w:pPr>
            <m:oMath>
              <m:r>
                <w:rPr>
                  <w:sz w:val="18"/>
                  <w:szCs w:val="18"/>
                </w:rPr>
                <m:t xml:space="preserve">K</m:t>
              </m:r>
            </m:oMath>
          </w:p>
        </w:tc>
        <w:tc>
          <w:tcPr>
            <w:tcW w:type="dxa" w:w="833"/>
          </w:tcPr>
          <w:p>
            <w:pPr>
              <w:pStyle w:val="JSTT-table-text"/>
              <w:keepNext/>
              <w:jc w:val="center"/>
            </w:pPr>
            <w:r>
              <w:rPr>
                <w:sz w:val="18"/>
              </w:rPr>
              <w:t>143.24</w:t>
            </w:r>
          </w:p>
        </w:tc>
        <w:tc>
          <w:tcPr>
            <w:tcW w:type="dxa" w:w="1123"/>
          </w:tcPr>
          <w:p>
            <w:pPr>
              <w:pStyle w:val="JSTT-table-text"/>
              <w:keepNext/>
              <w:jc w:val="center"/>
            </w:pPr>
            <w:r>
              <w:rPr>
                <w:sz w:val="18"/>
              </w:rPr>
              <w:t>N·m/rad</w:t>
            </w:r>
          </w:p>
        </w:tc>
      </w:tr>
      <w:tr>
        <w:trPr>
          <w:cantSplit/>
        </w:trPr>
        <w:tc>
          <w:tcPr>
            <w:tcW w:type="dxa" w:w="3146"/>
          </w:tcPr>
          <w:p>
            <w:pPr>
              <w:pStyle w:val="JSTT-table-text"/>
              <w:keepNext/>
              <w:jc w:val="left"/>
            </w:pPr>
            <w:r>
              <w:rPr>
                <w:sz w:val="18"/>
              </w:rPr>
              <w:t>Lower-column inertia</w:t>
            </w:r>
          </w:p>
        </w:tc>
        <w:tc>
          <w:tcPr>
            <w:tcW w:type="dxa" w:w="1219"/>
          </w:tcPr>
          <w:p>
            <w:pPr>
              <w:pStyle w:val="JSTT-table-text"/>
              <w:keepNext/>
              <w:jc w:val="center"/>
            </w:pPr>
            <m:oMath>
              <m:sSub>
                <m:e>
                  <m:r>
                    <w:rPr>
                      <w:sz w:val="18"/>
                      <w:szCs w:val="18"/>
                    </w:rPr>
                    <m:t xml:space="preserve">J</m:t>
                  </m:r>
                </m:e>
                <m:sub>
                  <m:r>
                    <w:rPr>
                      <w:sz w:val="18"/>
                      <w:szCs w:val="18"/>
                    </w:rPr>
                    <m:t xml:space="preserve">c</m:t>
                  </m:r>
                  <m:r>
                    <w:rPr>
                      <w:sz w:val="18"/>
                      <w:szCs w:val="18"/>
                    </w:rPr>
                    <m:t xml:space="preserve">o</m:t>
                  </m:r>
                  <m:r>
                    <w:rPr>
                      <w:sz w:val="18"/>
                      <w:szCs w:val="18"/>
                    </w:rPr>
                    <m:t xml:space="preserve">l</m:t>
                  </m:r>
                </m:sub>
              </m:sSub>
            </m:oMath>
          </w:p>
        </w:tc>
        <w:tc>
          <w:tcPr>
            <w:tcW w:type="dxa" w:w="833"/>
          </w:tcPr>
          <w:p>
            <w:pPr>
              <w:pStyle w:val="JSTT-table-text"/>
              <w:keepNext/>
              <w:jc w:val="center"/>
            </w:pPr>
            <w:r>
              <w:rPr>
                <w:sz w:val="18"/>
              </w:rPr>
              <w:t>0.11</w:t>
            </w:r>
          </w:p>
        </w:tc>
        <w:tc>
          <w:tcPr>
            <w:tcW w:type="dxa" w:w="1123"/>
          </w:tcPr>
          <w:p>
            <w:pPr>
              <w:pStyle w:val="JSTT-table-text"/>
              <w:keepNext/>
              <w:jc w:val="center"/>
            </w:pPr>
            <w:r>
              <w:rPr>
                <w:sz w:val="18"/>
              </w:rPr>
              <w:t>kg·m²</w:t>
            </w:r>
          </w:p>
        </w:tc>
      </w:tr>
      <w:tr>
        <w:trPr>
          <w:cantSplit/>
        </w:trPr>
        <w:tc>
          <w:tcPr>
            <w:tcW w:type="dxa" w:w="3146"/>
          </w:tcPr>
          <w:p>
            <w:pPr>
              <w:pStyle w:val="JSTT-table-text"/>
              <w:keepNext/>
              <w:jc w:val="left"/>
            </w:pPr>
            <w:r>
              <w:rPr>
                <w:sz w:val="18"/>
              </w:rPr>
              <w:t>Column viscous damping</w:t>
            </w:r>
          </w:p>
        </w:tc>
        <w:tc>
          <w:tcPr>
            <w:tcW w:type="dxa" w:w="1219"/>
          </w:tcPr>
          <w:p>
            <w:pPr>
              <w:pStyle w:val="JSTT-table-text"/>
              <w:keepNext/>
              <w:jc w:val="center"/>
            </w:pPr>
            <m:oMath>
              <m:sSub>
                <m:e>
                  <m:r>
                    <w:rPr>
                      <w:sz w:val="18"/>
                      <w:szCs w:val="18"/>
                    </w:rPr>
                    <m:t xml:space="preserve">C</m:t>
                  </m:r>
                </m:e>
                <m:sub>
                  <m:r>
                    <w:rPr>
                      <w:sz w:val="18"/>
                      <w:szCs w:val="18"/>
                    </w:rPr>
                    <m:t xml:space="preserve">c</m:t>
                  </m:r>
                  <m:r>
                    <w:rPr>
                      <w:sz w:val="18"/>
                      <w:szCs w:val="18"/>
                    </w:rPr>
                    <m:t xml:space="preserve">o</m:t>
                  </m:r>
                  <m:r>
                    <w:rPr>
                      <w:sz w:val="18"/>
                      <w:szCs w:val="18"/>
                    </w:rPr>
                    <m:t xml:space="preserve">l</m:t>
                  </m:r>
                </m:sub>
              </m:sSub>
            </m:oMath>
          </w:p>
        </w:tc>
        <w:tc>
          <w:tcPr>
            <w:tcW w:type="dxa" w:w="833"/>
          </w:tcPr>
          <w:p>
            <w:pPr>
              <w:pStyle w:val="JSTT-table-text"/>
              <w:keepNext/>
              <w:jc w:val="center"/>
            </w:pPr>
            <w:r>
              <w:rPr>
                <w:sz w:val="18"/>
              </w:rPr>
              <w:t>1.35</w:t>
            </w:r>
          </w:p>
        </w:tc>
        <w:tc>
          <w:tcPr>
            <w:tcW w:type="dxa" w:w="1123"/>
          </w:tcPr>
          <w:p>
            <w:pPr>
              <w:pStyle w:val="JSTT-table-text"/>
              <w:keepNext/>
              <w:jc w:val="center"/>
            </w:pPr>
            <w:r>
              <w:rPr>
                <w:sz w:val="18"/>
              </w:rPr>
              <w:t>N·m·s/rad</w:t>
            </w:r>
          </w:p>
        </w:tc>
      </w:tr>
      <w:tr>
        <w:trPr>
          <w:cantSplit/>
        </w:trPr>
        <w:tc>
          <w:tcPr>
            <w:tcW w:type="dxa" w:w="3146"/>
          </w:tcPr>
          <w:p>
            <w:pPr>
              <w:pStyle w:val="JSTT-table-text"/>
              <w:keepNext/>
              <w:jc w:val="left"/>
            </w:pPr>
            <w:r>
              <w:rPr>
                <w:sz w:val="18"/>
              </w:rPr>
              <w:t>Coulomb friction amplitude</w:t>
            </w:r>
          </w:p>
        </w:tc>
        <w:tc>
          <w:tcPr>
            <w:tcW w:type="dxa" w:w="1219"/>
          </w:tcPr>
          <w:p>
            <w:pPr>
              <w:pStyle w:val="JSTT-table-text"/>
              <w:keepNext/>
              <w:jc w:val="center"/>
            </w:pPr>
            <m:oMath>
              <m:sSub>
                <m:e>
                  <m:r>
                    <w:rPr>
                      <w:sz w:val="18"/>
                      <w:szCs w:val="18"/>
                    </w:rPr>
                    <m:t xml:space="preserve">T</m:t>
                  </m:r>
                </m:e>
                <m:sub>
                  <m:r>
                    <w:rPr>
                      <w:sz w:val="18"/>
                      <w:szCs w:val="18"/>
                    </w:rPr>
                    <m:t xml:space="preserve">f</m:t>
                  </m:r>
                </m:sub>
              </m:sSub>
            </m:oMath>
          </w:p>
        </w:tc>
        <w:tc>
          <w:tcPr>
            <w:tcW w:type="dxa" w:w="833"/>
          </w:tcPr>
          <w:p>
            <w:pPr>
              <w:pStyle w:val="JSTT-table-text"/>
              <w:keepNext/>
              <w:jc w:val="center"/>
            </w:pPr>
            <w:r>
              <w:rPr>
                <w:sz w:val="18"/>
              </w:rPr>
              <w:t>2</w:t>
            </w:r>
          </w:p>
        </w:tc>
        <w:tc>
          <w:tcPr>
            <w:tcW w:type="dxa" w:w="1123"/>
          </w:tcPr>
          <w:p>
            <w:pPr>
              <w:pStyle w:val="JSTT-table-text"/>
              <w:keepNext/>
              <w:jc w:val="center"/>
            </w:pPr>
            <w:r>
              <w:rPr>
                <w:sz w:val="18"/>
              </w:rPr>
              <w:t>N·m</w:t>
            </w:r>
          </w:p>
        </w:tc>
      </w:tr>
      <w:tr>
        <w:trPr>
          <w:cantSplit/>
        </w:trPr>
        <w:tc>
          <w:tcPr>
            <w:tcW w:type="dxa" w:w="3146"/>
          </w:tcPr>
          <w:p>
            <w:pPr>
              <w:pStyle w:val="JSTT-table-text"/>
              <w:keepNext/>
              <w:jc w:val="left"/>
            </w:pPr>
            <w:r>
              <w:rPr>
                <w:sz w:val="18"/>
              </w:rPr>
              <w:t>Friction smoothing coefficient</w:t>
            </w:r>
          </w:p>
        </w:tc>
        <w:tc>
          <w:tcPr>
            <w:tcW w:type="dxa" w:w="1219"/>
          </w:tcPr>
          <w:p>
            <w:pPr>
              <w:pStyle w:val="JSTT-table-text"/>
              <w:keepNext/>
              <w:jc w:val="center"/>
            </w:pPr>
            <m:oMath>
              <m:r>
                <w:rPr>
                  <w:sz w:val="18"/>
                  <w:szCs w:val="18"/>
                </w:rPr>
                <m:t xml:space="preserve">c</m:t>
              </m:r>
            </m:oMath>
          </w:p>
        </w:tc>
        <w:tc>
          <w:tcPr>
            <w:tcW w:type="dxa" w:w="833"/>
          </w:tcPr>
          <w:p>
            <w:pPr>
              <w:pStyle w:val="JSTT-table-text"/>
              <w:keepNext/>
              <w:jc w:val="center"/>
            </w:pPr>
            <w:r>
              <w:rPr>
                <w:sz w:val="18"/>
              </w:rPr>
              <w:t>100</w:t>
            </w:r>
          </w:p>
        </w:tc>
        <w:tc>
          <w:tcPr>
            <w:tcW w:type="dxa" w:w="1123"/>
          </w:tcPr>
          <w:p>
            <w:pPr>
              <w:pStyle w:val="JSTT-table-text"/>
              <w:keepNext/>
              <w:jc w:val="center"/>
            </w:pPr>
            <w:r>
              <w:rPr>
                <w:sz w:val="18"/>
              </w:rPr>
              <w:t>s/rad</w:t>
            </w:r>
          </w:p>
        </w:tc>
      </w:tr>
      <w:tr>
        <w:trPr>
          <w:cantSplit/>
        </w:trPr>
        <w:tc>
          <w:tcPr>
            <w:tcW w:type="dxa" w:w="3146"/>
          </w:tcPr>
          <w:p>
            <w:pPr>
              <w:pStyle w:val="JSTT-table-text"/>
              <w:keepNext/>
              <w:jc w:val="left"/>
            </w:pPr>
            <w:r>
              <w:rPr>
                <w:sz w:val="18"/>
              </w:rPr>
              <w:t>Vehicle mass</w:t>
            </w:r>
          </w:p>
        </w:tc>
        <w:tc>
          <w:tcPr>
            <w:tcW w:type="dxa" w:w="1219"/>
          </w:tcPr>
          <w:p>
            <w:pPr>
              <w:pStyle w:val="JSTT-table-text"/>
              <w:keepNext/>
              <w:jc w:val="center"/>
            </w:pPr>
            <m:oMath>
              <m:r>
                <w:rPr>
                  <w:sz w:val="18"/>
                  <w:szCs w:val="18"/>
                </w:rPr>
                <m:t xml:space="preserve">m</m:t>
              </m:r>
            </m:oMath>
          </w:p>
        </w:tc>
        <w:tc>
          <w:tcPr>
            <w:tcW w:type="dxa" w:w="833"/>
          </w:tcPr>
          <w:p>
            <w:pPr>
              <w:pStyle w:val="JSTT-table-text"/>
              <w:keepNext/>
              <w:jc w:val="center"/>
            </w:pPr>
            <w:r>
              <w:rPr>
                <w:sz w:val="18"/>
              </w:rPr>
              <w:t>1573</w:t>
            </w:r>
          </w:p>
        </w:tc>
        <w:tc>
          <w:tcPr>
            <w:tcW w:type="dxa" w:w="1123"/>
          </w:tcPr>
          <w:p>
            <w:pPr>
              <w:pStyle w:val="JSTT-table-text"/>
              <w:keepNext/>
              <w:jc w:val="center"/>
            </w:pPr>
            <w:r>
              <w:rPr>
                <w:sz w:val="18"/>
              </w:rPr>
              <w:t>kg</w:t>
            </w:r>
          </w:p>
        </w:tc>
      </w:tr>
      <w:tr>
        <w:trPr>
          <w:cantSplit/>
        </w:trPr>
        <w:tc>
          <w:tcPr>
            <w:tcW w:type="dxa" w:w="3146"/>
          </w:tcPr>
          <w:p>
            <w:pPr>
              <w:pStyle w:val="JSTT-table-text"/>
              <w:keepNext/>
              <w:jc w:val="left"/>
            </w:pPr>
            <w:r>
              <w:rPr>
                <w:sz w:val="18"/>
              </w:rPr>
              <w:t>Yaw moment of inertia</w:t>
            </w:r>
          </w:p>
        </w:tc>
        <w:tc>
          <w:tcPr>
            <w:tcW w:type="dxa" w:w="1219"/>
          </w:tcPr>
          <w:p>
            <w:pPr>
              <w:pStyle w:val="JSTT-table-text"/>
              <w:keepNext/>
              <w:jc w:val="center"/>
            </w:pPr>
            <m:oMath>
              <m:sSub>
                <m:e>
                  <m:r>
                    <w:rPr>
                      <w:sz w:val="18"/>
                      <w:szCs w:val="18"/>
                    </w:rPr>
                    <m:t xml:space="preserve">I</m:t>
                  </m:r>
                </m:e>
                <m:sub>
                  <m:r>
                    <w:rPr>
                      <w:sz w:val="18"/>
                      <w:szCs w:val="18"/>
                    </w:rPr>
                    <m:t xml:space="preserve">z</m:t>
                  </m:r>
                </m:sub>
              </m:sSub>
            </m:oMath>
          </w:p>
        </w:tc>
        <w:tc>
          <w:tcPr>
            <w:tcW w:type="dxa" w:w="833"/>
          </w:tcPr>
          <w:p>
            <w:pPr>
              <w:pStyle w:val="JSTT-table-text"/>
              <w:keepNext/>
              <w:jc w:val="center"/>
            </w:pPr>
            <w:r>
              <w:rPr>
                <w:sz w:val="18"/>
              </w:rPr>
              <w:t>2873</w:t>
            </w:r>
          </w:p>
        </w:tc>
        <w:tc>
          <w:tcPr>
            <w:tcW w:type="dxa" w:w="1123"/>
          </w:tcPr>
          <w:p>
            <w:pPr>
              <w:pStyle w:val="JSTT-table-text"/>
              <w:keepNext/>
              <w:jc w:val="center"/>
            </w:pPr>
            <w:r>
              <w:rPr>
                <w:sz w:val="18"/>
              </w:rPr>
              <w:t>kg·m²</w:t>
            </w:r>
          </w:p>
        </w:tc>
      </w:tr>
      <w:tr>
        <w:trPr>
          <w:cantSplit/>
        </w:trPr>
        <w:tc>
          <w:tcPr>
            <w:tcW w:type="dxa" w:w="3146"/>
          </w:tcPr>
          <w:p>
            <w:pPr>
              <w:pStyle w:val="JSTT-table-text"/>
              <w:keepNext/>
              <w:jc w:val="left"/>
            </w:pPr>
            <w:r>
              <w:rPr>
                <w:sz w:val="18"/>
              </w:rPr>
              <w:t>Front axle distance</w:t>
            </w:r>
          </w:p>
        </w:tc>
        <w:tc>
          <w:tcPr>
            <w:tcW w:type="dxa" w:w="1219"/>
          </w:tcPr>
          <w:p>
            <w:pPr>
              <w:pStyle w:val="JSTT-table-text"/>
              <w:keepNext/>
              <w:jc w:val="center"/>
            </w:pPr>
            <m:oMath>
              <m:sSub>
                <m:e>
                  <m:r>
                    <w:rPr>
                      <w:sz w:val="18"/>
                      <w:szCs w:val="18"/>
                    </w:rPr>
                    <m:t xml:space="preserve">l</m:t>
                  </m:r>
                </m:e>
                <m:sub>
                  <m:r>
                    <w:rPr>
                      <w:sz w:val="18"/>
                      <w:szCs w:val="18"/>
                    </w:rPr>
                    <m:t xml:space="preserve">f</m:t>
                  </m:r>
                </m:sub>
              </m:sSub>
            </m:oMath>
          </w:p>
        </w:tc>
        <w:tc>
          <w:tcPr>
            <w:tcW w:type="dxa" w:w="833"/>
          </w:tcPr>
          <w:p>
            <w:pPr>
              <w:pStyle w:val="JSTT-table-text"/>
              <w:keepNext/>
              <w:jc w:val="center"/>
            </w:pPr>
            <w:r>
              <w:rPr>
                <w:sz w:val="18"/>
              </w:rPr>
              <w:t>1.10</w:t>
            </w:r>
          </w:p>
        </w:tc>
        <w:tc>
          <w:tcPr>
            <w:tcW w:type="dxa" w:w="1123"/>
          </w:tcPr>
          <w:p>
            <w:pPr>
              <w:pStyle w:val="JSTT-table-text"/>
              <w:keepNext/>
              <w:jc w:val="center"/>
            </w:pPr>
            <w:r>
              <w:rPr>
                <w:sz w:val="18"/>
              </w:rPr>
              <w:t>m</w:t>
            </w:r>
          </w:p>
        </w:tc>
      </w:tr>
      <w:tr>
        <w:trPr>
          <w:cantSplit/>
        </w:trPr>
        <w:tc>
          <w:tcPr>
            <w:tcW w:type="dxa" w:w="3146"/>
          </w:tcPr>
          <w:p>
            <w:pPr>
              <w:pStyle w:val="JSTT-table-text"/>
              <w:keepNext/>
              <w:jc w:val="left"/>
            </w:pPr>
            <w:r>
              <w:rPr>
                <w:sz w:val="18"/>
              </w:rPr>
              <w:t>Rear axle distance</w:t>
            </w:r>
          </w:p>
        </w:tc>
        <w:tc>
          <w:tcPr>
            <w:tcW w:type="dxa" w:w="1219"/>
          </w:tcPr>
          <w:p>
            <w:pPr>
              <w:pStyle w:val="JSTT-table-text"/>
              <w:keepNext/>
              <w:jc w:val="center"/>
            </w:pPr>
            <m:oMath>
              <m:sSub>
                <m:e>
                  <m:r>
                    <w:rPr>
                      <w:sz w:val="18"/>
                      <w:szCs w:val="18"/>
                    </w:rPr>
                    <m:t xml:space="preserve">l</m:t>
                  </m:r>
                </m:e>
                <m:sub>
                  <m:r>
                    <w:rPr>
                      <w:sz w:val="18"/>
                      <w:szCs w:val="18"/>
                    </w:rPr>
                    <m:t xml:space="preserve">r</m:t>
                  </m:r>
                </m:sub>
              </m:sSub>
            </m:oMath>
          </w:p>
        </w:tc>
        <w:tc>
          <w:tcPr>
            <w:tcW w:type="dxa" w:w="833"/>
          </w:tcPr>
          <w:p>
            <w:pPr>
              <w:pStyle w:val="JSTT-table-text"/>
              <w:keepNext/>
              <w:jc w:val="center"/>
            </w:pPr>
            <w:r>
              <w:rPr>
                <w:sz w:val="18"/>
              </w:rPr>
              <w:t>1.58</w:t>
            </w:r>
          </w:p>
        </w:tc>
        <w:tc>
          <w:tcPr>
            <w:tcW w:type="dxa" w:w="1123"/>
          </w:tcPr>
          <w:p>
            <w:pPr>
              <w:pStyle w:val="JSTT-table-text"/>
              <w:keepNext/>
              <w:jc w:val="center"/>
            </w:pPr>
            <w:r>
              <w:rPr>
                <w:sz w:val="18"/>
              </w:rPr>
              <w:t>m</w:t>
            </w:r>
          </w:p>
        </w:tc>
      </w:tr>
      <w:tr>
        <w:trPr>
          <w:cantSplit/>
        </w:trPr>
        <w:tc>
          <w:tcPr>
            <w:tcW w:type="dxa" w:w="3146"/>
          </w:tcPr>
          <w:p>
            <w:pPr>
              <w:pStyle w:val="JSTT-table-text"/>
              <w:keepNext/>
              <w:jc w:val="left"/>
            </w:pPr>
            <w:r>
              <w:rPr>
                <w:sz w:val="18"/>
              </w:rPr>
              <w:t>Front/rear cornering stiffness</w:t>
            </w:r>
          </w:p>
        </w:tc>
        <w:tc>
          <w:tcPr>
            <w:tcW w:type="dxa" w:w="1219"/>
          </w:tcPr>
          <w:p>
            <w:pPr>
              <w:pStyle w:val="JSTT-table-text"/>
              <w:keepNext/>
              <w:jc w:val="center"/>
            </w:pPr>
            <m:oMath>
              <m:sSub>
                <m:e>
                  <m:r>
                    <w:rPr>
                      <w:sz w:val="18"/>
                      <w:szCs w:val="18"/>
                    </w:rPr>
                    <m:t xml:space="preserve">C</m:t>
                  </m:r>
                </m:e>
                <m:sub>
                  <m:r>
                    <w:rPr>
                      <w:sz w:val="18"/>
                      <w:szCs w:val="18"/>
                    </w:rPr>
                    <m:t xml:space="preserve">α</m:t>
                  </m:r>
                  <m:r>
                    <w:rPr>
                      <w:sz w:val="18"/>
                      <w:szCs w:val="18"/>
                    </w:rPr>
                    <m:t xml:space="preserve">f</m:t>
                  </m:r>
                </m:sub>
              </m:sSub>
            </m:oMath>
            <w:r>
              <w:rPr>
                <w:sz w:val="18"/>
              </w:rPr>
              <w:t xml:space="preserve">, </w:t>
            </w:r>
            <m:oMath>
              <m:sSub>
                <m:e>
                  <m:r>
                    <w:rPr>
                      <w:sz w:val="18"/>
                      <w:szCs w:val="18"/>
                    </w:rPr>
                    <m:t xml:space="preserve">C</m:t>
                  </m:r>
                </m:e>
                <m:sub>
                  <m:r>
                    <w:rPr>
                      <w:sz w:val="18"/>
                      <w:szCs w:val="18"/>
                    </w:rPr>
                    <m:t xml:space="preserve">α</m:t>
                  </m:r>
                  <m:r>
                    <w:rPr>
                      <w:sz w:val="18"/>
                      <w:szCs w:val="18"/>
                    </w:rPr>
                    <m:t xml:space="preserve">r</m:t>
                  </m:r>
                </m:sub>
              </m:sSub>
            </m:oMath>
          </w:p>
        </w:tc>
        <w:tc>
          <w:tcPr>
            <w:tcW w:type="dxa" w:w="833"/>
          </w:tcPr>
          <w:p>
            <w:pPr>
              <w:pStyle w:val="JSTT-table-text"/>
              <w:keepNext/>
              <w:jc w:val="center"/>
            </w:pPr>
            <w:r>
              <w:rPr>
                <w:sz w:val="18"/>
              </w:rPr>
              <w:t>160000</w:t>
            </w:r>
          </w:p>
        </w:tc>
        <w:tc>
          <w:tcPr>
            <w:tcW w:type="dxa" w:w="1123"/>
          </w:tcPr>
          <w:p>
            <w:pPr>
              <w:pStyle w:val="JSTT-table-text"/>
              <w:keepNext/>
              <w:jc w:val="center"/>
            </w:pPr>
            <w:r>
              <w:rPr>
                <w:sz w:val="18"/>
              </w:rPr>
              <w:t>N/rad</w:t>
            </w:r>
          </w:p>
        </w:tc>
      </w:tr>
      <w:tr>
        <w:trPr>
          <w:cantSplit/>
        </w:trPr>
        <w:tc>
          <w:tcPr>
            <w:tcW w:type="dxa" w:w="3146"/>
          </w:tcPr>
          <w:p>
            <w:pPr>
              <w:pStyle w:val="JSTT-table-text"/>
              <w:keepNext/>
              <w:jc w:val="left"/>
            </w:pPr>
            <w:r>
              <w:rPr>
                <w:sz w:val="18"/>
              </w:rPr>
              <w:t>Magic Formula shape factor</w:t>
            </w:r>
          </w:p>
        </w:tc>
        <w:tc>
          <w:tcPr>
            <w:tcW w:type="dxa" w:w="1219"/>
          </w:tcPr>
          <w:p>
            <w:pPr>
              <w:pStyle w:val="JSTT-table-text"/>
              <w:keepNext/>
              <w:jc w:val="center"/>
            </w:pPr>
            <m:oMath>
              <m:r>
                <w:rPr>
                  <w:sz w:val="18"/>
                  <w:szCs w:val="18"/>
                </w:rPr>
                <m:t xml:space="preserve">C</m:t>
              </m:r>
            </m:oMath>
          </w:p>
        </w:tc>
        <w:tc>
          <w:tcPr>
            <w:tcW w:type="dxa" w:w="833"/>
          </w:tcPr>
          <w:p>
            <w:pPr>
              <w:pStyle w:val="JSTT-table-text"/>
              <w:keepNext/>
              <w:jc w:val="center"/>
            </w:pPr>
            <w:r>
              <w:rPr>
                <w:sz w:val="18"/>
              </w:rPr>
              <w:t>1.3</w:t>
            </w:r>
          </w:p>
        </w:tc>
        <w:tc>
          <w:tcPr>
            <w:tcW w:type="dxa" w:w="1123"/>
          </w:tcPr>
          <w:p>
            <w:pPr>
              <w:pStyle w:val="JSTT-table-text"/>
              <w:keepNext/>
              <w:jc w:val="center"/>
            </w:pPr>
            <w:r>
              <w:rPr>
                <w:sz w:val="18"/>
              </w:rPr>
              <w:t>-</w:t>
            </w:r>
          </w:p>
        </w:tc>
      </w:tr>
      <w:tr>
        <w:trPr>
          <w:cantSplit/>
        </w:trPr>
        <w:tc>
          <w:tcPr>
            <w:tcW w:type="dxa" w:w="3146"/>
          </w:tcPr>
          <w:p>
            <w:pPr>
              <w:pStyle w:val="JSTT-table-text"/>
              <w:keepNext/>
              <w:jc w:val="left"/>
            </w:pPr>
            <w:r>
              <w:rPr>
                <w:sz w:val="18"/>
              </w:rPr>
              <w:t>Magic Formula curvature factor</w:t>
            </w:r>
          </w:p>
        </w:tc>
        <w:tc>
          <w:tcPr>
            <w:tcW w:type="dxa" w:w="1219"/>
          </w:tcPr>
          <w:p>
            <w:pPr>
              <w:pStyle w:val="JSTT-table-text"/>
              <w:keepNext/>
              <w:jc w:val="center"/>
            </w:pPr>
            <m:oMath>
              <m:r>
                <w:rPr>
                  <w:sz w:val="18"/>
                  <w:szCs w:val="18"/>
                </w:rPr>
                <m:t xml:space="preserve">E</m:t>
              </m:r>
            </m:oMath>
          </w:p>
        </w:tc>
        <w:tc>
          <w:tcPr>
            <w:tcW w:type="dxa" w:w="833"/>
          </w:tcPr>
          <w:p>
            <w:pPr>
              <w:pStyle w:val="JSTT-table-text"/>
              <w:keepNext/>
              <w:jc w:val="center"/>
            </w:pPr>
            <w:r>
              <w:rPr>
                <w:sz w:val="18"/>
              </w:rPr>
              <w:t>−1</w:t>
            </w:r>
          </w:p>
        </w:tc>
        <w:tc>
          <w:tcPr>
            <w:tcW w:type="dxa" w:w="1123"/>
          </w:tcPr>
          <w:p>
            <w:pPr>
              <w:pStyle w:val="JSTT-table-text"/>
              <w:keepNext/>
              <w:jc w:val="center"/>
            </w:pPr>
            <w:r>
              <w:rPr>
                <w:sz w:val="18"/>
              </w:rPr>
              <w:t>-</w:t>
            </w:r>
          </w:p>
        </w:tc>
      </w:tr>
      <w:tr>
        <w:trPr>
          <w:cantSplit/>
        </w:trPr>
        <w:tc>
          <w:tcPr>
            <w:tcW w:type="dxa" w:w="3146"/>
          </w:tcPr>
          <w:p>
            <w:pPr>
              <w:pStyle w:val="JSTT-table-text"/>
              <w:keepNext/>
              <w:jc w:val="left"/>
            </w:pPr>
            <w:r>
              <w:rPr>
                <w:sz w:val="18"/>
              </w:rPr>
              <w:t>Steering ratio</w:t>
            </w:r>
          </w:p>
        </w:tc>
        <w:tc>
          <w:tcPr>
            <w:tcW w:type="dxa" w:w="1219"/>
          </w:tcPr>
          <w:p>
            <w:pPr>
              <w:pStyle w:val="JSTT-table-text"/>
              <w:keepNext/>
              <w:jc w:val="center"/>
            </w:pPr>
            <m:oMath>
              <m:sSub>
                <m:e>
                  <m:r>
                    <w:rPr>
                      <w:sz w:val="18"/>
                      <w:szCs w:val="18"/>
                    </w:rPr>
                    <m:t xml:space="preserve">n</m:t>
                  </m:r>
                </m:e>
                <m:sub>
                  <m:r>
                    <w:rPr>
                      <w:sz w:val="18"/>
                      <w:szCs w:val="18"/>
                    </w:rPr>
                    <m:t xml:space="preserve">s</m:t>
                  </m:r>
                  <m:r>
                    <w:rPr>
                      <w:sz w:val="18"/>
                      <w:szCs w:val="18"/>
                    </w:rPr>
                    <m:t xml:space="preserve">t</m:t>
                  </m:r>
                </m:sub>
              </m:sSub>
            </m:oMath>
          </w:p>
        </w:tc>
        <w:tc>
          <w:tcPr>
            <w:tcW w:type="dxa" w:w="833"/>
          </w:tcPr>
          <w:p>
            <w:pPr>
              <w:pStyle w:val="JSTT-table-text"/>
              <w:keepNext/>
              <w:jc w:val="center"/>
            </w:pPr>
            <w:r>
              <w:rPr>
                <w:sz w:val="18"/>
              </w:rPr>
              <w:t>16</w:t>
            </w:r>
          </w:p>
        </w:tc>
        <w:tc>
          <w:tcPr>
            <w:tcW w:type="dxa" w:w="1123"/>
          </w:tcPr>
          <w:p>
            <w:pPr>
              <w:pStyle w:val="JSTT-table-text"/>
              <w:keepNext/>
              <w:jc w:val="center"/>
            </w:pPr>
            <w:r>
              <w:rPr>
                <w:sz w:val="18"/>
              </w:rPr>
              <w:t>-</w:t>
            </w:r>
          </w:p>
        </w:tc>
      </w:tr>
      <w:tr>
        <w:trPr>
          <w:cantSplit/>
        </w:trPr>
        <w:tc>
          <w:tcPr>
            <w:tcW w:type="dxa" w:w="3146"/>
          </w:tcPr>
          <w:p>
            <w:pPr>
              <w:pStyle w:val="JSTT-table-text"/>
              <w:keepNext/>
              <w:jc w:val="left"/>
            </w:pPr>
            <w:r>
              <w:rPr>
                <w:sz w:val="18"/>
              </w:rPr>
              <w:t>Initial effective moment arm</w:t>
            </w:r>
          </w:p>
        </w:tc>
        <w:tc>
          <w:tcPr>
            <w:tcW w:type="dxa" w:w="1219"/>
          </w:tcPr>
          <w:p>
            <w:pPr>
              <w:pStyle w:val="JSTT-table-text"/>
              <w:keepNext/>
              <w:jc w:val="center"/>
            </w:pPr>
            <m:oMath>
              <m:sSub>
                <m:e>
                  <m:r>
                    <w:rPr>
                      <w:sz w:val="18"/>
                      <w:szCs w:val="18"/>
                    </w:rPr>
                    <m:t xml:space="preserve">e</m:t>
                  </m:r>
                </m:e>
                <m:sub>
                  <m:r>
                    <w:rPr>
                      <w:sz w:val="18"/>
                      <w:szCs w:val="18"/>
                    </w:rPr>
                    <m:t xml:space="preserve">p</m:t>
                  </m:r>
                  <m:r>
                    <m:rPr>
                      <m:sty m:val="p"/>
                    </m:rPr>
                    <w:rPr>
                      <w:sz w:val="18"/>
                      <w:szCs w:val="18"/>
                    </w:rPr>
                    <m:t xml:space="preserve">0</m:t>
                  </m:r>
                </m:sub>
              </m:sSub>
            </m:oMath>
          </w:p>
        </w:tc>
        <w:tc>
          <w:tcPr>
            <w:tcW w:type="dxa" w:w="833"/>
          </w:tcPr>
          <w:p>
            <w:pPr>
              <w:pStyle w:val="JSTT-table-text"/>
              <w:keepNext/>
              <w:jc w:val="center"/>
            </w:pPr>
            <w:r>
              <w:rPr>
                <w:sz w:val="18"/>
              </w:rPr>
              <w:t>0.048</w:t>
            </w:r>
          </w:p>
        </w:tc>
        <w:tc>
          <w:tcPr>
            <w:tcW w:type="dxa" w:w="1123"/>
          </w:tcPr>
          <w:p>
            <w:pPr>
              <w:pStyle w:val="JSTT-table-text"/>
              <w:keepNext/>
              <w:jc w:val="center"/>
            </w:pPr>
            <w:r>
              <w:rPr>
                <w:sz w:val="18"/>
              </w:rPr>
              <w:t>m</w:t>
            </w:r>
          </w:p>
        </w:tc>
      </w:tr>
      <w:tr>
        <w:trPr>
          <w:cantSplit/>
        </w:trPr>
        <w:tc>
          <w:tcPr>
            <w:tcW w:type="dxa" w:w="3146"/>
          </w:tcPr>
          <w:p>
            <w:pPr>
              <w:pStyle w:val="JSTT-table-text"/>
              <w:jc w:val="left"/>
            </w:pPr>
            <w:r>
              <w:rPr>
                <w:sz w:val="18"/>
              </w:rPr>
              <w:t>Initial pneumatic trail</w:t>
            </w:r>
          </w:p>
        </w:tc>
        <w:tc>
          <w:tcPr>
            <w:tcW w:type="dxa" w:w="1219"/>
          </w:tcPr>
          <w:p>
            <w:pPr>
              <w:pStyle w:val="JSTT-table-text"/>
              <w:jc w:val="center"/>
            </w:pPr>
            <m:oMath>
              <m:sSub>
                <m:e>
                  <m:r>
                    <w:rPr>
                      <w:sz w:val="18"/>
                      <w:szCs w:val="18"/>
                    </w:rPr>
                    <m:t xml:space="preserve">t</m:t>
                  </m:r>
                </m:e>
                <m:sub>
                  <m:r>
                    <m:rPr>
                      <m:sty m:val="p"/>
                    </m:rPr>
                    <w:rPr>
                      <w:sz w:val="18"/>
                      <w:szCs w:val="18"/>
                    </w:rPr>
                    <m:t xml:space="preserve">0</m:t>
                  </m:r>
                </m:sub>
              </m:sSub>
            </m:oMath>
          </w:p>
        </w:tc>
        <w:tc>
          <w:tcPr>
            <w:tcW w:type="dxa" w:w="833"/>
          </w:tcPr>
          <w:p>
            <w:pPr>
              <w:pStyle w:val="JSTT-table-text"/>
              <w:jc w:val="center"/>
            </w:pPr>
            <w:r>
              <w:rPr>
                <w:sz w:val="18"/>
              </w:rPr>
              <w:t>0.025</w:t>
            </w:r>
          </w:p>
        </w:tc>
        <w:tc>
          <w:tcPr>
            <w:tcW w:type="dxa" w:w="1123"/>
          </w:tcPr>
          <w:p>
            <w:pPr>
              <w:pStyle w:val="JSTT-table-text"/>
              <w:jc w:val="center"/>
            </w:pPr>
            <w:r>
              <w:rPr>
                <w:sz w:val="18"/>
              </w:rPr>
              <w:t>m</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pPr>
        <w:pStyle w:val="10JSTT-Text"/>
      </w:pPr>
      <w:r>
        <w:rPr/>
        <w:t>The motor dynamics are approximated by a first-order transfer function [1]:</w:t>
      </w:r>
    </w:p>
    <w:p>
      <w:pPr>
        <w:pStyle w:val="10JSTT-Text"/>
        <w:ind w:firstLine="0"/>
      </w:pPr>
      <m:oMathPara>
        <m:oMath>
          <m:eqArr>
            <m:eqArrPr>
              <m:maxDist m:val="1"/>
            </m:eqArrPr>
            <m:e>
              <m:sSub>
                <m:e>
                  <m:r>
                    <w:rPr>
                      <w:sz w:val="20"/>
                      <w:szCs w:val="20"/>
                    </w:rPr>
                    <m:t xml:space="preserve">G</m:t>
                  </m:r>
                </m:e>
                <m:sub>
                  <m:r>
                    <w:rPr>
                      <w:sz w:val="20"/>
                      <w:szCs w:val="20"/>
                    </w:rPr>
                    <m:t xml:space="preserve">m</m:t>
                  </m:r>
                </m:sub>
              </m:sSub>
              <m:d>
                <m:dPr>
                  <m:begChr m:val="("/>
                  <m:endChr m:val=")"/>
                </m:dPr>
                <m:e>
                  <m:r>
                    <w:rPr>
                      <w:sz w:val="20"/>
                      <w:szCs w:val="20"/>
                    </w:rPr>
                    <m:t xml:space="preserve">s</m:t>
                  </m:r>
                </m:e>
              </m:d>
              <m:r>
                <m:rPr>
                  <m:sty m:val="p"/>
                </m:rPr>
                <w:rPr>
                  <w:sz w:val="20"/>
                  <w:szCs w:val="20"/>
                </w:rPr>
                <m:t xml:space="preserve">=</m:t>
              </m:r>
              <m:f>
                <m:num>
                  <m:sSub>
                    <m:e>
                      <m:r>
                        <w:rPr>
                          <w:sz w:val="20"/>
                          <w:szCs w:val="20"/>
                        </w:rPr>
                        <m:t xml:space="preserve">ω</m:t>
                      </m:r>
                    </m:e>
                    <m:sub>
                      <m:r>
                        <w:rPr>
                          <w:sz w:val="20"/>
                          <w:szCs w:val="20"/>
                        </w:rPr>
                        <m:t xml:space="preserve">m</m:t>
                      </m:r>
                    </m:sub>
                  </m:sSub>
                </m:num>
                <m:den>
                  <m:r>
                    <w:rPr>
                      <w:sz w:val="20"/>
                      <w:szCs w:val="20"/>
                    </w:rPr>
                    <m:t xml:space="preserve">s</m:t>
                  </m:r>
                  <m:r>
                    <m:rPr>
                      <m:sty m:val="p"/>
                    </m:rPr>
                    <w:rPr>
                      <w:sz w:val="20"/>
                      <w:szCs w:val="20"/>
                    </w:rPr>
                    <m:t xml:space="preserve">+</m:t>
                  </m:r>
                  <m:sSub>
                    <m:e>
                      <m:r>
                        <w:rPr>
                          <w:sz w:val="20"/>
                          <w:szCs w:val="20"/>
                        </w:rPr>
                        <m:t xml:space="preserve">ω</m:t>
                      </m:r>
                    </m:e>
                    <m:sub>
                      <m:r>
                        <w:rPr>
                          <w:sz w:val="20"/>
                          <w:szCs w:val="20"/>
                        </w:rPr>
                        <m:t xml:space="preserve">m</m:t>
                      </m:r>
                    </m:sub>
                  </m:sSub>
                </m:den>
              </m:f>
              <m:r>
                <m:rPr>
                  <m:sty m:val="p"/>
                </m:rPr>
                <w:rPr>
                  <w:sz w:val="20"/>
                  <w:szCs w:val="20"/>
                </w:rPr>
                <m:t xml:space="preserve">,</m:t>
              </m:r>
              <m:r>
                <m:rPr>
                  <m:sty m:val="p"/>
                </m:rPr>
                <w:rPr>
                  <w:sz w:val="20"/>
                  <w:szCs w:val="20"/>
                </w:rPr>
                <m:t xml:space="preserve"> </m:t>
              </m:r>
              <m:sSub>
                <m:e>
                  <m:r>
                    <w:rPr>
                      <w:sz w:val="20"/>
                      <w:szCs w:val="20"/>
                    </w:rPr>
                    <m:t xml:space="preserve">ω</m:t>
                  </m:r>
                </m:e>
                <m:sub>
                  <m:r>
                    <w:rPr>
                      <w:sz w:val="20"/>
                      <w:szCs w:val="20"/>
                    </w:rPr>
                    <m:t xml:space="preserve">m</m:t>
                  </m:r>
                </m:sub>
              </m:sSub>
              <m:r>
                <m:rPr>
                  <m:sty m:val="p"/>
                </m:rPr>
                <w:rPr>
                  <w:sz w:val="20"/>
                  <w:szCs w:val="20"/>
                </w:rPr>
                <m:t xml:space="preserve">=</m:t>
              </m:r>
              <m:r>
                <m:rPr>
                  <m:sty m:val="p"/>
                </m:rPr>
                <w:rPr>
                  <w:sz w:val="20"/>
                  <w:szCs w:val="20"/>
                </w:rPr>
                <m:t xml:space="preserve">2</m:t>
              </m:r>
              <m:r>
                <w:rPr>
                  <w:sz w:val="20"/>
                  <w:szCs w:val="20"/>
                </w:rPr>
                <m:t xml:space="preserve">π</m:t>
              </m:r>
              <m:d>
                <m:dPr>
                  <m:begChr m:val="("/>
                  <m:endChr m:val=")"/>
                </m:dPr>
                <m:e>
                  <m:r>
                    <m:rPr>
                      <m:sty m:val="p"/>
                    </m:rPr>
                    <w:rPr>
                      <w:sz w:val="20"/>
                      <w:szCs w:val="20"/>
                    </w:rPr>
                    <m:t xml:space="preserve">1</m:t>
                  </m:r>
                  <m:r>
                    <m:rPr>
                      <m:sty m:val="p"/>
                    </m:rPr>
                    <w:rPr>
                      <w:sz w:val="20"/>
                      <w:szCs w:val="20"/>
                    </w:rPr>
                    <m:t xml:space="preserve">0</m:t>
                  </m:r>
                  <m:r>
                    <m:rPr>
                      <m:sty m:val="p"/>
                    </m:rPr>
                    <w:rPr>
                      <w:sz w:val="20"/>
                      <w:szCs w:val="20"/>
                    </w:rPr>
                    <m:t xml:space="preserve">0</m:t>
                  </m:r>
                </m:e>
              </m:d>
              <m:r>
                <m:rPr>
                  <m:sty m:val="p"/>
                </m:rPr>
                <w:rPr>
                  <w:sz w:val="20"/>
                  <w:szCs w:val="20"/>
                </w:rPr>
                <m:t xml:space="preserve"> </m:t>
              </m:r>
              <m:r>
                <m:rPr>
                  <m:sty m:val="p"/>
                </m:rPr>
                <w:rPr>
                  <w:sz w:val="20"/>
                  <w:szCs w:val="20"/>
                </w:rPr>
                <m:t xml:space="preserve">rad/s</m:t>
              </m:r>
              <m:r>
                <m:rPr>
                  <m:sty m:val="p"/>
                </m:rPr>
                <w:rPr>
                  <w:sz w:val="20"/>
                  <w:szCs w:val="20"/>
                </w:rPr>
                <m:t xml:space="preserve">#</m:t>
              </m:r>
              <m:d>
                <m:e>
                  <m:r>
                    <m:rPr>
                      <m:sty m:val="p"/>
                    </m:rPr>
                    <w:rPr>
                      <w:sz w:val="20"/>
                      <w:szCs w:val="20"/>
                    </w:rPr>
                    <m:t xml:space="preserve">28</m:t>
                  </m:r>
                </m:e>
              </m:d>
            </m:e>
          </m:eqArr>
        </m:oMath>
      </m:oMathPara>
    </w:p>
    <w:p>
      <w:pPr>
        <w:pStyle w:val="10JSTT-Text"/>
        <w:ind w:firstLine="0"/>
      </w:pPr>
      <w:r>
        <w:rPr/>
        <w:t>The common motor model includes a 1 ms computation delay and the speed-dependent assist limit defined in Eq. (19). The latter is calculated from the maximum required dry-road assistance:</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limLow>
                <m:e>
                  <m:r>
                    <w:rPr>
                      <w:sz w:val="20"/>
                      <w:szCs w:val="20"/>
                    </w:rPr>
                    <m:t xml:space="preserve">m</m:t>
                  </m:r>
                  <m:r>
                    <w:rPr>
                      <w:sz w:val="20"/>
                      <w:szCs w:val="20"/>
                    </w:rPr>
                    <m:t xml:space="preserve">a</m:t>
                  </m:r>
                  <m:r>
                    <w:rPr>
                      <w:sz w:val="20"/>
                      <w:szCs w:val="20"/>
                    </w:rPr>
                    <m:t xml:space="preserve">x</m:t>
                  </m:r>
                </m:e>
                <m:lim>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lim>
              </m:limLow>
              <m:r>
                <m:rPr>
                  <m:sty m:val="p"/>
                </m:rPr>
                <w:rPr>
                  <w:sz w:val="20"/>
                  <w:szCs w:val="20"/>
                </w:rPr>
                <m:t xml:space="preserve"> </m:t>
              </m:r>
              <m:d>
                <m:dPr>
                  <m:begChr m:val="["/>
                  <m:endChr m:val="]"/>
                </m:dPr>
                <m:e>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e>
              </m:d>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d>
                <m:e>
                  <m:r>
                    <m:rPr>
                      <m:sty m:val="p"/>
                    </m:rPr>
                    <w:rPr>
                      <w:sz w:val="20"/>
                      <w:szCs w:val="20"/>
                    </w:rPr>
                    <m:t xml:space="preserve">29</m:t>
                  </m:r>
                </m:e>
              </m:d>
            </m:e>
          </m:eqArr>
        </m:oMath>
      </m:oMathPara>
    </w:p>
    <w:p>
      <w:pPr>
        <w:pStyle w:val="10JSTT-Text"/>
        <w:ind w:firstLine="0"/>
      </w:pPr>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w:rPr>
                      <w:sz w:val="20"/>
                      <w:szCs w:val="20"/>
                    </w:rPr>
                    <m:t xml:space="preserve">g</m:t>
                  </m:r>
                </m:e>
              </m:d>
              <m:r>
                <m:rPr>
                  <m:sty m:val="p"/>
                </m:rPr>
                <w:rPr>
                  <w:sz w:val="20"/>
                  <w:szCs w:val="20"/>
                </w:rPr>
                <m:t xml:space="preserve">#</m:t>
              </m:r>
              <m:d>
                <m:e>
                  <m:r>
                    <m:rPr>
                      <m:sty m:val="p"/>
                    </m:rPr>
                    <w:rPr>
                      <w:sz w:val="20"/>
                      <w:szCs w:val="20"/>
                    </w:rPr>
                    <m:t xml:space="preserve">30</m:t>
                  </m:r>
                </m:e>
              </m:d>
            </m:e>
          </m:eqArr>
        </m:oMath>
      </m:oMathPara>
    </w:p>
    <w:p>
      <w:pPr>
        <w:pStyle w:val="10JSTT-Text"/>
        <w:ind w:firstLine="0"/>
      </w:pPr>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denotes the maximum attainable lateral acceleration under the adopted dry-road model. This limit is derived from the simulation model and does not represent a validated capacity of a production EPS motor.</w:t>
      </w:r>
    </w:p>
    <w:p>
      <w:pPr>
        <w:pStyle w:val="10JSTT-Text"/>
      </w:pPr>
      <w:r>
        <w:rPr/>
        <w:t xml:space="preserve">All controllers operate at a sampling period </w:t>
      </w:r>
      <m:oMath>
        <m:sSub>
          <m:e>
            <m:r>
              <m:t xml:space="preserve">T</m:t>
            </m:r>
          </m:e>
          <m:sub>
            <m:r>
              <m:t xml:space="preserve">c</m:t>
            </m:r>
          </m:sub>
        </m:sSub>
        <m:r>
          <m:rPr>
            <m:sty m:val="p"/>
          </m:rPr>
          <m:t xml:space="preserve">=</m:t>
        </m:r>
        <m:r>
          <m:rPr>
            <m:sty m:val="p"/>
          </m:rPr>
          <m:t xml:space="preserve">1</m:t>
        </m:r>
        <m:r>
          <m:rPr>
            <m:sty m:val="p"/>
          </m:rPr>
          <m:t xml:space="preserve"> </m:t>
        </m:r>
        <m:r>
          <m:rPr>
            <m:sty m:val="p"/>
          </m:rPr>
          <m:t xml:space="preserve">ms</m:t>
        </m:r>
      </m:oMath>
      <w:r>
        <w:rPr/>
        <w:t>. The lead–lag compensator is discretized using the Tustin method, while the PI/PID integrator employs forward Euler integration with back-calculation anti-windup. The integral and filtered derivative states are updated as</w:t>
      </w:r>
    </w:p>
    <w:p>
      <w:pPr>
        <w:pStyle w:val="10JSTT-Text"/>
        <w:ind w:firstLine="0"/>
      </w:pPr>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e>
            <m:e>
              <m:sSub>
                <m:e>
                  <m:r>
                    <w:rPr>
                      <w:sz w:val="20"/>
                      <w:szCs w:val="20"/>
                    </w:rPr>
                    <m:t xml:space="preserve">T</m:t>
                  </m:r>
                </m:e>
                <m:sub>
                  <m:r>
                    <w:rPr>
                      <w:sz w:val="20"/>
                      <w:szCs w:val="20"/>
                    </w:rPr>
                    <m:t xml:space="preserve">c</m:t>
                  </m:r>
                </m:sub>
              </m:sSub>
              <m:d>
                <m:dPr>
                  <m:begChr m:val="("/>
                  <m:endChr m:val=")"/>
                </m:dPr>
                <m:e>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w:rPr>
                          <w:sz w:val="20"/>
                          <w:szCs w:val="20"/>
                        </w:rPr>
                        <m:t xml:space="preserve">k</m:t>
                      </m:r>
                      <m:r>
                        <m:rPr>
                          <m:sty m:val="p"/>
                        </m:rPr>
                        <w:rPr>
                          <w:sz w:val="20"/>
                          <w:szCs w:val="20"/>
                        </w:rPr>
                        <m:t xml:space="preserve">]</m:t>
                      </m:r>
                    </m:e>
                  </m:d>
                </m:e>
              </m:d>
              <m:r>
                <m:rPr>
                  <m:sty m:val="p"/>
                </m:rPr>
                <w:rPr>
                  <w:sz w:val="20"/>
                  <w:szCs w:val="20"/>
                </w:rPr>
                <m:t xml:space="preserve">#</m:t>
              </m:r>
              <m:d>
                <m:e>
                  <m:r>
                    <m:rPr>
                      <m:sty m:val="p"/>
                    </m:rPr>
                    <w:rPr>
                      <w:sz w:val="20"/>
                      <w:szCs w:val="20"/>
                    </w:rPr>
                    <m:t xml:space="preserve">31</m:t>
                  </m:r>
                </m:e>
              </m:d>
            </m:e>
          </m:eqArr>
        </m:oMath>
      </m:oMathPara>
    </w:p>
    <w:p>
      <w:pPr>
        <w:pStyle w:val="10JSTT-Text"/>
        <w:ind w:firstLine="0"/>
      </w:pPr>
      <m:oMathPara>
        <m:oMath>
          <m:eqArr>
            <m:eqArrPr>
              <m:maxDist m:val="1"/>
            </m:eqArrPr>
            <m:e>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d</m:t>
                  </m:r>
                </m:sub>
              </m:sSub>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b</m:t>
                  </m:r>
                </m:e>
                <m:sub>
                  <m:r>
                    <w:rPr>
                      <w:sz w:val="20"/>
                      <w:szCs w:val="20"/>
                    </w:rPr>
                    <m:t xml:space="preserve">d</m:t>
                  </m:r>
                </m:sub>
              </m:sSub>
              <m:d>
                <m:dPr>
                  <m:begChr m:val="("/>
                  <m:endChr m:val=")"/>
                </m:d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e>
              </m:d>
              <m:r>
                <m:rPr>
                  <m:sty m:val="p"/>
                </m:rPr>
                <w:rPr>
                  <w:sz w:val="20"/>
                  <w:szCs w:val="20"/>
                </w:rPr>
                <m:t xml:space="preserve">#</m:t>
              </m:r>
              <m:d>
                <m:e>
                  <m:r>
                    <m:rPr>
                      <m:sty m:val="p"/>
                    </m:rPr>
                    <w:rPr>
                      <w:sz w:val="20"/>
                      <w:szCs w:val="20"/>
                    </w:rPr>
                    <m:t xml:space="preserve">32</m:t>
                  </m:r>
                </m:e>
              </m:d>
            </m:e>
          </m:eqArr>
        </m:oMath>
      </m:oMathPara>
    </w:p>
    <w:p>
      <w:pPr>
        <w:pStyle w:val="10JSTT-Text"/>
        <w:ind w:firstLine="0"/>
      </w:pPr>
      <m:oMathPara>
        <m:oMath>
          <m:eqArr>
            <m:eqArrPr>
              <m:maxDist m:val="1"/>
            </m:eqArrPr>
            <m:e>
              <m:sSub>
                <m:e>
                  <m:r>
                    <w:rPr>
                      <w:sz w:val="20"/>
                      <w:szCs w:val="20"/>
                    </w:rPr>
                    <m:t xml:space="preserve">a</m:t>
                  </m:r>
                </m:e>
                <m:sub>
                  <m:r>
                    <w:rPr>
                      <w:sz w:val="20"/>
                      <w:szCs w:val="20"/>
                    </w:rPr>
                    <m:t xml:space="preserve">d</m:t>
                  </m:r>
                </m:sub>
              </m:sSub>
              <m:r>
                <m:rPr>
                  <m:sty m:val="p"/>
                </m:rPr>
                <w:rPr>
                  <w:sz w:val="20"/>
                  <w:szCs w:val="20"/>
                </w:rPr>
                <m:t xml:space="preserve">=</m:t>
              </m:r>
              <m:f>
                <m:num>
                  <m:sSub>
                    <m:e>
                      <m:r>
                        <w:rPr>
                          <w:sz w:val="20"/>
                          <w:szCs w:val="20"/>
                        </w:rPr>
                        <m:t xml:space="preserve">τ</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d</m:t>
                  </m:r>
                </m:sub>
              </m:sSub>
              <m:r>
                <m:rPr>
                  <m:sty m:val="p"/>
                </m:rPr>
                <w:rPr>
                  <w:sz w:val="20"/>
                  <w:szCs w:val="20"/>
                </w:rPr>
                <m:t xml:space="preserve">=</m:t>
              </m:r>
              <m:f>
                <m:num>
                  <m:sSub>
                    <m:e>
                      <m:r>
                        <w:rPr>
                          <w:sz w:val="20"/>
                          <w:szCs w:val="20"/>
                        </w:rPr>
                        <m:t xml:space="preserve">K</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d>
                <m:e>
                  <m:r>
                    <m:rPr>
                      <m:sty m:val="p"/>
                    </m:rPr>
                    <w:rPr>
                      <w:sz w:val="20"/>
                      <w:szCs w:val="20"/>
                    </w:rPr>
                    <m:t xml:space="preserve">33</m:t>
                  </m:r>
                </m:e>
              </m:d>
            </m:e>
          </m:eqArr>
        </m:oMath>
      </m:oMathPara>
    </w:p>
    <w:p>
      <w:pPr>
        <w:pStyle w:val="10JSTT-Text"/>
        <w:ind w:firstLine="0"/>
      </w:pPr>
      <w:r>
        <w:rPr/>
        <w:t xml:space="preserve">where </w:t>
      </w:r>
      <m:oMath>
        <m:sSub>
          <m:e>
            <m:r>
              <m:t xml:space="preserve">T</m:t>
            </m:r>
          </m:e>
          <m:sub>
            <m:r>
              <m:t xml:space="preserve">a</m:t>
            </m:r>
            <m:r>
              <m:rPr>
                <m:sty m:val="p"/>
              </m:rPr>
              <m:t xml:space="preserve">,</m:t>
            </m:r>
            <m:r>
              <m:t xml:space="preserve">l</m:t>
            </m:r>
            <m:r>
              <m:t xml:space="preserve">i</m:t>
            </m:r>
            <m:r>
              <m:t xml:space="preserve">m</m:t>
            </m:r>
          </m:sub>
        </m:sSub>
      </m:oMath>
      <w:r>
        <w:rP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pPr>
        <w:pStyle w:val="10JSTT-Text"/>
        <w:ind w:firstLine="0"/>
      </w:pPr>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pStyle w:val="10JSTT-Text"/>
      </w:pPr>
      <w:r>
        <w:rP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4. Sensor and actuator settings.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3302"/>
        <w:gridCol w:w="3302"/>
        <w:gridCol w:w="3302"/>
      </w:tblGrid>
      <w:tr>
        <w:trPr>
          <w:cantSplit/>
        </w:trPr>
        <w:tc>
          <w:tcPr>
            <w:tcW w:type="dxa" w:w="2954"/>
            <w:tcBorders>
              <w:bottom w:val="single" w:sz="4" w:space="0" w:color="auto"/>
            </w:tcBorders>
          </w:tcPr>
          <w:p>
            <w:pPr>
              <w:pStyle w:val="JSTT-table-col-head"/>
              <w:keepNext/>
              <w:jc w:val="center"/>
            </w:pPr>
            <w:r>
              <w:rPr>
                <w:b/>
                <w:sz w:val="18"/>
              </w:rPr>
              <w:t>Signal or component</w:t>
            </w:r>
          </w:p>
        </w:tc>
        <w:tc>
          <w:tcPr>
            <w:tcW w:type="dxa" w:w="2279"/>
            <w:tcBorders>
              <w:bottom w:val="single" w:sz="4" w:space="0" w:color="auto"/>
            </w:tcBorders>
          </w:tcPr>
          <w:p>
            <w:pPr>
              <w:pStyle w:val="JSTT-table-col-head"/>
              <w:keepNext/>
              <w:jc w:val="center"/>
            </w:pPr>
            <w:r>
              <w:rPr>
                <w:b/>
                <w:sz w:val="18"/>
              </w:rPr>
              <w:t>Resolution or setting</w:t>
            </w:r>
          </w:p>
        </w:tc>
        <w:tc>
          <w:tcPr>
            <w:tcW w:type="dxa" w:w="2279"/>
            <w:tcBorders>
              <w:bottom w:val="single" w:sz="4" w:space="0" w:color="auto"/>
            </w:tcBorders>
          </w:tcPr>
          <w:p>
            <w:pPr>
              <w:pStyle w:val="JSTT-table-col-head"/>
              <w:keepNext/>
              <w:jc w:val="center"/>
            </w:pPr>
            <w:r>
              <w:rPr>
                <w:b/>
                <w:sz w:val="18"/>
              </w:rPr>
              <w:t>Update period</w:t>
            </w:r>
          </w:p>
        </w:tc>
      </w:tr>
      <w:tr>
        <w:trPr>
          <w:cantSplit/>
        </w:trPr>
        <w:tc>
          <w:tcPr>
            <w:tcW w:type="dxa" w:w="2954"/>
          </w:tcPr>
          <w:p>
            <w:pPr>
              <w:pStyle w:val="JSTT-table-text"/>
              <w:keepNext/>
              <w:jc w:val="left"/>
            </w:pPr>
            <w:r>
              <w:rPr>
                <w:sz w:val="18"/>
              </w:rPr>
              <w:t xml:space="preserve">Steering torque </w:t>
            </w:r>
            <m:oMath>
              <m:sSub>
                <m:e>
                  <m:r>
                    <w:rPr>
                      <w:sz w:val="18"/>
                      <w:szCs w:val="18"/>
                    </w:rPr>
                    <m:t xml:space="preserve">T</m:t>
                  </m:r>
                </m:e>
                <m:sub>
                  <m:r>
                    <w:rPr>
                      <w:sz w:val="18"/>
                      <w:szCs w:val="18"/>
                    </w:rPr>
                    <m:t xml:space="preserve">s</m:t>
                  </m:r>
                </m:sub>
              </m:sSub>
            </m:oMath>
          </w:p>
        </w:tc>
        <w:tc>
          <w:tcPr>
            <w:tcW w:type="dxa" w:w="2279"/>
          </w:tcPr>
          <w:p>
            <w:pPr>
              <w:pStyle w:val="JSTT-table-text"/>
              <w:keepNext/>
              <w:jc w:val="center"/>
            </w:pPr>
            <w:r>
              <w:rPr>
                <w:sz w:val="18"/>
              </w:rPr>
              <w:t>0.01 N·m</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 xml:space="preserve">Steering-wheel angle </w:t>
            </w:r>
            <m:oMath>
              <m:sSub>
                <m:e>
                  <m:r>
                    <w:rPr>
                      <w:sz w:val="18"/>
                      <w:szCs w:val="18"/>
                    </w:rPr>
                    <m:t xml:space="preserve">θ</m:t>
                  </m:r>
                </m:e>
                <m:sub>
                  <m:r>
                    <m:rPr>
                      <m:sty m:val="p"/>
                    </m:rPr>
                    <w:rPr>
                      <w:sz w:val="18"/>
                      <w:szCs w:val="18"/>
                    </w:rPr>
                    <m:t xml:space="preserve">1</m:t>
                  </m:r>
                </m:sub>
              </m:sSub>
            </m:oMath>
          </w:p>
        </w:tc>
        <w:tc>
          <w:tcPr>
            <w:tcW w:type="dxa" w:w="2279"/>
          </w:tcPr>
          <w:p>
            <w:pPr>
              <w:pStyle w:val="JSTT-table-text"/>
              <w:keepNext/>
              <w:jc w:val="center"/>
            </w:pPr>
            <w:r>
              <w:rPr>
                <w:sz w:val="18"/>
              </w:rPr>
              <w:t>0.1°</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 xml:space="preserve">Column angular velocity </w:t>
            </w:r>
            <m:oMath>
              <m:sSub>
                <m:e>
                  <m:acc>
                    <m:accPr>
                      <m:chr m:val="̇"/>
                    </m:accPr>
                    <m:e>
                      <m:r>
                        <w:rPr>
                          <w:sz w:val="18"/>
                          <w:szCs w:val="18"/>
                        </w:rPr>
                        <m:t xml:space="preserve">θ</m:t>
                      </m:r>
                    </m:e>
                  </m:acc>
                </m:e>
                <m:sub>
                  <m:r>
                    <m:rPr>
                      <m:sty m:val="p"/>
                    </m:rPr>
                    <w:rPr>
                      <w:sz w:val="18"/>
                      <w:szCs w:val="18"/>
                    </w:rPr>
                    <m:t xml:space="preserve">2</m:t>
                  </m:r>
                </m:sub>
              </m:sSub>
            </m:oMath>
          </w:p>
        </w:tc>
        <w:tc>
          <w:tcPr>
            <w:tcW w:type="dxa" w:w="2279"/>
          </w:tcPr>
          <w:p>
            <w:pPr>
              <w:pStyle w:val="JSTT-table-text"/>
              <w:keepNext/>
              <w:jc w:val="center"/>
            </w:pPr>
            <w:r>
              <w:rPr>
                <w:sz w:val="18"/>
              </w:rPr>
              <w:t>4°/s</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 xml:space="preserve">Vehicle speed </w:t>
            </w:r>
            <m:oMath>
              <m:r>
                <w:rPr>
                  <w:sz w:val="18"/>
                  <w:szCs w:val="18"/>
                </w:rPr>
                <m:t xml:space="preserve">v</m:t>
              </m:r>
            </m:oMath>
          </w:p>
        </w:tc>
        <w:tc>
          <w:tcPr>
            <w:tcW w:type="dxa" w:w="2279"/>
          </w:tcPr>
          <w:p>
            <w:pPr>
              <w:pStyle w:val="JSTT-table-text"/>
              <w:keepNext/>
              <w:jc w:val="center"/>
            </w:pPr>
            <w:r>
              <w:rPr>
                <w:sz w:val="18"/>
              </w:rPr>
              <w:t>1 km/h</w:t>
            </w:r>
          </w:p>
        </w:tc>
        <w:tc>
          <w:tcPr>
            <w:tcW w:type="dxa" w:w="2279"/>
          </w:tcPr>
          <w:p>
            <w:pPr>
              <w:pStyle w:val="JSTT-table-text"/>
              <w:keepNext/>
              <w:jc w:val="center"/>
            </w:pPr>
            <w:r>
              <w:rPr>
                <w:sz w:val="18"/>
              </w:rPr>
              <w:t>10 ms</w:t>
            </w:r>
          </w:p>
        </w:tc>
      </w:tr>
      <w:tr>
        <w:trPr>
          <w:cantSplit/>
        </w:trPr>
        <w:tc>
          <w:tcPr>
            <w:tcW w:type="dxa" w:w="2954"/>
          </w:tcPr>
          <w:p>
            <w:pPr>
              <w:pStyle w:val="JSTT-table-text"/>
              <w:keepNext/>
              <w:jc w:val="left"/>
            </w:pPr>
            <w:r>
              <w:rPr>
                <w:sz w:val="18"/>
              </w:rPr>
              <w:t xml:space="preserve">Yaw rate </w:t>
            </w:r>
            <m:oMath>
              <m:r>
                <w:rPr>
                  <w:sz w:val="18"/>
                  <w:szCs w:val="18"/>
                </w:rPr>
                <m:t xml:space="preserve">γ</m:t>
              </m:r>
            </m:oMath>
          </w:p>
        </w:tc>
        <w:tc>
          <w:tcPr>
            <w:tcW w:type="dxa" w:w="2279"/>
          </w:tcPr>
          <w:p>
            <w:pPr>
              <w:pStyle w:val="JSTT-table-text"/>
              <w:keepNext/>
              <w:jc w:val="center"/>
            </w:pPr>
            <w:r>
              <w:rPr>
                <w:sz w:val="18"/>
              </w:rPr>
              <w:t>0.1°/s</w:t>
            </w:r>
          </w:p>
        </w:tc>
        <w:tc>
          <w:tcPr>
            <w:tcW w:type="dxa" w:w="2279"/>
          </w:tcPr>
          <w:p>
            <w:pPr>
              <w:pStyle w:val="JSTT-table-text"/>
              <w:keepNext/>
              <w:jc w:val="center"/>
            </w:pPr>
            <w:r>
              <w:rPr>
                <w:sz w:val="18"/>
              </w:rPr>
              <w:t>10 ms</w:t>
            </w:r>
          </w:p>
        </w:tc>
      </w:tr>
      <w:tr>
        <w:trPr>
          <w:cantSplit/>
        </w:trPr>
        <w:tc>
          <w:tcPr>
            <w:tcW w:type="dxa" w:w="2954"/>
          </w:tcPr>
          <w:p>
            <w:pPr>
              <w:pStyle w:val="JSTT-table-text"/>
              <w:keepNext/>
              <w:jc w:val="left"/>
            </w:pPr>
            <w:r>
              <w:rPr>
                <w:sz w:val="18"/>
              </w:rPr>
              <w:t xml:space="preserve">Lateral acceleration </w:t>
            </w:r>
            <m:oMath>
              <m:sSub>
                <m:e>
                  <m:r>
                    <w:rPr>
                      <w:sz w:val="18"/>
                      <w:szCs w:val="18"/>
                    </w:rPr>
                    <m:t xml:space="preserve">a</m:t>
                  </m:r>
                </m:e>
                <m:sub>
                  <m:r>
                    <w:rPr>
                      <w:sz w:val="18"/>
                      <w:szCs w:val="18"/>
                    </w:rPr>
                    <m:t xml:space="preserve">y</m:t>
                  </m:r>
                </m:sub>
              </m:sSub>
            </m:oMath>
          </w:p>
        </w:tc>
        <w:tc>
          <w:tcPr>
            <w:tcW w:type="dxa" w:w="2279"/>
          </w:tcPr>
          <w:p>
            <w:pPr>
              <w:pStyle w:val="JSTT-table-text"/>
              <w:keepNext/>
              <w:jc w:val="center"/>
            </w:pPr>
            <w:r>
              <w:rPr>
                <w:sz w:val="18"/>
              </w:rPr>
              <w:t>0.01 g</w:t>
            </w:r>
          </w:p>
        </w:tc>
        <w:tc>
          <w:tcPr>
            <w:tcW w:type="dxa" w:w="2279"/>
          </w:tcPr>
          <w:p>
            <w:pPr>
              <w:pStyle w:val="JSTT-table-text"/>
              <w:keepNext/>
              <w:jc w:val="center"/>
            </w:pPr>
            <w:r>
              <w:rPr>
                <w:sz w:val="18"/>
              </w:rPr>
              <w:t>10 ms</w:t>
            </w:r>
          </w:p>
        </w:tc>
      </w:tr>
      <w:tr>
        <w:trPr>
          <w:cantSplit/>
        </w:trPr>
        <w:tc>
          <w:tcPr>
            <w:tcW w:type="dxa" w:w="2954"/>
          </w:tcPr>
          <w:p>
            <w:pPr>
              <w:pStyle w:val="JSTT-table-text"/>
              <w:keepNext/>
              <w:jc w:val="left"/>
            </w:pPr>
            <w:r>
              <w:rPr>
                <w:sz w:val="18"/>
              </w:rPr>
              <w:t>Controller sampling</w:t>
            </w:r>
          </w:p>
        </w:tc>
        <w:tc>
          <w:tcPr>
            <w:tcW w:type="dxa" w:w="2279"/>
          </w:tcPr>
          <w:p>
            <w:pPr>
              <w:pStyle w:val="JSTT-table-text"/>
              <w:keepNext/>
              <w:jc w:val="center"/>
            </w:pPr>
            <w:r>
              <w:rPr>
                <w:sz w:val="18"/>
              </w:rPr>
              <w:t>1 ms</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Motor bandwidth</w:t>
            </w:r>
          </w:p>
        </w:tc>
        <w:tc>
          <w:tcPr>
            <w:tcW w:type="dxa" w:w="2279"/>
          </w:tcPr>
          <w:p>
            <w:pPr>
              <w:pStyle w:val="JSTT-table-text"/>
              <w:keepNext/>
              <w:jc w:val="center"/>
            </w:pPr>
            <w:r>
              <w:rPr>
                <w:sz w:val="18"/>
              </w:rPr>
              <w:t>100 Hz</w:t>
            </w:r>
          </w:p>
        </w:tc>
        <w:tc>
          <w:tcPr>
            <w:tcW w:type="dxa" w:w="2279"/>
          </w:tcPr>
          <w:p>
            <w:pPr>
              <w:pStyle w:val="JSTT-table-text"/>
              <w:keepNext/>
              <w:jc w:val="center"/>
            </w:pPr>
            <w:r>
              <w:rPr>
                <w:sz w:val="18"/>
              </w:rPr>
              <w:t>Continuous-time model</w:t>
            </w:r>
          </w:p>
        </w:tc>
      </w:tr>
      <w:tr>
        <w:trPr>
          <w:cantSplit/>
        </w:trPr>
        <w:tc>
          <w:tcPr>
            <w:tcW w:type="dxa" w:w="2954"/>
          </w:tcPr>
          <w:p>
            <w:pPr>
              <w:pStyle w:val="JSTT-table-text"/>
              <w:jc w:val="left"/>
            </w:pPr>
            <w:r>
              <w:rPr>
                <w:sz w:val="18"/>
              </w:rPr>
              <w:t>Computation delay</w:t>
            </w:r>
          </w:p>
        </w:tc>
        <w:tc>
          <w:tcPr>
            <w:tcW w:type="dxa" w:w="2279"/>
          </w:tcPr>
          <w:p>
            <w:pPr>
              <w:pStyle w:val="JSTT-table-text"/>
              <w:jc w:val="center"/>
            </w:pPr>
            <w:r>
              <w:rPr>
                <w:sz w:val="18"/>
              </w:rPr>
              <w:t>1 ms</w:t>
            </w:r>
          </w:p>
        </w:tc>
        <w:tc>
          <w:tcPr>
            <w:tcW w:type="dxa" w:w="2279"/>
          </w:tcPr>
          <w:p>
            <w:pPr>
              <w:pStyle w:val="JSTT-table-text"/>
              <w:jc w:val="center"/>
            </w:pPr>
            <w:r>
              <w:rPr>
                <w:sz w:val="18"/>
              </w:rPr>
              <w:t>-</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same five noise realizations (random-number seeds 99999 to 99995) are used for all controllers. The scoring results are reported as the mean and the sample standard deviation over the five realizations; the time histories in Figs. 5–7 show the realization with seed 99999. The motor current loop and electrical power constraints are not modeled. The initial 2 s of each simulation are excluded from performance evaluation.</w:t>
      </w:r>
    </w:p>
    <w:p>
      <w:pPr>
        <w:pStyle w:val="41JSTT-2ndorder-head"/>
      </w:pPr>
      <w:r>
        <w:rPr/>
        <w:t>Controller Calibration and Selection</w:t>
      </w:r>
    </w:p>
    <w:p>
      <w:pPr>
        <w:pStyle w:val="10JSTT-Text"/>
      </w:pPr>
      <w:r>
        <w:rP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pPr>
        <w:pStyle w:val="10JSTT-Text"/>
      </w:pPr>
      <w:r>
        <w:rP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pPr>
        <w:pStyle w:val="10JSTT-Text"/>
      </w:pPr>
      <w:r>
        <w:rPr/>
        <w:t>Torque-tracking accuracy and high-frequency assist-torque content are quantified by</w:t>
      </w:r>
    </w:p>
    <w:p>
      <w:pPr>
        <w:pStyle w:val="10JSTT-Text"/>
        <w:ind w:firstLine="0"/>
      </w:pPr>
      <m:oMathPara>
        <m:oMath>
          <m:eqArr>
            <m:eqArrPr>
              <m:maxDist m:val="1"/>
            </m:eqArrPr>
            <m:e>
              <m:r>
                <w:rPr>
                  <w:sz w:val="20"/>
                  <w:szCs w:val="20"/>
                </w:rPr>
                <m:t xml:space="preserve">R</m:t>
              </m:r>
              <m:r>
                <m:rPr>
                  <m:sty m:val="p"/>
                </m:rPr>
                <w:rPr>
                  <w:sz w:val="20"/>
                  <w:szCs w:val="20"/>
                </w:rPr>
                <m:t xml:space="preserve">=</m:t>
              </m:r>
              <m:d>
                <m:dPr>
                  <m:begChr m:val="("/>
                  <m:endChr m:val=")"/>
                </m:dPr>
                <m:e>
                  <m:f>
                    <m:num>
                      <m:r>
                        <m:rPr>
                          <m:sty m:val="p"/>
                        </m:rPr>
                        <w:rPr>
                          <w:sz w:val="20"/>
                          <w:szCs w:val="20"/>
                        </w:rPr>
                        <m:t xml:space="preserve">1</m:t>
                      </m:r>
                      <m:r>
                        <m:rPr>
                          <m:sty m:val="p"/>
                        </m:rPr>
                        <w:rPr>
                          <w:sz w:val="20"/>
                          <w:szCs w:val="20"/>
                        </w:rPr>
                        <m:t xml:space="preserve">0</m:t>
                      </m:r>
                      <m:r>
                        <m:rPr>
                          <m:sty m:val="p"/>
                        </m:rPr>
                        <w:rPr>
                          <w:sz w:val="20"/>
                          <w:szCs w:val="20"/>
                        </w:rPr>
                        <m:t xml:space="preserve">0</m:t>
                      </m:r>
                    </m:num>
                    <m:den>
                      <m:r>
                        <m:rPr>
                          <m:sty m:val="p"/>
                        </m:rPr>
                        <w:rPr>
                          <w:sz w:val="20"/>
                          <w:szCs w:val="20"/>
                        </w:rPr>
                        <m:t xml:space="preserve">4</m:t>
                      </m:r>
                    </m:den>
                  </m:f>
                </m:e>
              </m:d>
              <m:r>
                <m:rPr>
                  <m:sty m:val="p"/>
                </m:rPr>
                <w:rPr>
                  <w:sz w:val="20"/>
                  <w:szCs w:val="20"/>
                </w:rPr>
                <m:t xml:space="preserve"> </m:t>
              </m:r>
              <m:nary>
                <m:naryPr>
                  <m:chr m:val="∑"/>
                  <m:limLoc m:val="undOvr"/>
                  <m:supHide m:val="1"/>
                </m:naryPr>
                <m:sub>
                  <m:r>
                    <w:rPr>
                      <w:sz w:val="20"/>
                      <w:szCs w:val="20"/>
                    </w:rPr>
                    <m:t xml:space="preserve">q</m:t>
                  </m:r>
                  <m:r>
                    <m:rPr>
                      <m:sty m:val="p"/>
                    </m:rPr>
                    <w:rPr>
                      <w:sz w:val="20"/>
                      <w:szCs w:val="20"/>
                    </w:rPr>
                    <m:t xml:space="preserve">∈</m:t>
                  </m:r>
                  <m:r>
                    <m:rPr>
                      <m:sty m:val="p"/>
                    </m:rPr>
                    <w:rPr>
                      <w:sz w:val="20"/>
                      <w:szCs w:val="20"/>
                    </w:rPr>
                    <m:t xml:space="preserve">{</m:t>
                  </m:r>
                  <m:r>
                    <m:rPr>
                      <m:sty m:val="p"/>
                    </m:rPr>
                    <w:rPr>
                      <w:sz w:val="20"/>
                      <w:szCs w:val="20"/>
                    </w:rPr>
                    <m:t xml:space="preserve">static,sine,small,mu</m:t>
                  </m:r>
                  <m:r>
                    <m:rPr>
                      <m:sty m:val="p"/>
                    </m:rPr>
                    <w:rPr>
                      <w:sz w:val="20"/>
                      <w:szCs w:val="20"/>
                    </w:rPr>
                    <m:t xml:space="preserve">}</m:t>
                  </m:r>
                </m:sub>
                <m:sup/>
                <m:e/>
              </m:nary>
            </m:e>
            <m:e>
              <m:r>
                <m:rPr>
                  <m:sty m:val="p"/>
                </m:rPr>
                <w:rPr>
                  <w:sz w:val="20"/>
                  <w:szCs w:val="20"/>
                </w:rPr>
                <m:t xml:space="preserve"> </m:t>
              </m:r>
              <m:d>
                <m:dPr>
                  <m:begChr m:val="("/>
                  <m:endChr m:val=")"/>
                </m:dPr>
                <m:e>
                  <m:f>
                    <m:num>
                      <m:r>
                        <w:rPr>
                          <w:sz w:val="20"/>
                          <w:szCs w:val="20"/>
                        </w:rPr>
                        <m:t xml:space="preserve">R</m:t>
                      </m:r>
                      <m:r>
                        <w:rPr>
                          <w:sz w:val="20"/>
                          <w:szCs w:val="20"/>
                        </w:rPr>
                        <m:t xml:space="preserve">M</m:t>
                      </m:r>
                      <m:sSub>
                        <m:e>
                          <m:r>
                            <w:rPr>
                              <w:sz w:val="20"/>
                              <w:szCs w:val="20"/>
                            </w:rPr>
                            <m:t xml:space="preserve">S</m:t>
                          </m:r>
                        </m:e>
                        <m:sub>
                          <m:r>
                            <w:rPr>
                              <w:sz w:val="20"/>
                              <w:szCs w:val="20"/>
                            </w:rPr>
                            <m:t xml:space="preserve">q</m:t>
                          </m:r>
                        </m:sub>
                      </m:sSub>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sSub>
                        <m:e>
                          <m:r>
                            <w:rPr>
                              <w:sz w:val="20"/>
                              <w:szCs w:val="20"/>
                            </w:rPr>
                            <m:t xml:space="preserve">n</m:t>
                          </m:r>
                        </m:e>
                        <m:sub>
                          <m:r>
                            <w:rPr>
                              <w:sz w:val="20"/>
                              <w:szCs w:val="20"/>
                            </w:rPr>
                            <m:t xml:space="preserve">q</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e>
              </m:d>
              <m:r>
                <m:rPr>
                  <m:sty m:val="p"/>
                </m:rPr>
                <w:rPr>
                  <w:sz w:val="20"/>
                  <w:szCs w:val="20"/>
                </w:rPr>
                <m:t xml:space="preserve">#</m:t>
              </m:r>
              <m:d>
                <m:e>
                  <m:r>
                    <m:rPr>
                      <m:sty m:val="p"/>
                    </m:rPr>
                    <w:rPr>
                      <w:sz w:val="20"/>
                      <w:szCs w:val="20"/>
                    </w:rPr>
                    <m:t xml:space="preserve">35</m:t>
                  </m:r>
                </m:e>
              </m:d>
            </m:e>
          </m:eqArr>
        </m:oMath>
      </m:oMathPara>
    </w:p>
    <w:p>
      <w:pPr>
        <w:pStyle w:val="10JSTT-Text"/>
        <w:ind w:firstLine="0"/>
      </w:pPr>
      <m:oMathPara>
        <m:oMath>
          <m:eqArr>
            <m:eqArrPr>
              <m:maxDist m:val="1"/>
            </m:eqArrPr>
            <m:e>
              <m:r>
                <w:rPr>
                  <w:sz w:val="20"/>
                  <w:szCs w:val="20"/>
                </w:rPr>
                <m:t xml:space="preserve">S</m:t>
              </m:r>
              <m:r>
                <m:rPr>
                  <m:sty m:val="p"/>
                </m:rPr>
                <w:rPr>
                  <w:sz w:val="20"/>
                  <w:szCs w:val="20"/>
                </w:rPr>
                <m:t xml:space="preserve">=</m:t>
              </m:r>
              <m:r>
                <w:rPr>
                  <w:sz w:val="20"/>
                  <w:szCs w:val="20"/>
                </w:rPr>
                <m:t xml:space="preserve">R</m:t>
              </m:r>
              <m:r>
                <w:rPr>
                  <w:sz w:val="20"/>
                  <w:szCs w:val="20"/>
                </w:rPr>
                <m:t xml:space="preserve">M</m:t>
              </m:r>
              <m:r>
                <w:rPr>
                  <w:sz w:val="20"/>
                  <w:szCs w:val="20"/>
                </w:rPr>
                <m:t xml:space="preserve">S</m:t>
              </m:r>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F</m:t>
                      </m:r>
                    </m:e>
                    <m:sub>
                      <m:r>
                        <m:rPr>
                          <m:sty m:val="p"/>
                        </m:rPr>
                        <w:rPr>
                          <w:sz w:val="20"/>
                          <w:szCs w:val="20"/>
                        </w:rPr>
                        <m:t xml:space="preserve">5</m:t>
                      </m:r>
                    </m:sub>
                  </m:sSub>
                  <m:d>
                    <m:dPr>
                      <m:begChr m:val="("/>
                      <m:endChr m:val=")"/>
                    </m:dPr>
                    <m:e>
                      <m:sSub>
                        <m:e>
                          <m:r>
                            <w:rPr>
                              <w:sz w:val="20"/>
                              <w:szCs w:val="20"/>
                            </w:rPr>
                            <m:t xml:space="preserve">T</m:t>
                          </m:r>
                        </m:e>
                        <m:sub>
                          <m:r>
                            <w:rPr>
                              <w:sz w:val="20"/>
                              <w:szCs w:val="20"/>
                            </w:rPr>
                            <m:t xml:space="preserve">a</m:t>
                          </m:r>
                        </m:sub>
                      </m:sSub>
                    </m:e>
                  </m:d>
                </m:e>
              </m:d>
              <m:r>
                <m:rPr>
                  <m:sty m:val="p"/>
                </m:rPr>
                <w:rPr>
                  <w:sz w:val="20"/>
                  <w:szCs w:val="20"/>
                </w:rPr>
                <m:t xml:space="preserve">#</m:t>
              </m:r>
              <m:d>
                <m:e>
                  <m:r>
                    <m:rPr>
                      <m:sty m:val="p"/>
                    </m:rPr>
                    <w:rPr>
                      <w:sz w:val="20"/>
                      <w:szCs w:val="20"/>
                    </w:rPr>
                    <m:t xml:space="preserve">36</m:t>
                  </m:r>
                </m:e>
              </m:d>
            </m:e>
          </m:eqArr>
        </m:oMath>
      </m:oMathPara>
    </w:p>
    <w:p>
      <w:pPr>
        <w:pStyle w:val="10JSTT-Text"/>
      </w:pPr>
      <w:r>
        <w:rP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pPr>
        <w:pStyle w:val="10JSTT-Text"/>
        <w:ind w:firstLine="0"/>
      </w:pPr>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r>
                    <m:rPr>
                      <m:sty m:val="p"/>
                    </m:rPr>
                    <w:rPr>
                      <w:sz w:val="20"/>
                      <w:szCs w:val="20"/>
                    </w:rPr>
                    <m:t xml:space="preserve">sgn</m:t>
                  </m:r>
                  <m:d>
                    <m:dPr>
                      <m:begChr m:val="("/>
                      <m:endChr m:val=")"/>
                    </m:d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 </m:t>
                  </m:r>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37</m:t>
                  </m:r>
                </m:e>
              </m:d>
            </m:e>
          </m:eqArr>
        </m:oMath>
      </m:oMathPara>
    </w:p>
    <w:p>
      <w:pPr>
        <w:pStyle w:val="10JSTT-Text"/>
        <w:ind w:firstLine="0"/>
      </w:pPr>
      <w:r>
        <w:rPr/>
        <w:t>RMS error is used for steering-reversal windows, where signed relative errors may be misleading.</w:t>
      </w:r>
    </w:p>
    <w:p>
      <w:pPr>
        <w:pStyle w:val="10JSTT-Text"/>
      </w:pPr>
      <w:r>
        <w:rP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pPr>
        <w:pStyle w:val="10JSTT-Text"/>
      </w:pPr>
      <w:r>
        <w:rPr/>
        <w:t>The final configuration is selected by minimizing</w:t>
      </w:r>
    </w:p>
    <w:p>
      <w:pPr>
        <w:pStyle w:val="10JSTT-Text"/>
        <w:ind w:firstLine="0"/>
      </w:pPr>
      <m:oMathPara>
        <m:oMath>
          <m:eqArr>
            <m:eqArrPr>
              <m:maxDist m:val="1"/>
            </m:eqArrPr>
            <m:e>
              <m:r>
                <w:rPr>
                  <w:sz w:val="20"/>
                  <w:szCs w:val="20"/>
                </w:rPr>
                <m:t xml:space="preserve">J</m:t>
              </m:r>
              <m:r>
                <m:rPr>
                  <m:sty m:val="p"/>
                </m:rPr>
                <w:rPr>
                  <w:sz w:val="20"/>
                  <w:szCs w:val="20"/>
                </w:rPr>
                <m:t xml:space="preserve">=</m:t>
              </m:r>
              <m:r>
                <w:rPr>
                  <w:sz w:val="20"/>
                  <w:szCs w:val="20"/>
                </w:rPr>
                <m:t xml:space="preserve">R</m:t>
              </m:r>
              <m:r>
                <m:rPr>
                  <m:sty m:val="p"/>
                </m:rPr>
                <w:rPr>
                  <w:sz w:val="20"/>
                  <w:szCs w:val="20"/>
                </w:rPr>
                <m:t xml:space="preserve">·</m:t>
              </m:r>
              <m:r>
                <w:rPr>
                  <w:sz w:val="20"/>
                  <w:szCs w:val="20"/>
                </w:rPr>
                <m:t xml:space="preserve">S</m:t>
              </m:r>
              <m:r>
                <m:rPr>
                  <m:sty m:val="p"/>
                </m:rPr>
                <w:rPr>
                  <w:sz w:val="20"/>
                  <w:szCs w:val="20"/>
                </w:rPr>
                <m:t xml:space="preserve">#</m:t>
              </m:r>
              <m:d>
                <m:e>
                  <m:r>
                    <m:rPr>
                      <m:sty m:val="p"/>
                    </m:rPr>
                    <w:rPr>
                      <w:sz w:val="20"/>
                      <w:szCs w:val="20"/>
                    </w:rPr>
                    <m:t xml:space="preserve">38</m:t>
                  </m:r>
                </m:e>
              </m:d>
            </m:e>
          </m:eqArr>
        </m:oMath>
      </m:oMathPara>
    </w:p>
    <w:p>
      <w:pPr>
        <w:pStyle w:val="10JSTT-Text"/>
        <w:ind w:firstLine="0"/>
      </w:pPr>
      <w:r>
        <w:rP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pPr>
        <w:pStyle w:val="41JSTT-2ndorder-head"/>
      </w:pPr>
      <w:r>
        <w:rPr/>
        <w:t>Independent Evaluation Scenarios</w:t>
      </w:r>
    </w:p>
    <w:p>
      <w:pPr>
        <w:pStyle w:val="10JSTT-Text"/>
      </w:pPr>
      <w:r>
        <w:rPr/>
        <w:t>After calibration, the controllers are tested on five independent scenarios. The conditions and principal evaluation measures are summarized in Table 5.</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5. Calibration and independent evaluation scenarios.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026"/>
            <w:tcBorders>
              <w:bottom w:val="single" w:sz="4" w:space="0" w:color="auto"/>
            </w:tcBorders>
          </w:tcPr>
          <w:p>
            <w:pPr>
              <w:pStyle w:val="JSTT-table-col-head"/>
              <w:keepNext/>
              <w:jc w:val="center"/>
            </w:pPr>
            <w:r>
              <w:rPr>
                <w:b/>
                <w:sz w:val="18"/>
              </w:rPr>
              <w:t>Scenario</w:t>
            </w:r>
          </w:p>
        </w:tc>
        <w:tc>
          <w:tcPr>
            <w:tcW w:type="dxa" w:w="1026"/>
            <w:tcBorders>
              <w:bottom w:val="single" w:sz="4" w:space="0" w:color="auto"/>
            </w:tcBorders>
          </w:tcPr>
          <w:p>
            <w:pPr>
              <w:pStyle w:val="JSTT-table-col-head"/>
              <w:keepNext/>
              <w:jc w:val="center"/>
            </w:pPr>
            <w:r>
              <w:rPr>
                <w:b/>
                <w:sz w:val="18"/>
              </w:rPr>
              <w:t>Duration</w:t>
            </w:r>
          </w:p>
        </w:tc>
        <w:tc>
          <w:tcPr>
            <w:tcW w:type="dxa" w:w="5431"/>
            <w:tcBorders>
              <w:bottom w:val="single" w:sz="4" w:space="0" w:color="auto"/>
            </w:tcBorders>
          </w:tcPr>
          <w:p>
            <w:pPr>
              <w:pStyle w:val="JSTT-table-col-head"/>
              <w:keepNext/>
              <w:jc w:val="center"/>
            </w:pPr>
            <w:r>
              <w:rPr>
                <w:b/>
                <w:sz w:val="18"/>
              </w:rPr>
              <w:t>Main operating conditions</w:t>
            </w:r>
          </w:p>
        </w:tc>
        <w:tc>
          <w:tcPr>
            <w:tcW w:type="dxa" w:w="2381"/>
            <w:tcBorders>
              <w:bottom w:val="single" w:sz="4" w:space="0" w:color="auto"/>
            </w:tcBorders>
          </w:tcPr>
          <w:p>
            <w:pPr>
              <w:pStyle w:val="JSTT-table-col-head"/>
              <w:keepNext/>
              <w:jc w:val="center"/>
            </w:pPr>
            <w:r>
              <w:rPr>
                <w:b/>
                <w:sz w:val="18"/>
              </w:rPr>
              <w:t>Evaluation</w:t>
            </w:r>
          </w:p>
        </w:tc>
      </w:tr>
      <w:tr>
        <w:trPr>
          <w:cantSplit/>
        </w:trPr>
        <w:tc>
          <w:tcPr>
            <w:tcW w:type="dxa" w:w="1026"/>
          </w:tcPr>
          <w:p>
            <w:pPr>
              <w:pStyle w:val="JSTT-table-text"/>
              <w:keepNext/>
              <w:jc w:val="center"/>
            </w:pPr>
            <w:r>
              <w:rPr>
                <w:sz w:val="18"/>
              </w:rPr>
              <w:t>CALIB</w:t>
            </w:r>
          </w:p>
        </w:tc>
        <w:tc>
          <w:tcPr>
            <w:tcW w:type="dxa" w:w="1026"/>
          </w:tcPr>
          <w:p>
            <w:pPr>
              <w:pStyle w:val="JSTT-table-text"/>
              <w:keepNext/>
              <w:jc w:val="center"/>
            </w:pPr>
            <w:r>
              <w:rPr>
                <w:sz w:val="18"/>
              </w:rPr>
              <w:t>117 s</w:t>
            </w:r>
          </w:p>
        </w:tc>
        <w:tc>
          <w:tcPr>
            <w:tcW w:type="dxa" w:w="5431"/>
          </w:tcPr>
          <w:p>
            <w:pPr>
              <w:pStyle w:val="JSTT-table-text"/>
              <w:keepNext/>
              <w:jc w:val="left"/>
            </w:pPr>
            <w:r>
              <w:rPr>
                <w:sz w:val="18"/>
              </w:rPr>
              <w:t>20, 60, 100 km/h; steady corners, 0.5 Hz steering and ±0.03 g corrections; μ = 0.8 → 0.6 → 0.8</w:t>
            </w:r>
          </w:p>
        </w:tc>
        <w:tc>
          <w:tcPr>
            <w:tcW w:type="dxa" w:w="2381"/>
          </w:tcPr>
          <w:p>
            <w:pPr>
              <w:pStyle w:val="JSTT-table-text"/>
              <w:keepNext/>
              <w:jc w:val="left"/>
            </w:pPr>
            <w:r>
              <w:rPr>
                <w:sz w:val="18"/>
              </w:rPr>
              <w:t>Controller selection</w:t>
            </w:r>
          </w:p>
        </w:tc>
      </w:tr>
      <w:tr>
        <w:trPr>
          <w:cantSplit/>
        </w:trPr>
        <w:tc>
          <w:tcPr>
            <w:tcW w:type="dxa" w:w="1026"/>
          </w:tcPr>
          <w:p>
            <w:pPr>
              <w:pStyle w:val="JSTT-table-text"/>
              <w:keepNext/>
              <w:jc w:val="center"/>
            </w:pPr>
            <w:r>
              <w:rPr>
                <w:sz w:val="18"/>
              </w:rPr>
              <w:t>DRY</w:t>
            </w:r>
          </w:p>
        </w:tc>
        <w:tc>
          <w:tcPr>
            <w:tcW w:type="dxa" w:w="1026"/>
          </w:tcPr>
          <w:p>
            <w:pPr>
              <w:pStyle w:val="JSTT-table-text"/>
              <w:keepNext/>
              <w:jc w:val="center"/>
            </w:pPr>
            <w:r>
              <w:rPr>
                <w:sz w:val="18"/>
              </w:rPr>
              <w:t>129 s</w:t>
            </w:r>
          </w:p>
        </w:tc>
        <w:tc>
          <w:tcPr>
            <w:tcW w:type="dxa" w:w="5431"/>
          </w:tcPr>
          <w:p>
            <w:pPr>
              <w:pStyle w:val="JSTT-table-text"/>
              <w:keepNext/>
              <w:jc w:val="left"/>
            </w:pPr>
            <w:r>
              <w:rPr>
                <w:sz w:val="18"/>
              </w:rPr>
              <w:t>Steady cornering at 20–100 km/h; μ = 0.8</w:t>
            </w:r>
          </w:p>
        </w:tc>
        <w:tc>
          <w:tcPr>
            <w:tcW w:type="dxa" w:w="2381"/>
          </w:tcPr>
          <w:p>
            <w:pPr>
              <w:pStyle w:val="JSTT-table-text"/>
              <w:keepNext/>
              <w:jc w:val="left"/>
            </w:pPr>
            <w:r>
              <w:rPr>
                <w:sz w:val="18"/>
              </w:rPr>
              <w:t>Maximum steady relative error</w:t>
            </w:r>
          </w:p>
        </w:tc>
      </w:tr>
      <w:tr>
        <w:trPr>
          <w:cantSplit/>
        </w:trPr>
        <w:tc>
          <w:tcPr>
            <w:tcW w:type="dxa" w:w="1026"/>
          </w:tcPr>
          <w:p>
            <w:pPr>
              <w:pStyle w:val="JSTT-table-text"/>
              <w:keepNext/>
              <w:jc w:val="center"/>
            </w:pPr>
            <w:r>
              <w:rPr>
                <w:sz w:val="18"/>
              </w:rPr>
              <w:t>SLIP</w:t>
            </w:r>
          </w:p>
        </w:tc>
        <w:tc>
          <w:tcPr>
            <w:tcW w:type="dxa" w:w="1026"/>
          </w:tcPr>
          <w:p>
            <w:pPr>
              <w:pStyle w:val="JSTT-table-text"/>
              <w:keepNext/>
              <w:jc w:val="center"/>
            </w:pPr>
            <w:r>
              <w:rPr>
                <w:sz w:val="18"/>
              </w:rPr>
              <w:t>63 s</w:t>
            </w:r>
          </w:p>
        </w:tc>
        <w:tc>
          <w:tcPr>
            <w:tcW w:type="dxa" w:w="5431"/>
          </w:tcPr>
          <w:p>
            <w:pPr>
              <w:pStyle w:val="JSTT-table-text"/>
              <w:keepNext/>
              <w:jc w:val="left"/>
            </w:pPr>
            <w:r>
              <w:rPr>
                <w:sz w:val="18"/>
              </w:rPr>
              <w:t>Low-friction patch, friction recovery and μ = 0.8 → 0.3 during cornering</w:t>
            </w:r>
          </w:p>
        </w:tc>
        <w:tc>
          <w:tcPr>
            <w:tcW w:type="dxa" w:w="2381"/>
          </w:tcPr>
          <w:p>
            <w:pPr>
              <w:pStyle w:val="JSTT-table-text"/>
              <w:keepNext/>
              <w:jc w:val="left"/>
            </w:pPr>
            <w:r>
              <w:rPr>
                <w:sz w:val="18"/>
              </w:rPr>
              <w:t>Steady and transient torque errors</w:t>
            </w:r>
          </w:p>
        </w:tc>
      </w:tr>
      <w:tr>
        <w:trPr>
          <w:cantSplit/>
        </w:trPr>
        <w:tc>
          <w:tcPr>
            <w:tcW w:type="dxa" w:w="1026"/>
          </w:tcPr>
          <w:p>
            <w:pPr>
              <w:pStyle w:val="JSTT-table-text"/>
              <w:keepNext/>
              <w:jc w:val="center"/>
            </w:pPr>
            <w:r>
              <w:rPr>
                <w:sz w:val="18"/>
              </w:rPr>
              <w:t>WEAVE</w:t>
            </w:r>
          </w:p>
        </w:tc>
        <w:tc>
          <w:tcPr>
            <w:tcW w:type="dxa" w:w="1026"/>
          </w:tcPr>
          <w:p>
            <w:pPr>
              <w:pStyle w:val="JSTT-table-text"/>
              <w:keepNext/>
              <w:jc w:val="center"/>
            </w:pPr>
            <w:r>
              <w:rPr>
                <w:sz w:val="18"/>
              </w:rPr>
              <w:t>61 s</w:t>
            </w:r>
          </w:p>
        </w:tc>
        <w:tc>
          <w:tcPr>
            <w:tcW w:type="dxa" w:w="5431"/>
          </w:tcPr>
          <w:p>
            <w:pPr>
              <w:pStyle w:val="JSTT-table-text"/>
              <w:keepNext/>
              <w:jc w:val="left"/>
            </w:pPr>
            <w:r>
              <w:rPr>
                <w:sz w:val="18"/>
              </w:rPr>
              <w:t>Slalom and sinusoidal steering under dry and low-friction conditions</w:t>
            </w:r>
          </w:p>
        </w:tc>
        <w:tc>
          <w:tcPr>
            <w:tcW w:type="dxa" w:w="2381"/>
          </w:tcPr>
          <w:p>
            <w:pPr>
              <w:pStyle w:val="JSTT-table-text"/>
              <w:keepNext/>
              <w:jc w:val="left"/>
            </w:pPr>
            <w:r>
              <w:rPr>
                <w:sz w:val="18"/>
              </w:rPr>
              <w:t>RMS error, noise, reverse assist</w:t>
            </w:r>
          </w:p>
        </w:tc>
      </w:tr>
      <w:tr>
        <w:trPr>
          <w:cantSplit/>
        </w:trPr>
        <w:tc>
          <w:tcPr>
            <w:tcW w:type="dxa" w:w="1026"/>
          </w:tcPr>
          <w:p>
            <w:pPr>
              <w:pStyle w:val="JSTT-table-text"/>
              <w:keepNext/>
              <w:jc w:val="center"/>
            </w:pPr>
            <w:r>
              <w:rPr>
                <w:sz w:val="18"/>
              </w:rPr>
              <w:t>RAMP</w:t>
            </w:r>
          </w:p>
        </w:tc>
        <w:tc>
          <w:tcPr>
            <w:tcW w:type="dxa" w:w="1026"/>
          </w:tcPr>
          <w:p>
            <w:pPr>
              <w:pStyle w:val="JSTT-table-text"/>
              <w:keepNext/>
              <w:jc w:val="center"/>
            </w:pPr>
            <w:r>
              <w:rPr>
                <w:sz w:val="18"/>
              </w:rPr>
              <w:t>308.6 s</w:t>
            </w:r>
          </w:p>
        </w:tc>
        <w:tc>
          <w:tcPr>
            <w:tcW w:type="dxa" w:w="5431"/>
          </w:tcPr>
          <w:p>
            <w:pPr>
              <w:pStyle w:val="JSTT-table-text"/>
              <w:keepNext/>
              <w:jc w:val="left"/>
            </w:pPr>
            <w:r>
              <w:rPr>
                <w:sz w:val="18"/>
              </w:rPr>
              <w:t>Vehicle-speed changes during steady cornering; μ = 0.8</w:t>
            </w:r>
          </w:p>
        </w:tc>
        <w:tc>
          <w:tcPr>
            <w:tcW w:type="dxa" w:w="2381"/>
          </w:tcPr>
          <w:p>
            <w:pPr>
              <w:pStyle w:val="JSTT-table-text"/>
              <w:keepNext/>
              <w:jc w:val="left"/>
            </w:pPr>
            <w:r>
              <w:rPr>
                <w:sz w:val="18"/>
              </w:rPr>
              <w:t>Signed relative error</w:t>
            </w:r>
          </w:p>
        </w:tc>
      </w:tr>
      <w:tr>
        <w:trPr>
          <w:cantSplit/>
        </w:trPr>
        <w:tc>
          <w:tcPr>
            <w:tcW w:type="dxa" w:w="1026"/>
          </w:tcPr>
          <w:p>
            <w:pPr>
              <w:pStyle w:val="JSTT-table-text"/>
              <w:jc w:val="center"/>
            </w:pPr>
            <w:r>
              <w:rPr>
                <w:sz w:val="18"/>
              </w:rPr>
              <w:t>EDGE</w:t>
            </w:r>
          </w:p>
        </w:tc>
        <w:tc>
          <w:tcPr>
            <w:tcW w:type="dxa" w:w="1026"/>
          </w:tcPr>
          <w:p>
            <w:pPr>
              <w:pStyle w:val="JSTT-table-text"/>
              <w:jc w:val="center"/>
            </w:pPr>
            <w:r>
              <w:rPr>
                <w:sz w:val="18"/>
              </w:rPr>
              <w:t>87 s</w:t>
            </w:r>
          </w:p>
        </w:tc>
        <w:tc>
          <w:tcPr>
            <w:tcW w:type="dxa" w:w="5431"/>
          </w:tcPr>
          <w:p>
            <w:pPr>
              <w:pStyle w:val="JSTT-table-text"/>
              <w:jc w:val="left"/>
            </w:pPr>
            <w:r>
              <w:rPr>
                <w:sz w:val="18"/>
              </w:rPr>
              <w:t>High lateral acceleration of 0.35–0.4 g and sinusoidal steering</w:t>
            </w:r>
          </w:p>
        </w:tc>
        <w:tc>
          <w:tcPr>
            <w:tcW w:type="dxa" w:w="2381"/>
          </w:tcPr>
          <w:p>
            <w:pPr>
              <w:pStyle w:val="JSTT-table-text"/>
              <w:jc w:val="left"/>
            </w:pPr>
            <w:r>
              <w:rPr>
                <w:sz w:val="18"/>
              </w:rPr>
              <w:t>Tracking near operating limits</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ind w:firstLine="0"/>
      </w:pPr>
      <w:r>
        <w:rP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pPr>
        <w:pStyle w:val="10JSTT-Text"/>
      </w:pPr>
      <w:r>
        <w:rPr/>
        <w:t xml:space="preserve">Reverse-assist percentage is defined as the number of evaluated samples for which </w:t>
      </w:r>
      <m:oMath>
        <m:sSub>
          <m:e>
            <m:r>
              <m:t xml:space="preserve">T</m:t>
            </m:r>
          </m:e>
          <m:sub>
            <m:r>
              <m:t xml:space="preserve">a</m:t>
            </m:r>
          </m:sub>
        </m:sSub>
        <m:sSub>
          <m:e>
            <m:r>
              <m:t xml:space="preserve">T</m:t>
            </m:r>
          </m:e>
          <m:sub>
            <m:r>
              <m:t xml:space="preserve">s</m:t>
            </m:r>
          </m:sub>
        </m:sSub>
      </m:oMath>
      <w:r>
        <w:rPr/>
        <w:t xml:space="preserve"> is negative and </w:t>
      </w:r>
      <m:oMath>
        <m:r>
          <m:rPr>
            <m:sty m:val="p"/>
          </m:rPr>
          <m:t xml:space="preserve">|</m:t>
        </m:r>
        <m:sSub>
          <m:e>
            <m:r>
              <m:t xml:space="preserve">T</m:t>
            </m:r>
          </m:e>
          <m:sub>
            <m:r>
              <m:t xml:space="preserve">s</m:t>
            </m:r>
          </m:sub>
        </m:sSub>
        <m:r>
          <m:rPr>
            <m:sty m:val="p"/>
          </m:rPr>
          <m:t xml:space="preserve">|</m:t>
        </m:r>
      </m:oMath>
      <w:r>
        <w:rPr/>
        <w:t xml:space="preserve"> is at least 0.5 N·m, divided by the total number of evaluated samples.</w:t>
      </w:r>
    </w:p>
    <w:p>
      <w:pPr>
        <w:pStyle w:val="10JSTT-Text"/>
      </w:pPr>
      <w:r>
        <w:rPr/>
        <w:t>All three controllers are evaluated using identical steering inputs, speed profiles, friction conditions, and sensor-noise sequences. Their comparative results are presented in Section 5.</w:t>
      </w:r>
    </w:p>
    <w:p>
      <w:pPr>
        <w:pStyle w:val="4JSST-1storder-head"/>
      </w:pPr>
      <w:r>
        <w:rPr/>
        <w:t>Results and Discussion</w:t>
      </w:r>
    </w:p>
    <w:p>
      <w:pPr>
        <w:pStyle w:val="41JSTT-2ndorder-head"/>
      </w:pPr>
      <w:r>
        <w:rPr/>
        <w:t>Calibration Performance and Tracking–Noise Trade-off</w:t>
      </w:r>
    </w:p>
    <w:p>
      <w:pPr>
        <w:pStyle w:val="10JSTT-Text"/>
      </w:pPr>
      <w:r>
        <w:rP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4 shows the tracking metric R against the high-frequency assist-torque metric S for the evaluated designs and their admissible Pareto fronts.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xmlns:a="http://schemas.openxmlformats.org/drawingml/2006/main" xmlns:pic="http://schemas.openxmlformats.org/drawingml/2006/picture">
          <wp:inline distT="0" distB="0" distL="0" distR="0">
            <wp:extent cx="6264000" cy="2824012"/>
            <wp:effectExtent l="0" t="0" r="0" b="0"/>
            <wp:docPr id="1040" name="Figure group 1040"/>
            <wp:cNvGraphicFramePr/>
            <a:graphic>
              <a:graphicData uri="http://schemas.microsoft.com/office/word/2010/wordprocessingGroup">
                <wpg:wgp>
                  <wpg:cNvGrpSpPr/>
                  <wpg:grpSpPr>
                    <a:xfrm>
                      <a:off x="0" y="0"/>
                      <a:ext cx="6264000" cy="2824012"/>
                      <a:chOff x="0" y="0"/>
                      <a:chExt cx="6264000" cy="2824012"/>
                    </a:xfrm>
                  </wpg:grpSpPr>
                  <pic:pic>
                    <pic:nvPicPr>
                      <pic:cNvPr id="1041" name="Picture 1041"/>
                      <pic:cNvPicPr/>
                    </pic:nvPicPr>
                    <pic:blipFill>
                      <a:blip r:embed="rId28"/>
                      <a:stretch>
                        <a:fillRect/>
                      </a:stretch>
                    </pic:blipFill>
                    <pic:spPr>
                      <a:xfrm>
                        <a:off x="0" y="0"/>
                        <a:ext cx="6264000" cy="2564812"/>
                      </a:xfrm>
                      <a:prstGeom prst="rect">
                        <a:avLst/>
                      </a:prstGeom>
                    </pic:spPr>
                  </pic:pic>
                  <wps:wsp>
                    <wps:cNvPr id="1042" name="Text box 1042"/>
                    <wps:cNvSpPr txBox="1"/>
                    <wps:spPr>
                      <a:xfrm>
                        <a:off x="0" y="2608012"/>
                        <a:ext cx="6264000" cy="216000"/>
                      </a:xfrm>
                      <a:prstGeom prst="rect">
                        <a:avLst/>
                      </a:prstGeom>
                      <a:noFill/>
                      <a:ln>
                        <a:noFill/>
                      </a:ln>
                    </wps:spPr>
                    <wps:txbx>
                      <w:txbxContent>
                        <w:p>
                          <w:pPr>
                            <w:pStyle w:val="JSTT-figure-caption"/>
                            <w:spacing w:before="0" w:after="0" w:line="240" w:lineRule="auto"/>
                            <w:ind w:firstLine="0"/>
                            <w:jc w:val="center"/>
                          </w:pPr>
                          <w:r>
                            <w:rPr>
                              <w:sz w:val="18"/>
                            </w:rPr>
                            <w:t>Fig. 4. Tracking–noise trade-off on CALIB: (a) assist map, (b) PI, (c) PID.</w:t>
                          </w:r>
                        </w:p>
                      </w:txbxContent>
                    </wps:txbx>
                    <wps:bodyPr rot="0" vert="horz" wrap="square" lIns="0" tIns="0" rIns="0" bIns="0" anchor="t" anchorCtr="0">
                      <a:noAutofit/>
                    </wps:bodyPr>
                  </wps:wsp>
                </wpg:wgp>
              </a:graphicData>
            </a:graphic>
          </wp:inline>
        </w:drawing>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6. Calibration performance of the selected controllers.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415"/>
        <w:gridCol w:w="1415"/>
        <w:gridCol w:w="1415"/>
        <w:gridCol w:w="1415"/>
        <w:gridCol w:w="1415"/>
        <w:gridCol w:w="1415"/>
        <w:gridCol w:w="1415"/>
      </w:tblGrid>
      <w:tr>
        <w:trPr>
          <w:cantSplit/>
        </w:trPr>
        <w:tc>
          <w:tcPr>
            <w:tcW w:type="dxa" w:w="1219"/>
            <w:tcBorders>
              <w:bottom w:val="single" w:sz="4" w:space="0" w:color="auto"/>
            </w:tcBorders>
          </w:tcPr>
          <w:p>
            <w:pPr>
              <w:pStyle w:val="JSTT-table-col-head"/>
              <w:keepNext/>
              <w:jc w:val="center"/>
            </w:pPr>
            <w:r>
              <w:rPr>
                <w:b/>
                <w:sz w:val="18"/>
              </w:rPr>
              <w:t>Controller</w:t>
            </w:r>
          </w:p>
        </w:tc>
        <w:tc>
          <w:tcPr>
            <w:tcW w:type="dxa" w:w="737"/>
            <w:tcBorders>
              <w:bottom w:val="single" w:sz="4" w:space="0" w:color="auto"/>
            </w:tcBorders>
          </w:tcPr>
          <w:p>
            <w:pPr>
              <w:pStyle w:val="JSTT-table-col-head"/>
              <w:keepNext/>
              <w:jc w:val="center"/>
            </w:pPr>
            <w:r>
              <w:rPr>
                <w:b/>
                <w:sz w:val="18"/>
              </w:rPr>
              <w:t>R (%)</w:t>
            </w:r>
          </w:p>
        </w:tc>
        <w:tc>
          <w:tcPr>
            <w:tcW w:type="dxa" w:w="930"/>
            <w:tcBorders>
              <w:bottom w:val="single" w:sz="4" w:space="0" w:color="auto"/>
            </w:tcBorders>
          </w:tcPr>
          <w:p>
            <w:pPr>
              <w:pStyle w:val="JSTT-table-col-head"/>
              <w:keepNext/>
              <w:jc w:val="center"/>
            </w:pPr>
            <w:r>
              <w:rPr>
                <w:b/>
                <w:sz w:val="18"/>
              </w:rPr>
              <w:t>S (N·m)</w:t>
            </w:r>
          </w:p>
        </w:tc>
        <w:tc>
          <w:tcPr>
            <w:tcW w:type="dxa" w:w="930"/>
            <w:tcBorders>
              <w:bottom w:val="single" w:sz="4" w:space="0" w:color="auto"/>
            </w:tcBorders>
          </w:tcPr>
          <w:p>
            <w:pPr>
              <w:pStyle w:val="JSTT-table-col-head"/>
              <w:keepNext/>
              <w:jc w:val="center"/>
            </w:pPr>
            <w:r>
              <w:rPr>
                <w:b/>
                <w:sz w:val="18"/>
              </w:rPr>
              <w:t>J = R·S</w:t>
            </w:r>
          </w:p>
        </w:tc>
        <w:tc>
          <w:tcPr>
            <w:tcW w:type="dxa" w:w="2568"/>
            <w:tcBorders>
              <w:bottom w:val="single" w:sz="4" w:space="0" w:color="auto"/>
            </w:tcBorders>
          </w:tcPr>
          <w:p>
            <w:pPr>
              <w:pStyle w:val="JSTT-table-col-head"/>
              <w:keepNext/>
              <w:jc w:val="center"/>
            </w:pPr>
            <w:r>
              <w:rPr>
                <w:b/>
                <w:sz w:val="18"/>
              </w:rPr>
              <w:t>Maximum steady error (%)</w:t>
            </w:r>
          </w:p>
        </w:tc>
        <w:tc>
          <w:tcPr>
            <w:tcW w:type="dxa" w:w="1508"/>
            <w:tcBorders>
              <w:bottom w:val="single" w:sz="4" w:space="0" w:color="auto"/>
            </w:tcBorders>
          </w:tcPr>
          <w:p>
            <w:pPr>
              <w:pStyle w:val="JSTT-table-col-head"/>
              <w:keepNext/>
              <w:jc w:val="center"/>
            </w:pPr>
            <w:r>
              <w:rPr>
                <w:b/>
                <w:sz w:val="18"/>
              </w:rPr>
              <w:t>Gain ×2 ratio</w:t>
            </w:r>
          </w:p>
        </w:tc>
        <w:tc>
          <w:tcPr>
            <w:tcW w:type="dxa" w:w="1894"/>
            <w:tcBorders>
              <w:bottom w:val="single" w:sz="4" w:space="0" w:color="auto"/>
            </w:tcBorders>
          </w:tcPr>
          <w:p>
            <w:pPr>
              <w:pStyle w:val="JSTT-table-col-head"/>
              <w:keepNext/>
              <w:jc w:val="center"/>
            </w:pPr>
            <w:r>
              <w:rPr>
                <w:b/>
                <w:sz w:val="18"/>
              </w:rPr>
              <w:t>Delay +1 ms ratio</w:t>
            </w:r>
          </w:p>
        </w:tc>
      </w:tr>
      <w:tr>
        <w:trPr>
          <w:cantSplit/>
        </w:trPr>
        <w:tc>
          <w:tcPr>
            <w:tcW w:type="dxa" w:w="1219"/>
          </w:tcPr>
          <w:p>
            <w:pPr>
              <w:pStyle w:val="JSTT-table-text"/>
              <w:keepNext/>
              <w:jc w:val="center"/>
            </w:pPr>
            <w:r>
              <w:rPr>
                <w:sz w:val="18"/>
              </w:rPr>
              <w:t>Assist map</w:t>
            </w:r>
          </w:p>
        </w:tc>
        <w:tc>
          <w:tcPr>
            <w:tcW w:type="dxa" w:w="737"/>
          </w:tcPr>
          <w:p>
            <w:pPr>
              <w:pStyle w:val="JSTT-table-text"/>
              <w:keepNext/>
              <w:jc w:val="center"/>
            </w:pPr>
            <w:r>
              <w:rPr>
                <w:sz w:val="18"/>
              </w:rPr>
              <w:t>27.05</w:t>
            </w:r>
          </w:p>
        </w:tc>
        <w:tc>
          <w:tcPr>
            <w:tcW w:type="dxa" w:w="930"/>
          </w:tcPr>
          <w:p>
            <w:pPr>
              <w:pStyle w:val="JSTT-table-text"/>
              <w:keepNext/>
              <w:jc w:val="center"/>
            </w:pPr>
            <w:r>
              <w:rPr>
                <w:sz w:val="18"/>
              </w:rPr>
              <w:t>0.249</w:t>
            </w:r>
          </w:p>
        </w:tc>
        <w:tc>
          <w:tcPr>
            <w:tcW w:type="dxa" w:w="930"/>
          </w:tcPr>
          <w:p>
            <w:pPr>
              <w:pStyle w:val="JSTT-table-text"/>
              <w:keepNext/>
              <w:jc w:val="center"/>
            </w:pPr>
            <w:r>
              <w:rPr>
                <w:sz w:val="18"/>
              </w:rPr>
              <w:t>6.74</w:t>
            </w:r>
          </w:p>
        </w:tc>
        <w:tc>
          <w:tcPr>
            <w:tcW w:type="dxa" w:w="2568"/>
          </w:tcPr>
          <w:p>
            <w:pPr>
              <w:pStyle w:val="JSTT-table-text"/>
              <w:keepNext/>
              <w:jc w:val="center"/>
            </w:pPr>
            <w:r>
              <w:rPr>
                <w:sz w:val="18"/>
              </w:rPr>
              <w:t>3.17</w:t>
            </w:r>
          </w:p>
        </w:tc>
        <w:tc>
          <w:tcPr>
            <w:tcW w:type="dxa" w:w="1508"/>
          </w:tcPr>
          <w:p>
            <w:pPr>
              <w:pStyle w:val="JSTT-table-text"/>
              <w:keepNext/>
              <w:jc w:val="center"/>
            </w:pPr>
            <w:r>
              <w:rPr>
                <w:sz w:val="18"/>
              </w:rPr>
              <w:t>0.78</w:t>
            </w:r>
          </w:p>
        </w:tc>
        <w:tc>
          <w:tcPr>
            <w:tcW w:type="dxa" w:w="1894"/>
          </w:tcPr>
          <w:p>
            <w:pPr>
              <w:pStyle w:val="JSTT-table-text"/>
              <w:keepNext/>
              <w:jc w:val="center"/>
            </w:pPr>
            <w:r>
              <w:rPr>
                <w:sz w:val="18"/>
              </w:rPr>
              <w:t>1.00</w:t>
            </w:r>
          </w:p>
        </w:tc>
      </w:tr>
      <w:tr>
        <w:trPr>
          <w:cantSplit/>
        </w:trPr>
        <w:tc>
          <w:tcPr>
            <w:tcW w:type="dxa" w:w="1219"/>
          </w:tcPr>
          <w:p>
            <w:pPr>
              <w:pStyle w:val="JSTT-table-text"/>
              <w:keepNext/>
              <w:jc w:val="center"/>
            </w:pPr>
            <w:r>
              <w:rPr>
                <w:sz w:val="18"/>
              </w:rPr>
              <w:t>PI</w:t>
            </w:r>
          </w:p>
        </w:tc>
        <w:tc>
          <w:tcPr>
            <w:tcW w:type="dxa" w:w="737"/>
          </w:tcPr>
          <w:p>
            <w:pPr>
              <w:pStyle w:val="JSTT-table-text"/>
              <w:keepNext/>
              <w:jc w:val="center"/>
            </w:pPr>
            <w:r>
              <w:rPr>
                <w:sz w:val="18"/>
              </w:rPr>
              <w:t>18.00</w:t>
            </w:r>
          </w:p>
        </w:tc>
        <w:tc>
          <w:tcPr>
            <w:tcW w:type="dxa" w:w="930"/>
          </w:tcPr>
          <w:p>
            <w:pPr>
              <w:pStyle w:val="JSTT-table-text"/>
              <w:keepNext/>
              <w:jc w:val="center"/>
            </w:pPr>
            <w:r>
              <w:rPr>
                <w:sz w:val="18"/>
              </w:rPr>
              <w:t>0.293</w:t>
            </w:r>
          </w:p>
        </w:tc>
        <w:tc>
          <w:tcPr>
            <w:tcW w:type="dxa" w:w="930"/>
          </w:tcPr>
          <w:p>
            <w:pPr>
              <w:pStyle w:val="JSTT-table-text"/>
              <w:keepNext/>
              <w:jc w:val="center"/>
            </w:pPr>
            <w:r>
              <w:rPr>
                <w:sz w:val="18"/>
              </w:rPr>
              <w:t>5.27</w:t>
            </w:r>
          </w:p>
        </w:tc>
        <w:tc>
          <w:tcPr>
            <w:tcW w:type="dxa" w:w="2568"/>
          </w:tcPr>
          <w:p>
            <w:pPr>
              <w:pStyle w:val="JSTT-table-text"/>
              <w:keepNext/>
              <w:jc w:val="center"/>
            </w:pPr>
            <w:r>
              <w:rPr>
                <w:sz w:val="18"/>
              </w:rPr>
              <w:t>3.78</w:t>
            </w:r>
          </w:p>
        </w:tc>
        <w:tc>
          <w:tcPr>
            <w:tcW w:type="dxa" w:w="1508"/>
          </w:tcPr>
          <w:p>
            <w:pPr>
              <w:pStyle w:val="JSTT-table-text"/>
              <w:keepNext/>
              <w:jc w:val="center"/>
            </w:pPr>
            <w:r>
              <w:rPr>
                <w:sz w:val="18"/>
              </w:rPr>
              <w:t>0.58</w:t>
            </w:r>
          </w:p>
        </w:tc>
        <w:tc>
          <w:tcPr>
            <w:tcW w:type="dxa" w:w="1894"/>
          </w:tcPr>
          <w:p>
            <w:pPr>
              <w:pStyle w:val="JSTT-table-text"/>
              <w:keepNext/>
              <w:jc w:val="center"/>
            </w:pPr>
            <w:r>
              <w:rPr>
                <w:sz w:val="18"/>
              </w:rPr>
              <w:t>1.02</w:t>
            </w:r>
          </w:p>
        </w:tc>
      </w:tr>
      <w:tr>
        <w:trPr>
          <w:cantSplit/>
        </w:trPr>
        <w:tc>
          <w:tcPr>
            <w:tcW w:type="dxa" w:w="1219"/>
          </w:tcPr>
          <w:p>
            <w:pPr>
              <w:pStyle w:val="JSTT-table-text"/>
              <w:jc w:val="center"/>
            </w:pPr>
            <w:r>
              <w:rPr>
                <w:sz w:val="18"/>
              </w:rPr>
              <w:t>PID</w:t>
            </w:r>
          </w:p>
        </w:tc>
        <w:tc>
          <w:tcPr>
            <w:tcW w:type="dxa" w:w="737"/>
          </w:tcPr>
          <w:p>
            <w:pPr>
              <w:pStyle w:val="JSTT-table-text"/>
              <w:jc w:val="center"/>
            </w:pPr>
            <w:r>
              <w:rPr>
                <w:sz w:val="18"/>
              </w:rPr>
              <w:t>11.59</w:t>
            </w:r>
          </w:p>
        </w:tc>
        <w:tc>
          <w:tcPr>
            <w:tcW w:type="dxa" w:w="930"/>
          </w:tcPr>
          <w:p>
            <w:pPr>
              <w:pStyle w:val="JSTT-table-text"/>
              <w:jc w:val="center"/>
            </w:pPr>
            <w:r>
              <w:rPr>
                <w:sz w:val="18"/>
              </w:rPr>
              <w:t>0.312</w:t>
            </w:r>
          </w:p>
        </w:tc>
        <w:tc>
          <w:tcPr>
            <w:tcW w:type="dxa" w:w="930"/>
          </w:tcPr>
          <w:p>
            <w:pPr>
              <w:pStyle w:val="JSTT-table-text"/>
              <w:jc w:val="center"/>
            </w:pPr>
            <w:r>
              <w:rPr>
                <w:sz w:val="18"/>
              </w:rPr>
              <w:t>3.61</w:t>
            </w:r>
          </w:p>
        </w:tc>
        <w:tc>
          <w:tcPr>
            <w:tcW w:type="dxa" w:w="2568"/>
          </w:tcPr>
          <w:p>
            <w:pPr>
              <w:pStyle w:val="JSTT-table-text"/>
              <w:jc w:val="center"/>
            </w:pPr>
            <w:r>
              <w:rPr>
                <w:sz w:val="18"/>
              </w:rPr>
              <w:t>2.33</w:t>
            </w:r>
          </w:p>
        </w:tc>
        <w:tc>
          <w:tcPr>
            <w:tcW w:type="dxa" w:w="1508"/>
          </w:tcPr>
          <w:p>
            <w:pPr>
              <w:pStyle w:val="JSTT-table-text"/>
              <w:jc w:val="center"/>
            </w:pPr>
            <w:r>
              <w:rPr>
                <w:sz w:val="18"/>
              </w:rPr>
              <w:t>0.40</w:t>
            </w:r>
          </w:p>
        </w:tc>
        <w:tc>
          <w:tcPr>
            <w:tcW w:type="dxa" w:w="1894"/>
          </w:tcPr>
          <w:p>
            <w:pPr>
              <w:pStyle w:val="JSTT-table-text"/>
              <w:jc w:val="center"/>
            </w:pPr>
            <w:r>
              <w:rPr>
                <w:sz w:val="18"/>
              </w:rPr>
              <w:t>1.01</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cost J is used solely to select a representative tracking–high-frequency-torque compromise within each controller family; it is not intended as a validated measure of steering feel.</w:t>
      </w:r>
    </w:p>
    <w:p>
      <w:pPr>
        <w:pStyle w:val="41JSTT-2ndorder-head"/>
      </w:pPr>
      <w:r>
        <w:rPr/>
        <w:t>Steering Torque Tracking under Dry-Road Conditions</w:t>
      </w:r>
    </w:p>
    <w:p>
      <w:pPr>
        <w:pStyle w:val="10JSTT-Text"/>
      </w:pPr>
      <w:r>
        <w:rPr/>
        <w:t>The DRY scenario evaluates tracking performance under the calibration road condition across a wider set of steady-cornering operating points. Fig. 5 compares the steering torque response of the assist map, PI, and PID controllers.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xmlns:a="http://schemas.openxmlformats.org/drawingml/2006/main" xmlns:pic="http://schemas.openxmlformats.org/drawingml/2006/picture">
          <wp:inline distT="0" distB="0" distL="0" distR="0">
            <wp:extent cx="5966916" cy="4579200"/>
            <wp:effectExtent l="0" t="0" r="0" b="0"/>
            <wp:docPr id="1050" name="Figure group 1050"/>
            <wp:cNvGraphicFramePr/>
            <a:graphic>
              <a:graphicData uri="http://schemas.microsoft.com/office/word/2010/wordprocessingGroup">
                <wpg:wgp>
                  <wpg:cNvGrpSpPr/>
                  <wpg:grpSpPr>
                    <a:xfrm>
                      <a:off x="0" y="0"/>
                      <a:ext cx="5966916" cy="4579200"/>
                      <a:chOff x="0" y="0"/>
                      <a:chExt cx="5966916" cy="4579200"/>
                    </a:xfrm>
                  </wpg:grpSpPr>
                  <pic:pic>
                    <pic:nvPicPr>
                      <pic:cNvPr id="1051" name="Picture 1051"/>
                      <pic:cNvPicPr/>
                    </pic:nvPicPr>
                    <pic:blipFill>
                      <a:blip r:embed="rId29"/>
                      <a:stretch>
                        <a:fillRect/>
                      </a:stretch>
                    </pic:blipFill>
                    <pic:spPr>
                      <a:xfrm>
                        <a:off x="0" y="0"/>
                        <a:ext cx="5966916" cy="4320000"/>
                      </a:xfrm>
                      <a:prstGeom prst="rect">
                        <a:avLst/>
                      </a:prstGeom>
                    </pic:spPr>
                  </pic:pic>
                  <wps:wsp>
                    <wps:cNvPr id="1052" name="Text box 1052"/>
                    <wps:cNvSpPr txBox="1"/>
                    <wps:spPr>
                      <a:xfrm>
                        <a:off x="0" y="4363200"/>
                        <a:ext cx="5966916" cy="216000"/>
                      </a:xfrm>
                      <a:prstGeom prst="rect">
                        <a:avLst/>
                      </a:prstGeom>
                      <a:noFill/>
                      <a:ln>
                        <a:noFill/>
                      </a:ln>
                    </wps:spPr>
                    <wps:txbx>
                      <w:txbxContent>
                        <w:p>
                          <w:pPr>
                            <w:pStyle w:val="JSTT-figure-caption"/>
                            <w:spacing w:before="0" w:after="0" w:line="240" w:lineRule="auto"/>
                            <w:ind w:firstLine="0"/>
                            <w:jc w:val="center"/>
                          </w:pPr>
                          <w:r>
                            <w:rPr>
                              <w:sz w:val="18"/>
                            </w:rPr>
                            <w:t>Fig. 5. DRY scenario: (a) assist map, (b) PI, (c) PID (seed 99999).</w:t>
                          </w:r>
                        </w:p>
                      </w:txbxContent>
                    </wps:txbx>
                    <wps:bodyPr rot="0" vert="horz" wrap="square" lIns="0" tIns="0" rIns="0" bIns="0" anchor="t" anchorCtr="0">
                      <a:noAutofit/>
                    </wps:bodyPr>
                  </wps:wsp>
                </wpg:wgp>
              </a:graphicData>
            </a:graphic>
          </wp:inline>
        </w:drawing>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pPr>
        <w:pStyle w:val="10JSTT-Text"/>
      </w:pPr>
      <w:r>
        <w:rP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pPr>
        <w:pStyle w:val="41JSTT-2ndorder-head"/>
      </w:pPr>
      <w:r>
        <w:rPr/>
        <w:t>Torque Tracking under Varying Road Friction</w:t>
      </w:r>
    </w:p>
    <w:p>
      <w:pPr>
        <w:pStyle w:val="10JSTT-Text"/>
      </w:pPr>
      <w:r>
        <w:rPr/>
        <w:t>The main objective of the proposed framework is assessed using the SLIP scenario. Fig. 6 compares the responses of the three controllers during low-friction disturbances and friction transitions.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xmlns:a="http://schemas.openxmlformats.org/drawingml/2006/main" xmlns:pic="http://schemas.openxmlformats.org/drawingml/2006/picture">
          <wp:inline distT="0" distB="0" distL="0" distR="0">
            <wp:extent cx="5965431" cy="4579200"/>
            <wp:effectExtent l="0" t="0" r="0" b="0"/>
            <wp:docPr id="1060" name="Figure group 1060"/>
            <wp:cNvGraphicFramePr/>
            <a:graphic>
              <a:graphicData uri="http://schemas.microsoft.com/office/word/2010/wordprocessingGroup">
                <wpg:wgp>
                  <wpg:cNvGrpSpPr/>
                  <wpg:grpSpPr>
                    <a:xfrm>
                      <a:off x="0" y="0"/>
                      <a:ext cx="5965431" cy="4579200"/>
                      <a:chOff x="0" y="0"/>
                      <a:chExt cx="5965431" cy="4579200"/>
                    </a:xfrm>
                  </wpg:grpSpPr>
                  <pic:pic>
                    <pic:nvPicPr>
                      <pic:cNvPr id="1061" name="Picture 1061"/>
                      <pic:cNvPicPr/>
                    </pic:nvPicPr>
                    <pic:blipFill>
                      <a:blip r:embed="rId30"/>
                      <a:stretch>
                        <a:fillRect/>
                      </a:stretch>
                    </pic:blipFill>
                    <pic:spPr>
                      <a:xfrm>
                        <a:off x="0" y="0"/>
                        <a:ext cx="5965431" cy="4320000"/>
                      </a:xfrm>
                      <a:prstGeom prst="rect">
                        <a:avLst/>
                      </a:prstGeom>
                    </pic:spPr>
                  </pic:pic>
                  <wps:wsp>
                    <wps:cNvPr id="1062" name="Text box 1062"/>
                    <wps:cNvSpPr txBox="1"/>
                    <wps:spPr>
                      <a:xfrm>
                        <a:off x="0" y="4363200"/>
                        <a:ext cx="5965431" cy="216000"/>
                      </a:xfrm>
                      <a:prstGeom prst="rect">
                        <a:avLst/>
                      </a:prstGeom>
                      <a:noFill/>
                      <a:ln>
                        <a:noFill/>
                      </a:ln>
                    </wps:spPr>
                    <wps:txbx>
                      <w:txbxContent>
                        <w:p>
                          <w:pPr>
                            <w:pStyle w:val="JSTT-figure-caption"/>
                            <w:spacing w:before="0" w:after="0" w:line="240" w:lineRule="auto"/>
                            <w:ind w:firstLine="0"/>
                            <w:jc w:val="center"/>
                          </w:pPr>
                          <w:r>
                            <w:rPr>
                              <w:sz w:val="18"/>
                            </w:rPr>
                            <w:t>Fig. 6. SLIP scenario: (a) assist map, (b) PI, (c) PID (seed 99999).</w:t>
                          </w:r>
                        </w:p>
                      </w:txbxContent>
                    </wps:txbx>
                    <wps:bodyPr rot="0" vert="horz" wrap="square" lIns="0" tIns="0" rIns="0" bIns="0" anchor="t" anchorCtr="0">
                      <a:noAutofit/>
                    </wps:bodyPr>
                  </wps:wsp>
                </wpg:wgp>
              </a:graphicData>
            </a:graphic>
          </wp:inline>
        </w:drawing>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 0.08%). The two feedback controllers are therefore both close to zero and cannot be distinguished from each other. The negative map error indicates that the measured steering torque is below the reference.</w:t>
      </w:r>
    </w:p>
    <w:p>
      <w:pPr>
        <w:pStyle w:val="10JSTT-Text"/>
      </w:pPr>
      <w:r>
        <w:rP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pPr>
        <w:pStyle w:val="41JSTT-2ndorder-head"/>
      </w:pPr>
      <w:r>
        <w:rPr/>
        <w:t>Dynamic Steering Performance and Practical Limitations</w:t>
      </w:r>
    </w:p>
    <w:p>
      <w:pPr>
        <w:pStyle w:val="10JSTT-Text"/>
      </w:pPr>
      <w:r>
        <w:rPr/>
        <w:t>The remaining scenarios test continuous steering, changing vehicle speed, and operation at high lateral acceleration. Fig. 7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pPr>
        <w:pStyle w:val="10JSTT-Text"/>
      </w:pPr>
      <w:r>
        <w:rP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xmlns:a="http://schemas.openxmlformats.org/drawingml/2006/main" xmlns:pic="http://schemas.openxmlformats.org/drawingml/2006/picture">
          <wp:inline distT="0" distB="0" distL="0" distR="0">
            <wp:extent cx="4022784" cy="4723200"/>
            <wp:effectExtent l="0" t="0" r="0" b="0"/>
            <wp:docPr id="1070" name="Figure group 1070"/>
            <wp:cNvGraphicFramePr/>
            <a:graphic>
              <a:graphicData uri="http://schemas.microsoft.com/office/word/2010/wordprocessingGroup">
                <wpg:wgp>
                  <wpg:cNvGrpSpPr/>
                  <wpg:grpSpPr>
                    <a:xfrm>
                      <a:off x="0" y="0"/>
                      <a:ext cx="4022784" cy="4723200"/>
                      <a:chOff x="0" y="0"/>
                      <a:chExt cx="4022784" cy="4723200"/>
                    </a:xfrm>
                  </wpg:grpSpPr>
                  <pic:pic>
                    <pic:nvPicPr>
                      <pic:cNvPr id="1071" name="Picture 1071"/>
                      <pic:cNvPicPr/>
                    </pic:nvPicPr>
                    <pic:blipFill>
                      <a:blip r:embed="rId31"/>
                      <a:stretch>
                        <a:fillRect/>
                      </a:stretch>
                    </pic:blipFill>
                    <pic:spPr>
                      <a:xfrm>
                        <a:off x="0" y="0"/>
                        <a:ext cx="4022784" cy="4320000"/>
                      </a:xfrm>
                      <a:prstGeom prst="rect">
                        <a:avLst/>
                      </a:prstGeom>
                    </pic:spPr>
                  </pic:pic>
                  <wps:wsp>
                    <wps:cNvPr id="1072" name="Text box 1072"/>
                    <wps:cNvSpPr txBox="1"/>
                    <wps:spPr>
                      <a:xfrm>
                        <a:off x="0" y="4363200"/>
                        <a:ext cx="4022784" cy="360000"/>
                      </a:xfrm>
                      <a:prstGeom prst="rect">
                        <a:avLst/>
                      </a:prstGeom>
                      <a:noFill/>
                      <a:ln>
                        <a:noFill/>
                      </a:ln>
                    </wps:spPr>
                    <wps:txbx>
                      <w:txbxContent>
                        <w:p>
                          <w:pPr>
                            <w:pStyle w:val="JSTT-figure-caption"/>
                            <w:spacing w:before="0" w:after="0" w:line="240" w:lineRule="auto"/>
                            <w:ind w:firstLine="0"/>
                            <w:jc w:val="center"/>
                          </w:pPr>
                          <w:r>
                            <w:rPr>
                              <w:sz w:val="18"/>
                            </w:rPr>
                            <w:t>Fig. 7. Tracking error in the five scenarios: (a) assist map, (b) PI, (c) PID (seed 99999).</w:t>
                          </w:r>
                        </w:p>
                      </w:txbxContent>
                    </wps:txbx>
                    <wps:bodyPr rot="0" vert="horz" wrap="square" lIns="0" tIns="0" rIns="0" bIns="0" anchor="t" anchorCtr="0">
                      <a:noAutofit/>
                    </wps:bodyPr>
                  </wps:wsp>
                </wpg:wgp>
              </a:graphicData>
            </a:graphic>
          </wp:inline>
        </w:drawing>
      </w:r>
    </w:p>
    <w:p>
      <w:pPr>
        <w:pStyle w:val="JSTT-table-caption"/>
        <w:keepNext/>
      </w:pPr>
      <w:r>
        <w:rPr>
          <w:b/>
          <w:sz w:val="18"/>
        </w:rPr>
        <w:t>Table 7. Whole-case performance of the investigated controllers (mean ± standard deviation over five noise realizations).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981"/>
        <w:gridCol w:w="1981"/>
        <w:gridCol w:w="1981"/>
        <w:gridCol w:w="1981"/>
        <w:gridCol w:w="1981"/>
      </w:tblGrid>
      <w:tr>
        <w:trPr>
          <w:cantSplit/>
        </w:trPr>
        <w:tc>
          <w:tcPr>
            <w:tcW w:type="dxa" w:w="1026"/>
            <w:tcBorders>
              <w:bottom w:val="single" w:sz="4" w:space="0" w:color="auto"/>
            </w:tcBorders>
          </w:tcPr>
          <w:p>
            <w:pPr>
              <w:pStyle w:val="JSTT-table-col-head"/>
              <w:keepNext/>
              <w:jc w:val="center"/>
            </w:pPr>
            <w:r>
              <w:rPr>
                <w:b/>
                <w:sz w:val="18"/>
              </w:rPr>
              <w:t>Scenario</w:t>
            </w:r>
          </w:p>
        </w:tc>
        <w:tc>
          <w:tcPr>
            <w:tcW w:type="dxa" w:w="1219"/>
            <w:tcBorders>
              <w:bottom w:val="single" w:sz="4" w:space="0" w:color="auto"/>
            </w:tcBorders>
          </w:tcPr>
          <w:p>
            <w:pPr>
              <w:pStyle w:val="JSTT-table-col-head"/>
              <w:keepNext/>
              <w:jc w:val="center"/>
            </w:pPr>
            <w:r>
              <w:rPr>
                <w:b/>
                <w:sz w:val="18"/>
              </w:rPr>
              <w:t>Controller</w:t>
            </w:r>
          </w:p>
        </w:tc>
        <w:tc>
          <w:tcPr>
            <w:tcW w:type="dxa" w:w="2568"/>
            <w:tcBorders>
              <w:bottom w:val="single" w:sz="4" w:space="0" w:color="auto"/>
            </w:tcBorders>
          </w:tcPr>
          <w:p>
            <w:pPr>
              <w:pStyle w:val="JSTT-table-col-head"/>
              <w:keepNext/>
              <w:jc w:val="center"/>
            </w:pPr>
            <w:r>
              <w:rPr>
                <w:b/>
                <w:sz w:val="18"/>
              </w:rPr>
              <w:t>RMS tracking error (N·m)</w:t>
            </w:r>
          </w:p>
        </w:tc>
        <w:tc>
          <w:tcPr>
            <w:tcW w:type="dxa" w:w="1508"/>
            <w:tcBorders>
              <w:bottom w:val="single" w:sz="4" w:space="0" w:color="auto"/>
            </w:tcBorders>
          </w:tcPr>
          <w:p>
            <w:pPr>
              <w:pStyle w:val="JSTT-table-col-head"/>
              <w:keepNext/>
              <w:jc w:val="center"/>
            </w:pPr>
            <w:r>
              <w:rPr>
                <w:b/>
                <w:sz w:val="18"/>
              </w:rPr>
              <w:t>S (N·m)</w:t>
            </w:r>
          </w:p>
        </w:tc>
        <w:tc>
          <w:tcPr>
            <w:tcW w:type="dxa" w:w="1990"/>
            <w:tcBorders>
              <w:bottom w:val="single" w:sz="4" w:space="0" w:color="auto"/>
            </w:tcBorders>
          </w:tcPr>
          <w:p>
            <w:pPr>
              <w:pStyle w:val="JSTT-table-col-head"/>
              <w:keepNext/>
              <w:jc w:val="center"/>
            </w:pPr>
            <w:r>
              <w:rPr>
                <w:b/>
                <w:sz w:val="18"/>
              </w:rPr>
              <w:t>Reverse assist (%)</w:t>
            </w:r>
          </w:p>
        </w:tc>
      </w:tr>
      <w:tr>
        <w:trPr>
          <w:cantSplit/>
        </w:trPr>
        <w:tc>
          <w:tcPr>
            <w:tcW w:type="dxa" w:w="1026"/>
          </w:tcPr>
          <w:p>
            <w:pPr>
              <w:pStyle w:val="JSTT-table-text"/>
              <w:keepNext/>
              <w:jc w:val="center"/>
            </w:pPr>
            <w:r>
              <w:rPr>
                <w:sz w:val="18"/>
              </w:rPr>
              <w:t>DRY</w:t>
            </w:r>
          </w:p>
        </w:tc>
        <w:tc>
          <w:tcPr>
            <w:tcW w:type="dxa" w:w="1219"/>
          </w:tcPr>
          <w:p>
            <w:pPr>
              <w:pStyle w:val="JSTT-table-text"/>
              <w:keepNext/>
              <w:jc w:val="center"/>
            </w:pPr>
            <w:r>
              <w:rPr>
                <w:sz w:val="18"/>
              </w:rPr>
              <w:t>Assist map</w:t>
            </w:r>
          </w:p>
        </w:tc>
        <w:tc>
          <w:tcPr>
            <w:tcW w:type="dxa" w:w="2568"/>
          </w:tcPr>
          <w:p>
            <w:pPr>
              <w:pStyle w:val="JSTT-table-text"/>
              <w:keepNext/>
              <w:jc w:val="center"/>
            </w:pPr>
            <w:r>
              <w:rPr>
                <w:sz w:val="18"/>
              </w:rPr>
              <w:t>0.689 ± 0.000</w:t>
            </w:r>
          </w:p>
        </w:tc>
        <w:tc>
          <w:tcPr>
            <w:tcW w:type="dxa" w:w="1508"/>
          </w:tcPr>
          <w:p>
            <w:pPr>
              <w:pStyle w:val="JSTT-table-text"/>
              <w:keepNext/>
              <w:jc w:val="center"/>
            </w:pPr>
            <w:r>
              <w:rPr>
                <w:sz w:val="18"/>
              </w:rPr>
              <w:t>0.149 ± 0.000</w:t>
            </w:r>
          </w:p>
        </w:tc>
        <w:tc>
          <w:tcPr>
            <w:tcW w:type="dxa" w:w="1990"/>
          </w:tcPr>
          <w:p>
            <w:pPr>
              <w:pStyle w:val="JSTT-table-text"/>
              <w:keepNext/>
              <w:jc w:val="center"/>
            </w:pPr>
            <w:r>
              <w:rPr>
                <w:sz w:val="18"/>
              </w:rPr>
              <w:t>0.14 ± 0.02</w:t>
            </w:r>
          </w:p>
        </w:tc>
      </w:tr>
      <w:tr>
        <w:trPr>
          <w:cantSplit/>
        </w:trPr>
        <w:tc>
          <w:tcPr>
            <w:tcW w:type="dxa" w:w="1026"/>
          </w:tcPr>
          <w:p>
            <w:pPr>
              <w:pStyle w:val="JSTT-table-text"/>
              <w:keepNext/>
              <w:jc w:val="center"/>
            </w:pPr>
            <w:r>
              <w:rPr>
                <w:sz w:val="18"/>
              </w:rPr>
              <w:t>DRY</w:t>
            </w:r>
          </w:p>
        </w:tc>
        <w:tc>
          <w:tcPr>
            <w:tcW w:type="dxa" w:w="1219"/>
          </w:tcPr>
          <w:p>
            <w:pPr>
              <w:pStyle w:val="JSTT-table-text"/>
              <w:keepNext/>
              <w:jc w:val="center"/>
            </w:pPr>
            <w:r>
              <w:rPr>
                <w:sz w:val="18"/>
              </w:rPr>
              <w:t>PI</w:t>
            </w:r>
          </w:p>
        </w:tc>
        <w:tc>
          <w:tcPr>
            <w:tcW w:type="dxa" w:w="2568"/>
          </w:tcPr>
          <w:p>
            <w:pPr>
              <w:pStyle w:val="JSTT-table-text"/>
              <w:keepNext/>
              <w:jc w:val="center"/>
            </w:pPr>
            <w:r>
              <w:rPr>
                <w:sz w:val="18"/>
              </w:rPr>
              <w:t>0.244 ± 0.002</w:t>
            </w:r>
          </w:p>
        </w:tc>
        <w:tc>
          <w:tcPr>
            <w:tcW w:type="dxa" w:w="1508"/>
          </w:tcPr>
          <w:p>
            <w:pPr>
              <w:pStyle w:val="JSTT-table-text"/>
              <w:keepNext/>
              <w:jc w:val="center"/>
            </w:pPr>
            <w:r>
              <w:rPr>
                <w:sz w:val="18"/>
              </w:rPr>
              <w:t>0.195 ± 0.002</w:t>
            </w:r>
          </w:p>
        </w:tc>
        <w:tc>
          <w:tcPr>
            <w:tcW w:type="dxa" w:w="1990"/>
          </w:tcPr>
          <w:p>
            <w:pPr>
              <w:pStyle w:val="JSTT-table-text"/>
              <w:keepNext/>
              <w:jc w:val="center"/>
            </w:pPr>
            <w:r>
              <w:rPr>
                <w:sz w:val="18"/>
              </w:rPr>
              <w:t>6.04 ± 0.15</w:t>
            </w:r>
          </w:p>
        </w:tc>
      </w:tr>
      <w:tr>
        <w:trPr>
          <w:cantSplit/>
        </w:trPr>
        <w:tc>
          <w:tcPr>
            <w:tcW w:type="dxa" w:w="1026"/>
          </w:tcPr>
          <w:p>
            <w:pPr>
              <w:pStyle w:val="JSTT-table-text"/>
              <w:keepNext/>
              <w:jc w:val="center"/>
            </w:pPr>
            <w:r>
              <w:rPr>
                <w:sz w:val="18"/>
              </w:rPr>
              <w:t>DRY</w:t>
            </w:r>
          </w:p>
        </w:tc>
        <w:tc>
          <w:tcPr>
            <w:tcW w:type="dxa" w:w="1219"/>
          </w:tcPr>
          <w:p>
            <w:pPr>
              <w:pStyle w:val="JSTT-table-text"/>
              <w:keepNext/>
              <w:jc w:val="center"/>
            </w:pPr>
            <w:r>
              <w:rPr>
                <w:sz w:val="18"/>
              </w:rPr>
              <w:t>PID</w:t>
            </w:r>
          </w:p>
        </w:tc>
        <w:tc>
          <w:tcPr>
            <w:tcW w:type="dxa" w:w="2568"/>
          </w:tcPr>
          <w:p>
            <w:pPr>
              <w:pStyle w:val="JSTT-table-text"/>
              <w:keepNext/>
              <w:jc w:val="center"/>
            </w:pPr>
            <w:r>
              <w:rPr>
                <w:sz w:val="18"/>
              </w:rPr>
              <w:t>0.154 ± 0.001</w:t>
            </w:r>
          </w:p>
        </w:tc>
        <w:tc>
          <w:tcPr>
            <w:tcW w:type="dxa" w:w="1508"/>
          </w:tcPr>
          <w:p>
            <w:pPr>
              <w:pStyle w:val="JSTT-table-text"/>
              <w:keepNext/>
              <w:jc w:val="center"/>
            </w:pPr>
            <w:r>
              <w:rPr>
                <w:sz w:val="18"/>
              </w:rPr>
              <w:t>0.255 ± 0.002</w:t>
            </w:r>
          </w:p>
        </w:tc>
        <w:tc>
          <w:tcPr>
            <w:tcW w:type="dxa" w:w="1990"/>
          </w:tcPr>
          <w:p>
            <w:pPr>
              <w:pStyle w:val="JSTT-table-text"/>
              <w:keepNext/>
              <w:jc w:val="center"/>
            </w:pPr>
            <w:r>
              <w:rPr>
                <w:sz w:val="18"/>
              </w:rPr>
              <w:t>5.83 ± 0.14</w:t>
            </w:r>
          </w:p>
        </w:tc>
      </w:tr>
      <w:tr>
        <w:trPr>
          <w:cantSplit/>
        </w:trPr>
        <w:tc>
          <w:tcPr>
            <w:tcW w:type="dxa" w:w="1026"/>
          </w:tcPr>
          <w:p>
            <w:pPr>
              <w:pStyle w:val="JSTT-table-text"/>
              <w:keepNext/>
              <w:jc w:val="center"/>
            </w:pPr>
            <w:r>
              <w:rPr>
                <w:sz w:val="18"/>
              </w:rPr>
              <w:t>SLIP</w:t>
            </w:r>
          </w:p>
        </w:tc>
        <w:tc>
          <w:tcPr>
            <w:tcW w:type="dxa" w:w="1219"/>
          </w:tcPr>
          <w:p>
            <w:pPr>
              <w:pStyle w:val="JSTT-table-text"/>
              <w:keepNext/>
              <w:jc w:val="center"/>
            </w:pPr>
            <w:r>
              <w:rPr>
                <w:sz w:val="18"/>
              </w:rPr>
              <w:t>Assist map</w:t>
            </w:r>
          </w:p>
        </w:tc>
        <w:tc>
          <w:tcPr>
            <w:tcW w:type="dxa" w:w="2568"/>
          </w:tcPr>
          <w:p>
            <w:pPr>
              <w:pStyle w:val="JSTT-table-text"/>
              <w:keepNext/>
              <w:jc w:val="center"/>
            </w:pPr>
            <w:r>
              <w:rPr>
                <w:sz w:val="18"/>
              </w:rPr>
              <w:t>0.538 ± 0.000</w:t>
            </w:r>
          </w:p>
        </w:tc>
        <w:tc>
          <w:tcPr>
            <w:tcW w:type="dxa" w:w="1508"/>
          </w:tcPr>
          <w:p>
            <w:pPr>
              <w:pStyle w:val="JSTT-table-text"/>
              <w:keepNext/>
              <w:jc w:val="center"/>
            </w:pPr>
            <w:r>
              <w:rPr>
                <w:sz w:val="18"/>
              </w:rPr>
              <w:t>0.163 ± 0.000</w:t>
            </w:r>
          </w:p>
        </w:tc>
        <w:tc>
          <w:tcPr>
            <w:tcW w:type="dxa" w:w="1990"/>
          </w:tcPr>
          <w:p>
            <w:pPr>
              <w:pStyle w:val="JSTT-table-text"/>
              <w:keepNext/>
              <w:jc w:val="center"/>
            </w:pPr>
            <w:r>
              <w:rPr>
                <w:sz w:val="18"/>
              </w:rPr>
              <w:t>0.04 ± 0.01</w:t>
            </w:r>
          </w:p>
        </w:tc>
      </w:tr>
      <w:tr>
        <w:trPr>
          <w:cantSplit/>
        </w:trPr>
        <w:tc>
          <w:tcPr>
            <w:tcW w:type="dxa" w:w="1026"/>
          </w:tcPr>
          <w:p>
            <w:pPr>
              <w:pStyle w:val="JSTT-table-text"/>
              <w:keepNext/>
              <w:jc w:val="center"/>
            </w:pPr>
            <w:r>
              <w:rPr>
                <w:sz w:val="18"/>
              </w:rPr>
              <w:t>SLIP</w:t>
            </w:r>
          </w:p>
        </w:tc>
        <w:tc>
          <w:tcPr>
            <w:tcW w:type="dxa" w:w="1219"/>
          </w:tcPr>
          <w:p>
            <w:pPr>
              <w:pStyle w:val="JSTT-table-text"/>
              <w:keepNext/>
              <w:jc w:val="center"/>
            </w:pPr>
            <w:r>
              <w:rPr>
                <w:sz w:val="18"/>
              </w:rPr>
              <w:t>PI</w:t>
            </w:r>
          </w:p>
        </w:tc>
        <w:tc>
          <w:tcPr>
            <w:tcW w:type="dxa" w:w="2568"/>
          </w:tcPr>
          <w:p>
            <w:pPr>
              <w:pStyle w:val="JSTT-table-text"/>
              <w:keepNext/>
              <w:jc w:val="center"/>
            </w:pPr>
            <w:r>
              <w:rPr>
                <w:sz w:val="18"/>
              </w:rPr>
              <w:t>0.216 ± 0.002</w:t>
            </w:r>
          </w:p>
        </w:tc>
        <w:tc>
          <w:tcPr>
            <w:tcW w:type="dxa" w:w="1508"/>
          </w:tcPr>
          <w:p>
            <w:pPr>
              <w:pStyle w:val="JSTT-table-text"/>
              <w:keepNext/>
              <w:jc w:val="center"/>
            </w:pPr>
            <w:r>
              <w:rPr>
                <w:sz w:val="18"/>
              </w:rPr>
              <w:t>0.236 ± 0.004</w:t>
            </w:r>
          </w:p>
        </w:tc>
        <w:tc>
          <w:tcPr>
            <w:tcW w:type="dxa" w:w="1990"/>
          </w:tcPr>
          <w:p>
            <w:pPr>
              <w:pStyle w:val="JSTT-table-text"/>
              <w:keepNext/>
              <w:jc w:val="center"/>
            </w:pPr>
            <w:r>
              <w:rPr>
                <w:sz w:val="18"/>
              </w:rPr>
              <w:t>3.37 ± 0.09</w:t>
            </w:r>
          </w:p>
        </w:tc>
      </w:tr>
      <w:tr>
        <w:trPr>
          <w:cantSplit/>
        </w:trPr>
        <w:tc>
          <w:tcPr>
            <w:tcW w:type="dxa" w:w="1026"/>
          </w:tcPr>
          <w:p>
            <w:pPr>
              <w:pStyle w:val="JSTT-table-text"/>
              <w:keepNext/>
              <w:jc w:val="center"/>
            </w:pPr>
            <w:r>
              <w:rPr>
                <w:sz w:val="18"/>
              </w:rPr>
              <w:t>SLIP</w:t>
            </w:r>
          </w:p>
        </w:tc>
        <w:tc>
          <w:tcPr>
            <w:tcW w:type="dxa" w:w="1219"/>
          </w:tcPr>
          <w:p>
            <w:pPr>
              <w:pStyle w:val="JSTT-table-text"/>
              <w:keepNext/>
              <w:jc w:val="center"/>
            </w:pPr>
            <w:r>
              <w:rPr>
                <w:sz w:val="18"/>
              </w:rPr>
              <w:t>PID</w:t>
            </w:r>
          </w:p>
        </w:tc>
        <w:tc>
          <w:tcPr>
            <w:tcW w:type="dxa" w:w="2568"/>
          </w:tcPr>
          <w:p>
            <w:pPr>
              <w:pStyle w:val="JSTT-table-text"/>
              <w:keepNext/>
              <w:jc w:val="center"/>
            </w:pPr>
            <w:r>
              <w:rPr>
                <w:sz w:val="18"/>
              </w:rPr>
              <w:t>0.128 ± 0.004</w:t>
            </w:r>
          </w:p>
        </w:tc>
        <w:tc>
          <w:tcPr>
            <w:tcW w:type="dxa" w:w="1508"/>
          </w:tcPr>
          <w:p>
            <w:pPr>
              <w:pStyle w:val="JSTT-table-text"/>
              <w:keepNext/>
              <w:jc w:val="center"/>
            </w:pPr>
            <w:r>
              <w:rPr>
                <w:sz w:val="18"/>
              </w:rPr>
              <w:t>0.304 ± 0.004</w:t>
            </w:r>
          </w:p>
        </w:tc>
        <w:tc>
          <w:tcPr>
            <w:tcW w:type="dxa" w:w="1990"/>
          </w:tcPr>
          <w:p>
            <w:pPr>
              <w:pStyle w:val="JSTT-table-text"/>
              <w:keepNext/>
              <w:jc w:val="center"/>
            </w:pPr>
            <w:r>
              <w:rPr>
                <w:sz w:val="18"/>
              </w:rPr>
              <w:t>3.49 ± 0.07</w:t>
            </w:r>
          </w:p>
        </w:tc>
      </w:tr>
      <w:tr>
        <w:trPr>
          <w:cantSplit/>
        </w:trPr>
        <w:tc>
          <w:tcPr>
            <w:tcW w:type="dxa" w:w="1026"/>
          </w:tcPr>
          <w:p>
            <w:pPr>
              <w:pStyle w:val="JSTT-table-text"/>
              <w:keepNext/>
              <w:jc w:val="center"/>
            </w:pPr>
            <w:r>
              <w:rPr>
                <w:sz w:val="18"/>
              </w:rPr>
              <w:t>WEAVE</w:t>
            </w:r>
          </w:p>
        </w:tc>
        <w:tc>
          <w:tcPr>
            <w:tcW w:type="dxa" w:w="1219"/>
          </w:tcPr>
          <w:p>
            <w:pPr>
              <w:pStyle w:val="JSTT-table-text"/>
              <w:keepNext/>
              <w:jc w:val="center"/>
            </w:pPr>
            <w:r>
              <w:rPr>
                <w:sz w:val="18"/>
              </w:rPr>
              <w:t>Assist map</w:t>
            </w:r>
          </w:p>
        </w:tc>
        <w:tc>
          <w:tcPr>
            <w:tcW w:type="dxa" w:w="2568"/>
          </w:tcPr>
          <w:p>
            <w:pPr>
              <w:pStyle w:val="JSTT-table-text"/>
              <w:keepNext/>
              <w:jc w:val="center"/>
            </w:pPr>
            <w:r>
              <w:rPr>
                <w:sz w:val="18"/>
              </w:rPr>
              <w:t>1.327 ± 0.000</w:t>
            </w:r>
          </w:p>
        </w:tc>
        <w:tc>
          <w:tcPr>
            <w:tcW w:type="dxa" w:w="1508"/>
          </w:tcPr>
          <w:p>
            <w:pPr>
              <w:pStyle w:val="JSTT-table-text"/>
              <w:keepNext/>
              <w:jc w:val="center"/>
            </w:pPr>
            <w:r>
              <w:rPr>
                <w:sz w:val="18"/>
              </w:rPr>
              <w:t>0.160 ± 0.000</w:t>
            </w:r>
          </w:p>
        </w:tc>
        <w:tc>
          <w:tcPr>
            <w:tcW w:type="dxa" w:w="1990"/>
          </w:tcPr>
          <w:p>
            <w:pPr>
              <w:pStyle w:val="JSTT-table-text"/>
              <w:keepNext/>
              <w:jc w:val="center"/>
            </w:pPr>
            <w:r>
              <w:rPr>
                <w:sz w:val="18"/>
              </w:rPr>
              <w:t>0.05 ± 0.01</w:t>
            </w:r>
          </w:p>
        </w:tc>
      </w:tr>
      <w:tr>
        <w:trPr>
          <w:cantSplit/>
        </w:trPr>
        <w:tc>
          <w:tcPr>
            <w:tcW w:type="dxa" w:w="1026"/>
          </w:tcPr>
          <w:p>
            <w:pPr>
              <w:pStyle w:val="JSTT-table-text"/>
              <w:keepNext/>
              <w:jc w:val="center"/>
            </w:pPr>
            <w:r>
              <w:rPr>
                <w:sz w:val="18"/>
              </w:rPr>
              <w:t>WEAVE</w:t>
            </w:r>
          </w:p>
        </w:tc>
        <w:tc>
          <w:tcPr>
            <w:tcW w:type="dxa" w:w="1219"/>
          </w:tcPr>
          <w:p>
            <w:pPr>
              <w:pStyle w:val="JSTT-table-text"/>
              <w:keepNext/>
              <w:jc w:val="center"/>
            </w:pPr>
            <w:r>
              <w:rPr>
                <w:sz w:val="18"/>
              </w:rPr>
              <w:t>PI</w:t>
            </w:r>
          </w:p>
        </w:tc>
        <w:tc>
          <w:tcPr>
            <w:tcW w:type="dxa" w:w="2568"/>
          </w:tcPr>
          <w:p>
            <w:pPr>
              <w:pStyle w:val="JSTT-table-text"/>
              <w:keepNext/>
              <w:jc w:val="center"/>
            </w:pPr>
            <w:r>
              <w:rPr>
                <w:sz w:val="18"/>
              </w:rPr>
              <w:t>0.376 ± 0.004</w:t>
            </w:r>
          </w:p>
        </w:tc>
        <w:tc>
          <w:tcPr>
            <w:tcW w:type="dxa" w:w="1508"/>
          </w:tcPr>
          <w:p>
            <w:pPr>
              <w:pStyle w:val="JSTT-table-text"/>
              <w:keepNext/>
              <w:jc w:val="center"/>
            </w:pPr>
            <w:r>
              <w:rPr>
                <w:sz w:val="18"/>
              </w:rPr>
              <w:t>0.332 ± 0.004</w:t>
            </w:r>
          </w:p>
        </w:tc>
        <w:tc>
          <w:tcPr>
            <w:tcW w:type="dxa" w:w="1990"/>
          </w:tcPr>
          <w:p>
            <w:pPr>
              <w:pStyle w:val="JSTT-table-text"/>
              <w:keepNext/>
              <w:jc w:val="center"/>
            </w:pPr>
            <w:r>
              <w:rPr>
                <w:sz w:val="18"/>
              </w:rPr>
              <w:t>23.47 ± 0.05</w:t>
            </w:r>
          </w:p>
        </w:tc>
      </w:tr>
      <w:tr>
        <w:trPr>
          <w:cantSplit/>
        </w:trPr>
        <w:tc>
          <w:tcPr>
            <w:tcW w:type="dxa" w:w="1026"/>
          </w:tcPr>
          <w:p>
            <w:pPr>
              <w:pStyle w:val="JSTT-table-text"/>
              <w:keepNext/>
              <w:jc w:val="center"/>
            </w:pPr>
            <w:r>
              <w:rPr>
                <w:sz w:val="18"/>
              </w:rPr>
              <w:t>WEAVE</w:t>
            </w:r>
          </w:p>
        </w:tc>
        <w:tc>
          <w:tcPr>
            <w:tcW w:type="dxa" w:w="1219"/>
          </w:tcPr>
          <w:p>
            <w:pPr>
              <w:pStyle w:val="JSTT-table-text"/>
              <w:keepNext/>
              <w:jc w:val="center"/>
            </w:pPr>
            <w:r>
              <w:rPr>
                <w:sz w:val="18"/>
              </w:rPr>
              <w:t>PID</w:t>
            </w:r>
          </w:p>
        </w:tc>
        <w:tc>
          <w:tcPr>
            <w:tcW w:type="dxa" w:w="2568"/>
          </w:tcPr>
          <w:p>
            <w:pPr>
              <w:pStyle w:val="JSTT-table-text"/>
              <w:keepNext/>
              <w:jc w:val="center"/>
            </w:pPr>
            <w:r>
              <w:rPr>
                <w:sz w:val="18"/>
              </w:rPr>
              <w:t>0.215 ± 0.003</w:t>
            </w:r>
          </w:p>
        </w:tc>
        <w:tc>
          <w:tcPr>
            <w:tcW w:type="dxa" w:w="1508"/>
          </w:tcPr>
          <w:p>
            <w:pPr>
              <w:pStyle w:val="JSTT-table-text"/>
              <w:keepNext/>
              <w:jc w:val="center"/>
            </w:pPr>
            <w:r>
              <w:rPr>
                <w:sz w:val="18"/>
              </w:rPr>
              <w:t>0.407 ± 0.003</w:t>
            </w:r>
          </w:p>
        </w:tc>
        <w:tc>
          <w:tcPr>
            <w:tcW w:type="dxa" w:w="1990"/>
          </w:tcPr>
          <w:p>
            <w:pPr>
              <w:pStyle w:val="JSTT-table-text"/>
              <w:keepNext/>
              <w:jc w:val="center"/>
            </w:pPr>
            <w:r>
              <w:rPr>
                <w:sz w:val="18"/>
              </w:rPr>
              <w:t>25.50 ± 0.17</w:t>
            </w:r>
          </w:p>
        </w:tc>
      </w:tr>
      <w:tr>
        <w:trPr>
          <w:cantSplit/>
        </w:trPr>
        <w:tc>
          <w:tcPr>
            <w:tcW w:type="dxa" w:w="1026"/>
          </w:tcPr>
          <w:p>
            <w:pPr>
              <w:pStyle w:val="JSTT-table-text"/>
              <w:keepNext/>
              <w:jc w:val="center"/>
            </w:pPr>
            <w:r>
              <w:rPr>
                <w:sz w:val="18"/>
              </w:rPr>
              <w:t>RAMP</w:t>
            </w:r>
          </w:p>
        </w:tc>
        <w:tc>
          <w:tcPr>
            <w:tcW w:type="dxa" w:w="1219"/>
          </w:tcPr>
          <w:p>
            <w:pPr>
              <w:pStyle w:val="JSTT-table-text"/>
              <w:keepNext/>
              <w:jc w:val="center"/>
            </w:pPr>
            <w:r>
              <w:rPr>
                <w:sz w:val="18"/>
              </w:rPr>
              <w:t>Assist map</w:t>
            </w:r>
          </w:p>
        </w:tc>
        <w:tc>
          <w:tcPr>
            <w:tcW w:type="dxa" w:w="2568"/>
          </w:tcPr>
          <w:p>
            <w:pPr>
              <w:pStyle w:val="JSTT-table-text"/>
              <w:keepNext/>
              <w:jc w:val="center"/>
            </w:pPr>
            <w:r>
              <w:rPr>
                <w:sz w:val="18"/>
              </w:rPr>
              <w:t>0.835 ± 0.000</w:t>
            </w:r>
          </w:p>
        </w:tc>
        <w:tc>
          <w:tcPr>
            <w:tcW w:type="dxa" w:w="1508"/>
          </w:tcPr>
          <w:p>
            <w:pPr>
              <w:pStyle w:val="JSTT-table-text"/>
              <w:keepNext/>
              <w:jc w:val="center"/>
            </w:pPr>
            <w:r>
              <w:rPr>
                <w:sz w:val="18"/>
              </w:rPr>
              <w:t>0.169 ± 0.001</w:t>
            </w:r>
          </w:p>
        </w:tc>
        <w:tc>
          <w:tcPr>
            <w:tcW w:type="dxa" w:w="1990"/>
          </w:tcPr>
          <w:p>
            <w:pPr>
              <w:pStyle w:val="JSTT-table-text"/>
              <w:keepNext/>
              <w:jc w:val="center"/>
            </w:pPr>
            <w:r>
              <w:rPr>
                <w:sz w:val="18"/>
              </w:rPr>
              <w:t>0.00 ± 0.00</w:t>
            </w:r>
          </w:p>
        </w:tc>
      </w:tr>
      <w:tr>
        <w:trPr>
          <w:cantSplit/>
        </w:trPr>
        <w:tc>
          <w:tcPr>
            <w:tcW w:type="dxa" w:w="1026"/>
          </w:tcPr>
          <w:p>
            <w:pPr>
              <w:pStyle w:val="JSTT-table-text"/>
              <w:keepNext/>
              <w:jc w:val="center"/>
            </w:pPr>
            <w:r>
              <w:rPr>
                <w:sz w:val="18"/>
              </w:rPr>
              <w:t>RAMP</w:t>
            </w:r>
          </w:p>
        </w:tc>
        <w:tc>
          <w:tcPr>
            <w:tcW w:type="dxa" w:w="1219"/>
          </w:tcPr>
          <w:p>
            <w:pPr>
              <w:pStyle w:val="JSTT-table-text"/>
              <w:keepNext/>
              <w:jc w:val="center"/>
            </w:pPr>
            <w:r>
              <w:rPr>
                <w:sz w:val="18"/>
              </w:rPr>
              <w:t>PI</w:t>
            </w:r>
          </w:p>
        </w:tc>
        <w:tc>
          <w:tcPr>
            <w:tcW w:type="dxa" w:w="2568"/>
          </w:tcPr>
          <w:p>
            <w:pPr>
              <w:pStyle w:val="JSTT-table-text"/>
              <w:keepNext/>
              <w:jc w:val="center"/>
            </w:pPr>
            <w:r>
              <w:rPr>
                <w:sz w:val="18"/>
              </w:rPr>
              <w:t>0.070 ± 0.001</w:t>
            </w:r>
          </w:p>
        </w:tc>
        <w:tc>
          <w:tcPr>
            <w:tcW w:type="dxa" w:w="1508"/>
          </w:tcPr>
          <w:p>
            <w:pPr>
              <w:pStyle w:val="JSTT-table-text"/>
              <w:keepNext/>
              <w:jc w:val="center"/>
            </w:pPr>
            <w:r>
              <w:rPr>
                <w:sz w:val="18"/>
              </w:rPr>
              <w:t>0.088 ± 0.001</w:t>
            </w:r>
          </w:p>
        </w:tc>
        <w:tc>
          <w:tcPr>
            <w:tcW w:type="dxa" w:w="1990"/>
          </w:tcPr>
          <w:p>
            <w:pPr>
              <w:pStyle w:val="JSTT-table-text"/>
              <w:keepNext/>
              <w:jc w:val="center"/>
            </w:pPr>
            <w:r>
              <w:rPr>
                <w:sz w:val="18"/>
              </w:rPr>
              <w:t>5.89 ± 0.04</w:t>
            </w:r>
          </w:p>
        </w:tc>
      </w:tr>
      <w:tr>
        <w:trPr>
          <w:cantSplit/>
        </w:trPr>
        <w:tc>
          <w:tcPr>
            <w:tcW w:type="dxa" w:w="1026"/>
          </w:tcPr>
          <w:p>
            <w:pPr>
              <w:pStyle w:val="JSTT-table-text"/>
              <w:keepNext/>
              <w:jc w:val="center"/>
            </w:pPr>
            <w:r>
              <w:rPr>
                <w:sz w:val="18"/>
              </w:rPr>
              <w:t>RAMP</w:t>
            </w:r>
          </w:p>
        </w:tc>
        <w:tc>
          <w:tcPr>
            <w:tcW w:type="dxa" w:w="1219"/>
          </w:tcPr>
          <w:p>
            <w:pPr>
              <w:pStyle w:val="JSTT-table-text"/>
              <w:keepNext/>
              <w:jc w:val="center"/>
            </w:pPr>
            <w:r>
              <w:rPr>
                <w:sz w:val="18"/>
              </w:rPr>
              <w:t>PID</w:t>
            </w:r>
          </w:p>
        </w:tc>
        <w:tc>
          <w:tcPr>
            <w:tcW w:type="dxa" w:w="2568"/>
          </w:tcPr>
          <w:p>
            <w:pPr>
              <w:pStyle w:val="JSTT-table-text"/>
              <w:keepNext/>
              <w:jc w:val="center"/>
            </w:pPr>
            <w:r>
              <w:rPr>
                <w:sz w:val="18"/>
              </w:rPr>
              <w:t>0.046 ± 0.002</w:t>
            </w:r>
          </w:p>
        </w:tc>
        <w:tc>
          <w:tcPr>
            <w:tcW w:type="dxa" w:w="1508"/>
          </w:tcPr>
          <w:p>
            <w:pPr>
              <w:pStyle w:val="JSTT-table-text"/>
              <w:keepNext/>
              <w:jc w:val="center"/>
            </w:pPr>
            <w:r>
              <w:rPr>
                <w:sz w:val="18"/>
              </w:rPr>
              <w:t>0.127 ± 0.001</w:t>
            </w:r>
          </w:p>
        </w:tc>
        <w:tc>
          <w:tcPr>
            <w:tcW w:type="dxa" w:w="1990"/>
          </w:tcPr>
          <w:p>
            <w:pPr>
              <w:pStyle w:val="JSTT-table-text"/>
              <w:keepNext/>
              <w:jc w:val="center"/>
            </w:pPr>
            <w:r>
              <w:rPr>
                <w:sz w:val="18"/>
              </w:rPr>
              <w:t>5.84 ± 0.04</w:t>
            </w:r>
          </w:p>
        </w:tc>
      </w:tr>
      <w:tr>
        <w:trPr>
          <w:cantSplit/>
        </w:trPr>
        <w:tc>
          <w:tcPr>
            <w:tcW w:type="dxa" w:w="1026"/>
          </w:tcPr>
          <w:p>
            <w:pPr>
              <w:pStyle w:val="JSTT-table-text"/>
              <w:keepNext/>
              <w:jc w:val="center"/>
            </w:pPr>
            <w:r>
              <w:rPr>
                <w:sz w:val="18"/>
              </w:rPr>
              <w:t>EDGE</w:t>
            </w:r>
          </w:p>
        </w:tc>
        <w:tc>
          <w:tcPr>
            <w:tcW w:type="dxa" w:w="1219"/>
          </w:tcPr>
          <w:p>
            <w:pPr>
              <w:pStyle w:val="JSTT-table-text"/>
              <w:keepNext/>
              <w:jc w:val="center"/>
            </w:pPr>
            <w:r>
              <w:rPr>
                <w:sz w:val="18"/>
              </w:rPr>
              <w:t>Assist map</w:t>
            </w:r>
          </w:p>
        </w:tc>
        <w:tc>
          <w:tcPr>
            <w:tcW w:type="dxa" w:w="2568"/>
          </w:tcPr>
          <w:p>
            <w:pPr>
              <w:pStyle w:val="JSTT-table-text"/>
              <w:keepNext/>
              <w:jc w:val="center"/>
            </w:pPr>
            <w:r>
              <w:rPr>
                <w:sz w:val="18"/>
              </w:rPr>
              <w:t>1.534 ± 0.000</w:t>
            </w:r>
          </w:p>
        </w:tc>
        <w:tc>
          <w:tcPr>
            <w:tcW w:type="dxa" w:w="1508"/>
          </w:tcPr>
          <w:p>
            <w:pPr>
              <w:pStyle w:val="JSTT-table-text"/>
              <w:keepNext/>
              <w:jc w:val="center"/>
            </w:pPr>
            <w:r>
              <w:rPr>
                <w:sz w:val="18"/>
              </w:rPr>
              <w:t>0.130 ± 0.000</w:t>
            </w:r>
          </w:p>
        </w:tc>
        <w:tc>
          <w:tcPr>
            <w:tcW w:type="dxa" w:w="1990"/>
          </w:tcPr>
          <w:p>
            <w:pPr>
              <w:pStyle w:val="JSTT-table-text"/>
              <w:keepNext/>
              <w:jc w:val="center"/>
            </w:pPr>
            <w:r>
              <w:rPr>
                <w:sz w:val="18"/>
              </w:rPr>
              <w:t>0.02 ± 0.00</w:t>
            </w:r>
          </w:p>
        </w:tc>
      </w:tr>
      <w:tr>
        <w:trPr>
          <w:cantSplit/>
        </w:trPr>
        <w:tc>
          <w:tcPr>
            <w:tcW w:type="dxa" w:w="1026"/>
          </w:tcPr>
          <w:p>
            <w:pPr>
              <w:pStyle w:val="JSTT-table-text"/>
              <w:keepNext/>
              <w:jc w:val="center"/>
            </w:pPr>
            <w:r>
              <w:rPr>
                <w:sz w:val="18"/>
              </w:rPr>
              <w:t>EDGE</w:t>
            </w:r>
          </w:p>
        </w:tc>
        <w:tc>
          <w:tcPr>
            <w:tcW w:type="dxa" w:w="1219"/>
          </w:tcPr>
          <w:p>
            <w:pPr>
              <w:pStyle w:val="JSTT-table-text"/>
              <w:keepNext/>
              <w:jc w:val="center"/>
            </w:pPr>
            <w:r>
              <w:rPr>
                <w:sz w:val="18"/>
              </w:rPr>
              <w:t>PI</w:t>
            </w:r>
          </w:p>
        </w:tc>
        <w:tc>
          <w:tcPr>
            <w:tcW w:type="dxa" w:w="2568"/>
          </w:tcPr>
          <w:p>
            <w:pPr>
              <w:pStyle w:val="JSTT-table-text"/>
              <w:keepNext/>
              <w:jc w:val="center"/>
            </w:pPr>
            <w:r>
              <w:rPr>
                <w:sz w:val="18"/>
              </w:rPr>
              <w:t>0.300 ± 0.003</w:t>
            </w:r>
          </w:p>
        </w:tc>
        <w:tc>
          <w:tcPr>
            <w:tcW w:type="dxa" w:w="1508"/>
          </w:tcPr>
          <w:p>
            <w:pPr>
              <w:pStyle w:val="JSTT-table-text"/>
              <w:keepNext/>
              <w:jc w:val="center"/>
            </w:pPr>
            <w:r>
              <w:rPr>
                <w:sz w:val="18"/>
              </w:rPr>
              <w:t>0.255 ± 0.004</w:t>
            </w:r>
          </w:p>
        </w:tc>
        <w:tc>
          <w:tcPr>
            <w:tcW w:type="dxa" w:w="1990"/>
          </w:tcPr>
          <w:p>
            <w:pPr>
              <w:pStyle w:val="JSTT-table-text"/>
              <w:keepNext/>
              <w:jc w:val="center"/>
            </w:pPr>
            <w:r>
              <w:rPr>
                <w:sz w:val="18"/>
              </w:rPr>
              <w:t>6.97 ± 0.24</w:t>
            </w:r>
          </w:p>
        </w:tc>
      </w:tr>
      <w:tr>
        <w:trPr>
          <w:cantSplit/>
        </w:trPr>
        <w:tc>
          <w:tcPr>
            <w:tcW w:type="dxa" w:w="1026"/>
          </w:tcPr>
          <w:p>
            <w:pPr>
              <w:pStyle w:val="JSTT-table-text"/>
              <w:jc w:val="center"/>
            </w:pPr>
            <w:r>
              <w:rPr>
                <w:sz w:val="18"/>
              </w:rPr>
              <w:t>EDGE</w:t>
            </w:r>
          </w:p>
        </w:tc>
        <w:tc>
          <w:tcPr>
            <w:tcW w:type="dxa" w:w="1219"/>
          </w:tcPr>
          <w:p>
            <w:pPr>
              <w:pStyle w:val="JSTT-table-text"/>
              <w:jc w:val="center"/>
            </w:pPr>
            <w:r>
              <w:rPr>
                <w:sz w:val="18"/>
              </w:rPr>
              <w:t>PID</w:t>
            </w:r>
          </w:p>
        </w:tc>
        <w:tc>
          <w:tcPr>
            <w:tcW w:type="dxa" w:w="2568"/>
          </w:tcPr>
          <w:p>
            <w:pPr>
              <w:pStyle w:val="JSTT-table-text"/>
              <w:jc w:val="center"/>
            </w:pPr>
            <w:r>
              <w:rPr>
                <w:sz w:val="18"/>
              </w:rPr>
              <w:t>0.163 ± 0.002</w:t>
            </w:r>
          </w:p>
        </w:tc>
        <w:tc>
          <w:tcPr>
            <w:tcW w:type="dxa" w:w="1508"/>
          </w:tcPr>
          <w:p>
            <w:pPr>
              <w:pStyle w:val="JSTT-table-text"/>
              <w:jc w:val="center"/>
            </w:pPr>
            <w:r>
              <w:rPr>
                <w:sz w:val="18"/>
              </w:rPr>
              <w:t>0.321 ± 0.003</w:t>
            </w:r>
          </w:p>
        </w:tc>
        <w:tc>
          <w:tcPr>
            <w:tcW w:type="dxa" w:w="1990"/>
          </w:tcPr>
          <w:p>
            <w:pPr>
              <w:pStyle w:val="JSTT-table-text"/>
              <w:jc w:val="center"/>
            </w:pPr>
            <w:r>
              <w:rPr>
                <w:sz w:val="18"/>
              </w:rPr>
              <w:t>6.67 ± 0.09</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pPr>
        <w:pStyle w:val="10JSTT-Text"/>
      </w:pPr>
      <w:r>
        <w:rP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pPr>
        <w:pStyle w:val="10JSTT-Text"/>
      </w:pPr>
      <w:r>
        <w:rPr/>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pPr>
        <w:pStyle w:val="10JSTT-Text"/>
      </w:pPr>
      <w:r>
        <w:rPr/>
        <w:t>The additional RAMP and EDGE cases also indicate that the assist map is more sensitive to speed variation and high lateral acceleration, whereas the PI/PID controllers remain closer to the desired torque reference within the simulated operating range.</w:t>
      </w:r>
    </w:p>
    <w:p>
      <w:pPr>
        <w:pStyle w:val="41JSTT-2ndorder-head"/>
      </w:pPr>
      <w:r>
        <w:rPr/>
        <w:t>Discussion</w:t>
      </w:r>
    </w:p>
    <w:p>
      <w:pPr>
        <w:pStyle w:val="10JSTT-Text"/>
      </w:pPr>
      <w:r>
        <w:rPr/>
        <w:t xml:space="preserve">The assist-map errors arise from two mechanisms. The first is the local slope limit. A road-reaction torque disturbance is attenuated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so a finite slope leaves a residual error. The same constraint prevents the map from reaching its unconstrained calibration characteristic where the required slope is high, as observed in DRY and EDGE.</w:t>
      </w:r>
    </w:p>
    <w:p>
      <w:pPr>
        <w:pStyle w:val="10JSTT-Text"/>
      </w:pPr>
      <w:r>
        <w:rP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pPr>
        <w:pStyle w:val="10JSTT-Text"/>
      </w:pPr>
      <w:r>
        <w:rP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pPr>
        <w:pStyle w:val="10JSTT-Text"/>
      </w:pPr>
      <w:r>
        <w:rP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pPr>
        <w:pStyle w:val="10JSTT-Text"/>
      </w:pPr>
      <w:r>
        <w:rP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pPr>
        <w:pStyle w:val="4JSST-1storder-head"/>
      </w:pPr>
      <w:r>
        <w:rPr/>
        <w:t>Conclusions</w:t>
      </w:r>
    </w:p>
    <w:p>
      <w:pPr>
        <w:pStyle w:val="10JSTT-Text"/>
      </w:pPr>
      <w:r>
        <w:rPr/>
        <w:t>This study compared a conventional assist map with PI and PID steering-torque feedback for a column EPS system under changing tire–road friction. The torque reference was constructed from vehicle speed and lateral acceleration, without explicit friction estimation.</w:t>
      </w:r>
    </w:p>
    <w:p>
      <w:pPr>
        <w:pStyle w:val="10JSTT-Text"/>
      </w:pPr>
      <w:r>
        <w:rP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pPr>
        <w:pStyle w:val="10JSTT-Text"/>
      </w:pPr>
      <w:r>
        <w:rP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pPr>
        <w:pStyle w:val="JSTT-acknowledgement"/>
      </w:pPr>
      <w:r>
        <w:rPr/>
        <w:t>Acknowledgments</w:t>
      </w:r>
    </w:p>
    <w:p>
      <w:pPr>
        <w:pStyle w:val="10JSTT-Text"/>
      </w:pPr>
      <w:r>
        <w:rPr/>
        <w:t>The authors acknowledge Ho Chi Minh City University of Technology (HCMUT), Vietnam National University Ho Chi Minh City (VNU-HCM) for supporting this research.</w:t>
      </w:r>
    </w:p>
    <w:p>
      <w:pPr>
        <w:pStyle w:val="JSTT-acknowledgement"/>
      </w:pPr>
      <w:r>
        <w:rPr/>
        <w:t>Conflict of Interest</w:t>
      </w:r>
    </w:p>
    <w:p>
      <w:pPr>
        <w:pStyle w:val="10JSTT-Text"/>
      </w:pPr>
      <w:r>
        <w:rPr/>
        <w:t>The authors have no conflict of interest to declare.</w:t>
      </w:r>
    </w:p>
    <w:p>
      <w:pPr>
        <w:pStyle w:val="JSTT-acknowledgement"/>
      </w:pPr>
      <w:r>
        <w:rPr/>
        <w:t>Author contributions</w:t>
      </w:r>
    </w:p>
    <w:p>
      <w:pPr>
        <w:pStyle w:val="10JSTT-Text"/>
      </w:pPr>
      <w:r>
        <w:rPr/>
        <w:t>Tran Minh Tan: modeling, simulation, data analysis, writing – original draft. Phung Thanh Huy: supervision, review and editing. All authors have approved the final article.</w:t>
      </w:r>
    </w:p>
    <w:p>
      <w:pPr>
        <w:pStyle w:val="JSTT-acknowledgement"/>
      </w:pPr>
      <w:r>
        <w:rPr/>
        <w:t>Declaration of Generative AI</w:t>
      </w:r>
    </w:p>
    <w:p>
      <w:pPr>
        <w:pStyle w:val="10JSTT-Text"/>
      </w:pPr>
      <w:r>
        <w:rP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pPr>
        <w:pStyle w:val="JSTT-acknowledgement"/>
      </w:pPr>
      <w:r>
        <w:rPr/>
        <w:t>References</w:t>
      </w:r>
    </w:p>
    <w:p>
      <w:pPr>
        <w:pStyle w:val="EndNoteBibliography"/>
        <w:spacing w:after="40"/>
        <w:ind w:left="425" w:hanging="425"/>
        <w:jc w:val="left"/>
      </w:pPr>
      <w:r>
        <w:rPr>
          <w:rFonts w:ascii="Arial" w:hAnsi="Arial"/>
          <w:sz w:val="18"/>
        </w:rPr>
        <w:t>[1]. D. Lee, K.-S. Kim and S. Kim. (2018). Controller design of an electric power steering system. IEEE Transactions on Control Systems Technology, 26(2), 748–755. https://doi.org/10.1109/TCST.2017.2679062</w:t>
      </w:r>
    </w:p>
    <w:p>
      <w:pPr>
        <w:pStyle w:val="EndNoteBibliography"/>
        <w:spacing w:after="40"/>
        <w:ind w:left="425" w:hanging="425"/>
        <w:jc w:val="left"/>
      </w:pPr>
      <w:r>
        <w:rPr>
          <w:rFonts w:ascii="Arial" w:hAnsi="Arial"/>
          <w:sz w:val="18"/>
        </w:rPr>
        <w:t>[2]. Y. Li, Z. Yang, D. Zhai, J. He and J. Fan. (2023). Study on control strategy of electric power steering for commercial vehicle based on multi-map. World Electric Vehicle Journal, 14(2), 33. https://doi.org/10.3390/wevj14020033</w:t>
      </w:r>
    </w:p>
    <w:p>
      <w:pPr>
        <w:pStyle w:val="EndNoteBibliography"/>
        <w:spacing w:after="40"/>
        <w:ind w:left="425" w:hanging="425"/>
        <w:jc w:val="left"/>
      </w:pPr>
      <w:r>
        <w:rPr>
          <w:rFonts w:ascii="Arial" w:hAnsi="Arial"/>
          <w:sz w:val="18"/>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pPr>
        <w:pStyle w:val="EndNoteBibliography"/>
        <w:spacing w:after="40"/>
        <w:ind w:left="425" w:hanging="425"/>
        <w:jc w:val="left"/>
      </w:pPr>
      <w:r>
        <w:rPr>
          <w:rFonts w:ascii="Arial" w:hAnsi="Arial"/>
          <w:sz w:val="18"/>
        </w:rPr>
        <w:t>[4]. H.Q. Nguyen, V.T. Vu and O. Sename. (2025). Combining adaptive neural-fuzzy inference system with field-oriented control strategy for electric power steering system in cars. Advances in Mechanical Engineering, 17(9). https://doi.org/10.1177/16878132251369152</w:t>
      </w:r>
    </w:p>
    <w:p>
      <w:pPr>
        <w:pStyle w:val="EndNoteBibliography"/>
        <w:spacing w:after="40"/>
        <w:ind w:left="425" w:hanging="425"/>
        <w:jc w:val="left"/>
      </w:pPr>
      <w:r>
        <w:rPr>
          <w:rFonts w:ascii="Arial" w:hAnsi="Arial"/>
          <w:sz w:val="18"/>
        </w:rPr>
        <w:t>[5]. D. Saifia, M. Chadli, H.R. Karimi and S. Labiod. (2015). Fuzzy control for electric power steering system with assist motor current input constraints. Journal of the Franklin Institute, 352(2), 562-576. https://doi.org/10.1016/j.jfranklin.2014.05.007</w:t>
      </w:r>
    </w:p>
    <w:p>
      <w:pPr>
        <w:pStyle w:val="EndNoteBibliography"/>
        <w:spacing w:after="40"/>
        <w:ind w:left="425" w:hanging="425"/>
        <w:jc w:val="left"/>
      </w:pPr>
      <w:r>
        <w:rPr>
          <w:rFonts w:ascii="Arial" w:hAnsi="Arial"/>
          <w:sz w:val="18"/>
        </w:rPr>
        <w:t>[6]. X.A. Ren and Z.X. Deng. (2014). Research on ideal steering wheel effort characteristics of driver. China Mechanical Engineering, 25(16), 2261-2265.</w:t>
      </w:r>
    </w:p>
    <w:p>
      <w:pPr>
        <w:pStyle w:val="EndNoteBibliography"/>
        <w:spacing w:after="40"/>
        <w:ind w:left="425" w:hanging="425"/>
        <w:jc w:val="left"/>
      </w:pPr>
      <w:r>
        <w:rPr>
          <w:rFonts w:ascii="Arial" w:hAnsi="Arial"/>
          <w:sz w:val="18"/>
        </w:rPr>
        <w:t>[7]. H.B. Pacejka. (2006). Tyre and vehicle dynamics (2nd ed.). Elsevier.</w:t>
      </w:r>
    </w:p>
    <w:p>
      <w:pPr>
        <w:pStyle w:val="EndNoteBibliography"/>
        <w:spacing w:after="40"/>
        <w:ind w:left="425" w:hanging="425"/>
        <w:jc w:val="left"/>
      </w:pPr>
      <w:r>
        <w:rPr>
          <w:rFonts w:ascii="Arial" w:hAnsi="Arial"/>
          <w:sz w:val="18"/>
        </w:rPr>
        <w:t>[8]. R. Rajamani. (2012). Vehicle dynamics and control (2nd ed.). Springer.</w:t>
      </w:r>
    </w:p>
    <w:p>
      <w:pPr>
        <w:pStyle w:val="EndNoteBibliography"/>
        <w:spacing w:after="40"/>
        <w:ind w:left="425" w:hanging="425"/>
        <w:jc w:val="left"/>
      </w:pPr>
      <w:r>
        <w:rPr>
          <w:rFonts w:ascii="Arial" w:hAnsi="Arial"/>
          <w:sz w:val="18"/>
        </w:rPr>
        <w:t>[9]. Valeo. Torque and/or angle sensors, product catalogue. https://www.valeo.com/en/catalogue/cda/torque-and-or-angle-sensors/</w:t>
      </w:r>
    </w:p>
    <w:p>
      <w:pPr>
        <w:pStyle w:val="EndNoteBibliography"/>
        <w:spacing w:after="40"/>
        <w:ind w:left="425" w:hanging="425"/>
        <w:jc w:val="left"/>
      </w:pPr>
      <w:r>
        <w:rPr>
          <w:rFonts w:ascii="Arial" w:hAnsi="Arial"/>
          <w:sz w:val="18"/>
        </w:rPr>
        <w:t>[10]. Bosch Motorsport. (2026). Steering wheel angle sensor LWS, data sheet. https://www.bosch-motorsport.com</w:t>
      </w:r>
    </w:p>
    <w:p>
      <w:pPr>
        <w:pStyle w:val="EndNoteBibliography"/>
        <w:spacing w:after="40"/>
        <w:ind w:left="425" w:hanging="425"/>
        <w:jc w:val="left"/>
      </w:pPr>
      <w:r>
        <w:rPr>
          <w:rFonts w:ascii="Arial" w:hAnsi="Arial"/>
          <w:sz w:val="18"/>
        </w:rPr>
        <w:t>[11]. Bosch Motorsport. (2020). Acceleration sensor MM5.10, data sheet. https://www.bosch-motorsport.com</w:t>
      </w:r>
    </w:p>
    <w:p>
      <w:pPr>
        <w:pStyle w:val="EndNoteBibliography"/>
        <w:spacing w:after="40"/>
        <w:ind w:left="425" w:hanging="425"/>
        <w:jc w:val="left"/>
      </w:pPr>
      <w:r>
        <w:rPr>
          <w:rFonts w:ascii="Arial" w:hAnsi="Arial"/>
          <w:sz w:val="18"/>
        </w:rPr>
        <w:t>[12]. H. Ragab, S. Givigi and A. Noureldin. (2024). Automotive speed estimation: Sensor types and error characteristics from OBD-II to ADAS. arXiv:2501.00242.</w:t>
      </w:r>
    </w:p>
    <w:sectPr w:rsidR="00E13A10" w:rsidSect="00E13A10">
      <w:footnotePr>
        <w:numFmt w:val="chicago"/>
      </w:footnotePr>
      <w:type w:val="continuous"/>
      <w:pgSz w:w="11907" w:h="16840" w:code="9"/>
      <w:pgMar w:top="79" w:right="964" w:bottom="964" w:left="1038" w:header="907" w:footer="737" w:gutter="0"/>
      <w:cols w:num="2"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DCC37" w14:textId="77777777" w:rsidR="0058736D" w:rsidRDefault="0058736D">
      <w:r>
        <w:separator/>
      </w:r>
    </w:p>
    <w:p w14:paraId="1620417F" w14:textId="77777777" w:rsidR="0058736D" w:rsidRDefault="0058736D"/>
    <w:p w14:paraId="6E7D6965" w14:textId="77777777" w:rsidR="0058736D" w:rsidRDefault="0058736D"/>
  </w:endnote>
  <w:endnote w:type="continuationSeparator" w:id="0">
    <w:p w14:paraId="4C6AB0CD" w14:textId="77777777" w:rsidR="0058736D" w:rsidRDefault="0058736D">
      <w:r>
        <w:continuationSeparator/>
      </w:r>
    </w:p>
    <w:p w14:paraId="340D8BD4" w14:textId="77777777" w:rsidR="0058736D" w:rsidRDefault="0058736D"/>
    <w:p w14:paraId="06BA1850" w14:textId="77777777" w:rsidR="0058736D" w:rsidRDefault="00587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5560A743-B0D8-477B-85CC-BF91115F6B23}"/>
  </w:font>
  <w:font w:name="Univers">
    <w:charset w:val="00"/>
    <w:family w:val="swiss"/>
    <w:pitch w:val="variable"/>
    <w:sig w:usb0="80000287" w:usb1="00000000" w:usb2="00000000" w:usb3="00000000" w:csb0="0000000F" w:csb1="00000000"/>
    <w:embedRegular r:id="rId2" w:fontKey="{EC13CA3C-E214-4AF4-8621-9B5C75154036}"/>
  </w:font>
  <w:font w:name="Tahoma">
    <w:panose1 w:val="020B0604030504040204"/>
    <w:charset w:val="00"/>
    <w:family w:val="swiss"/>
    <w:pitch w:val="variable"/>
    <w:sig w:usb0="E1002EFF" w:usb1="C000605B" w:usb2="00000029" w:usb3="00000000" w:csb0="000101FF" w:csb1="00000000"/>
    <w:embedRegular r:id="rId3" w:fontKey="{B996A8DE-5304-42C5-9926-7C1C22A485BC}"/>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816256C4-A4A7-4FDF-8073-7DD469C22FA9}"/>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5" w:fontKey="{51C78D6B-7AF6-42C5-BE86-59F046925466}"/>
    <w:embedItalic r:id="rId6" w:fontKey="{FA9A7635-9D3E-4EE0-95DA-CDC2E0B33D41}"/>
  </w:font>
  <w:font w:name="Cambria">
    <w:panose1 w:val="02040503050406030204"/>
    <w:charset w:val="00"/>
    <w:family w:val="roman"/>
    <w:pitch w:val="variable"/>
    <w:sig w:usb0="E00006FF" w:usb1="420024FF" w:usb2="02000000" w:usb3="00000000" w:csb0="0000019F" w:csb1="00000000"/>
    <w:embedRegular r:id="rId7" w:fontKey="{4F3A155B-78A0-45B9-8937-6930F131B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CDF79" w14:textId="5D463F1C" w:rsidR="00B00764" w:rsidRPr="00F74B44" w:rsidRDefault="00B00764" w:rsidP="00F74B44">
    <w:pPr>
      <w:pStyle w:val="Footer"/>
    </w:pPr>
    <w:bookmarkStart w:id="11" w:name="OLE_LINK6"/>
    <w:bookmarkStart w:id="12"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13" w:name="OLE_LINK12"/>
    <w:r w:rsidRPr="00F74B44">
      <w:t>J</w:t>
    </w:r>
    <w:r w:rsidR="00F60B3E" w:rsidRPr="00F74B44">
      <w:t>STT 2021, 14, x</w:t>
    </w:r>
    <w:bookmarkEnd w:id="13"/>
    <w:r w:rsidR="00F60B3E" w:rsidRPr="00F74B44">
      <w:t>. https://doi.org/10.3390/xxxxx</w:t>
    </w:r>
    <w:bookmarkEnd w:id="11"/>
    <w:r w:rsidR="00F60B3E" w:rsidRPr="00F74B44">
      <w:t xml:space="preserve">  </w:t>
    </w:r>
    <w:bookmarkEnd w:id="12"/>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74315" w14:textId="77777777" w:rsidR="0058736D" w:rsidRDefault="0058736D" w:rsidP="00783D5B">
      <w:pPr>
        <w:pStyle w:val="Footer"/>
        <w:spacing w:before="230"/>
        <w:rPr>
          <w:lang w:val="en-GB"/>
        </w:rPr>
      </w:pPr>
      <w:r>
        <w:rPr>
          <w:lang w:val="en-IN" w:eastAsia="en-IN"/>
        </w:rPr>
        <w:drawing>
          <wp:inline distT="0" distB="0" distL="0" distR="0" wp14:anchorId="413D5AF1" wp14:editId="69D6A617">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1A65684E" w14:textId="77777777" w:rsidR="0058736D" w:rsidRDefault="0058736D"/>
    <w:p w14:paraId="3F5F2C90" w14:textId="77777777" w:rsidR="0058736D" w:rsidRDefault="0058736D"/>
  </w:footnote>
  <w:footnote w:type="continuationSeparator" w:id="0">
    <w:p w14:paraId="4BF02D33" w14:textId="77777777" w:rsidR="0058736D" w:rsidRDefault="0058736D">
      <w:r>
        <w:continuationSeparator/>
      </w:r>
    </w:p>
    <w:p w14:paraId="5802E1A1" w14:textId="77777777" w:rsidR="0058736D" w:rsidRDefault="0058736D"/>
    <w:p w14:paraId="0196D11B" w14:textId="77777777" w:rsidR="0058736D" w:rsidRDefault="005873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393A" w14:textId="1AB544AB" w:rsidR="00B00764" w:rsidRPr="007C2BCF" w:rsidRDefault="00AA2787" w:rsidP="007C2BCF">
    <w:pPr>
      <w:pStyle w:val="Header"/>
      <w:rPr>
        <w:sz w:val="12"/>
        <w:szCs w:val="16"/>
      </w:rPr>
    </w:pPr>
    <w:bookmarkStart w:id="9" w:name="OLE_LINK13"/>
    <w:r w:rsidRPr="007C2BCF">
      <w:rPr>
        <w:szCs w:val="18"/>
      </w:rPr>
      <w:t xml:space="preserve">JSTT vol</w:t>
    </w:r>
    <w:r w:rsidR="003938C4" w:rsidRPr="007C2BCF">
      <w:rPr>
        <w:szCs w:val="18"/>
      </w:rPr>
      <w:t xml:space="preserve"> </w:t>
    </w:r>
    <w:r w:rsidR="006E11A5" w:rsidRPr="007C2BCF">
      <w:rPr>
        <w:szCs w:val="18"/>
      </w:rPr>
      <w:t xml:space="preserve">X</w:t>
    </w:r>
    <w:r w:rsidRPr="007C2BCF">
      <w:rPr>
        <w:szCs w:val="18"/>
      </w:rPr>
      <w:t xml:space="preserve"> (2026), </w:t>
    </w:r>
    <w:r w:rsidR="004106EB" w:rsidRPr="007C2BCF">
      <w:rPr>
        <w:szCs w:val="18"/>
      </w:rPr>
      <w:t xml:space="preserve">1-</w:t>
    </w:r>
    <w:r w:rsidR="006E11A5" w:rsidRPr="007C2BCF">
      <w:rPr>
        <w:szCs w:val="18"/>
      </w:rPr>
      <w:t xml:space="preserve">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 xml:space="preserve">Tran</w:t>
    </w:r>
    <w:r w:rsidRPr="007C2BCF">
      <w:rPr>
        <w:szCs w:val="18"/>
      </w:rPr>
      <w:t xml:space="preserve"> et al.</w:t>
    </w:r>
  </w:p>
  <w:bookmarkEnd w:id="9"/>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846A" w14:textId="0E949A0F" w:rsidR="00B00764" w:rsidRPr="00AA2787" w:rsidRDefault="00B00764" w:rsidP="007C2BCF">
    <w:pPr>
      <w:pStyle w:val="Header"/>
      <w:rPr>
        <w:sz w:val="14"/>
        <w:szCs w:val="18"/>
      </w:rPr>
    </w:pPr>
    <w:r w:rsidRPr="00B00764">
      <w:t xml:space="preserve">JSTT </w:t>
    </w:r>
    <w:r w:rsidR="00AA2787" w:rsidRPr="00AA2787">
      <w:t xml:space="preserve">vol</w:t>
    </w:r>
    <w:r w:rsidR="003938C4">
      <w:t xml:space="preserve"> </w:t>
    </w:r>
    <w:r w:rsidR="006E11A5">
      <w:t xml:space="preserve">X</w:t>
    </w:r>
    <w:r w:rsidR="00AA2787" w:rsidRPr="00AA2787">
      <w:t xml:space="preserve"> (2026</w:t>
    </w:r>
    <w:r w:rsidR="006E11A5">
      <w:t xml:space="preserve"/>
    </w:r>
    <w:r w:rsidR="00AA2787" w:rsidRPr="00AA2787">
      <w:t xml:space="preserve">)</w:t>
    </w:r>
    <w:r w:rsidRPr="00AA2787">
      <w:t xml:space="preserve">, </w:t>
    </w:r>
    <w:r w:rsidR="00FC0680">
      <w:t xml:space="preserve">1-</w:t>
    </w:r>
    <w:r w:rsidR="006E11A5">
      <w:t xml:space="preserve">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 xml:space="preserve">Tran</w:t>
    </w:r>
    <w:r w:rsidR="00AA2787" w:rsidRPr="00AA2787">
      <w:t xml:space="preserve"> </w:t>
    </w:r>
    <w:r w:rsidR="00EE1CDE">
      <w:t xml:space="preserve">e</w:t>
    </w:r>
    <w:r w:rsidR="00AA2787" w:rsidRPr="00AA2787">
      <w:t xml:space="preserve">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0"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0"/>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8"/>
  </w:num>
  <w:num w:numId="3">
    <w:abstractNumId w:val="8"/>
  </w:num>
  <w:num w:numId="4">
    <w:abstractNumId w:val="8"/>
  </w:num>
  <w:num w:numId="5">
    <w:abstractNumId w:val="0"/>
  </w:num>
  <w:num w:numId="6">
    <w:abstractNumId w:val="3"/>
  </w:num>
  <w:num w:numId="7">
    <w:abstractNumId w:val="9"/>
  </w:num>
  <w:num w:numId="8">
    <w:abstractNumId w:val="1"/>
  </w:num>
  <w:num w:numId="9">
    <w:abstractNumId w:val="6"/>
  </w:num>
  <w:num w:numId="10">
    <w:abstractNumId w:val="14"/>
  </w:num>
  <w:num w:numId="11">
    <w:abstractNumId w:val="13"/>
  </w:num>
  <w:num w:numId="12">
    <w:abstractNumId w:val="8"/>
  </w:num>
  <w:num w:numId="13">
    <w:abstractNumId w:val="8"/>
  </w:num>
  <w:num w:numId="14">
    <w:abstractNumId w:val="8"/>
  </w:num>
  <w:num w:numId="15">
    <w:abstractNumId w:val="8"/>
  </w:num>
  <w:num w:numId="16">
    <w:abstractNumId w:val="0"/>
  </w:num>
  <w:num w:numId="17">
    <w:abstractNumId w:val="3"/>
  </w:num>
  <w:num w:numId="18">
    <w:abstractNumId w:val="9"/>
  </w:num>
  <w:num w:numId="19">
    <w:abstractNumId w:val="1"/>
  </w:num>
  <w:num w:numId="20">
    <w:abstractNumId w:val="6"/>
  </w:num>
  <w:num w:numId="21">
    <w:abstractNumId w:val="0"/>
  </w:num>
  <w:num w:numId="22">
    <w:abstractNumId w:val="8"/>
  </w:num>
  <w:num w:numId="23">
    <w:abstractNumId w:val="8"/>
  </w:num>
  <w:num w:numId="24">
    <w:abstractNumId w:val="8"/>
  </w:num>
  <w:num w:numId="25">
    <w:abstractNumId w:val="8"/>
  </w:num>
  <w:num w:numId="26">
    <w:abstractNumId w:val="11"/>
  </w:num>
  <w:num w:numId="27">
    <w:abstractNumId w:val="12"/>
  </w:num>
  <w:num w:numId="28">
    <w:abstractNumId w:val="5"/>
  </w:num>
  <w:num w:numId="29">
    <w:abstractNumId w:val="7"/>
  </w:num>
  <w:num w:numId="30">
    <w:abstractNumId w:val="10"/>
  </w:num>
  <w:num w:numId="31">
    <w:abstractNumId w:val="1"/>
  </w:num>
  <w:num w:numId="32">
    <w:abstractNumId w:val="8"/>
  </w:num>
  <w:num w:numId="33">
    <w:abstractNumId w:val="4"/>
  </w:num>
  <w:num w:numId="34">
    <w:abstractNumId w:val="2"/>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PostScriptOverText/>
  <w:embedTrueTypeFonts/>
  <w:mirrorMargin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7F78"/>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oleObject" Target="embeddings/oleObject3.bin"/><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hyperlink" Target="http://www.elsevier.com/locate/authorartwork"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footer" Target="footer3.xm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437</TotalTime>
  <Pages>5</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12968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Dampro</cp:lastModifiedBy>
  <cp:revision>16</cp:revision>
  <cp:lastPrinted>2021-09-25T16:52:00Z</cp:lastPrinted>
  <dcterms:created xsi:type="dcterms:W3CDTF">2021-09-23T07:53:00Z</dcterms:created>
  <dcterms:modified xsi:type="dcterms:W3CDTF">2021-09-30T07:25:00Z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