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t>Plug-In Steering-Torque Feedback for Column Electric Power Steering with a Calibrated Assist Map</w:t>
      </w:r>
    </w:p>
    <w:p>
      <w:pPr>
        <w:ind w:firstLine="0"/>
        <w:jc w:val="center"/>
      </w:pPr>
      <w:r>
        <w:rPr/>
        <w:t>Minh Tan Tram</w:t>
      </w:r>
      <w:r>
        <w:rPr>
          <w:vertAlign w:val="superscript"/>
        </w:rPr>
        <w:t>1,*</w:t>
      </w:r>
      <w:r>
        <w:rPr/>
        <w:t xml:space="preserve">, </w:t>
      </w:r>
      <w:r>
        <w:rPr/>
        <w:t>Thanh Huy Phung</w:t>
      </w:r>
      <w:r>
        <w:rPr>
          <w:vertAlign w:val="superscript"/>
        </w:rPr>
        <w:t>1</w:t>
      </w:r>
    </w:p>
    <w:p>
      <w:pPr>
        <w:ind w:firstLine="0"/>
        <w:jc w:val="center"/>
      </w:pPr>
      <w:r>
        <w:rPr>
          <w:i/>
          <w:sz w:val="22"/>
          <w:vertAlign w:val="superscript"/>
        </w:rPr>
        <w:t>1</w:t>
      </w:r>
      <w:r>
        <w:rPr>
          <w:i/>
          <w:sz w:val="22"/>
        </w:rPr>
        <w:t>Ho Chi Minh City University of Technology (HCMUT), Vietnam National University Ho Chi Minh City (VNU-HCM), 268 Ly Thuong Kiet Street, Ho Chi Minh City, Vietnam</w:t>
      </w:r>
    </w:p>
    <w:p>
      <w:pPr>
        <w:ind w:firstLine="0"/>
        <w:jc w:val="center"/>
      </w:pPr>
      <w:r>
        <w:rPr>
          <w:sz w:val="22"/>
        </w:rPr>
        <w:t>*Corresponding author: Minh Tan Tram, e-mail: tmtan.sdh241@hcmut.edu.vn</w:t>
      </w:r>
    </w:p>
    <w:p>
      <w:pPr>
        <w:ind w:firstLine="0"/>
        <w:jc w:val="center"/>
      </w:pPr>
      <w:r>
        <w:rPr>
          <w:sz w:val="22"/>
        </w:rPr>
        <w:t>Thanh Huy Phung, e-mail: huypt@hcmut.edu.vn</w:t>
      </w:r>
    </w:p>
    <w:p>
      <w:pPr>
        <w:pStyle w:val="Heading1"/>
      </w:pPr>
      <w:r>
        <w:rPr/>
        <w:t>Abstract</w:t>
      </w:r>
    </w:p>
    <w:p>
      <w:pPr>
        <w:ind w:firstLine="720"/>
      </w:pPr>
      <w:r>
        <w:rPr/>
        <w:t>In many electric power steering (EPS) systems in the literature, the assist torque comes from an assist map and a compensator, both calibrated for each vehicle on a dry road. Because the map responds only to the measured torsion-bar torque and vehicle speed, it has no reference to track, so when the road reaction torque changes (loss of grip, column friction, rapid steering) it reduces the torque error only by a factor set by its local slope, which cannot be raised because a steeper map lowers stability and amplifies noise. This study adds torque feedback to the map.</w:t>
      </w:r>
    </w:p>
    <w:p>
      <w:pPr>
        <w:ind w:firstLine="720"/>
      </w:pPr>
      <w:r>
        <w:rPr/>
        <w:t>Map, an assist map with a lead–lag compensator, represents the existing controller, whereas PID replaces the map with a PID controller acting on the error between the measured torque and a target torque set by vehicle speed and lateral acceleration, without a friction estimate. MapPID retains Map and adds a parallel PID branch on the same error, with only four parameters tuned for each vehicle; analysis shows that this branch removes the steady error unless the motor saturates.</w:t>
      </w:r>
    </w:p>
    <w:p>
      <w:pPr>
        <w:ind w:firstLine="720"/>
      </w:pPr>
      <w:r>
        <w:rPr/>
        <w:t>Closed-loop simulations use a nonlinear steering–vehicle model with tire saturation, motor dynamics, and noisy, quantized sensors, with parameters chosen on a Pareto front and tested on independent cases. Map shows large errors near its slope limit and in rapid steering, whereas PID and MapPID remove the steady error; at low torque MapPID gives a smoother assist than PID because the map carries part of the loop gain, but it tracks worse during rapid steering.</w:t>
      </w:r>
    </w:p>
    <w:p>
      <w:r>
        <w:rPr>
          <w:b/>
        </w:rPr>
        <w:t>Keywords:</w:t>
      </w:r>
      <w:r>
        <w:rPr/>
        <w:t xml:space="preserve"> Electric power steering; Assist map; Torque feedback; PID control; Lateral acceleration; Road friction.</w:t>
      </w:r>
    </w:p>
    <w:p>
      <w:pPr>
        <w:pStyle w:val="Heading1"/>
        <w:pageBreakBefore/>
      </w:pPr>
      <w:r>
        <w:rPr/>
        <w:t>1. Introduction</w:t>
      </w:r>
    </w:p>
    <w:p>
      <w:pPr>
        <w:ind w:firstLine="720"/>
      </w:pPr>
      <w:r>
        <w:rPr/>
        <w:t>Electric power steering (EPS) replaces the hydraulic pump with an electric motor, which saves energy and allows the steering feel to be tuned in software [1]. In the column-assist type (C-EPS) the motor acts directly on the steering column. A good steering feel is an important requirement, since the driver should find the wheel heavy or light as the situation demands and should sense the road condition through the wheel; if the assist is excessive on a slippery road, the driver may over-steer, which compromises safety [3,4].</w:t>
      </w:r>
    </w:p>
    <w:p>
      <w:pPr>
        <w:ind w:firstLine="720"/>
      </w:pPr>
      <w:r>
        <w:rPr/>
        <w:t>In the C-EPS systems described in the literature, the assist torque comes from an assist map that gives the required torque as a function of the torsion-bar torque and the vehicle speed, followed by a compensator, for example a lead–lag filter, that keeps the loop stable and limits noise amplification [1,2]. The map and the compensator are calibrated for each vehicle on a dry road, and repeating this work is costly [2,9]. The difficulty is that the map receives only the measured torque and has no target torque to compare with, so that when the road reaction torque changes it reduces the error only partly, by a factor set by its slope. The slope cannot be raised freely, because a steeper map lowers stability and amplifies sensor noise [1,9]. Three causes change the reaction torque: loss of tire grip reduces the reaction, so that the assist becomes excessive and the wheel loses road feel [3,5,12]; column friction opposes the direction of motion; and the limited slope prevents the map from reaching the points at which it was calibrated. Whether the resulting error matters depends on the situation, since drivers can distinguish a steady torque difference only above about 10–18 % [17], and this study therefore measures the error explicitly.</w:t>
      </w:r>
    </w:p>
    <w:p>
      <w:pPr>
        <w:ind w:firstLine="720"/>
      </w:pPr>
      <w:r>
        <w:rPr/>
        <w:t>Earlier studies have addressed this problem in three directions. The first adjusts the map or the motor current according to the road. Li et al. [3] used several maps selected by the friction coefficient and the front-axle load, with the resisting torque estimated by a neural network; in simulation at light load (4 t) and a friction coefficient of 0.2 the yaw rate fell from 5.64 to 4.72 deg/s relative to a conventional EPS, but at full load (5.33 t) and a friction coefficient of 0.8 the result was almost unchanged (5.160 and 5.163 deg/s). Fan et al. [4] added a fuzzy-logic current compensation based on an estimated friction coefficient, using a nonlinear tire model and a physical test to check the model; their simulation shows a higher steering effort on slippery roads, but the increase is set by the authors (at most 25 %) and does not follow a target torque. Li and Xia [5] selected the characteristic curve according to a road type identified by a neural network, and Li et al. [6] proposed two strategies based on the friction coefficient; both improve road feel on slippery roads in simulation, although the current-compensation strategy degrades the transient response [6]. All of these studies require the friction coefficient or the axle load to be known or estimated, although neither can be measured directly, and they are judged by vehicle-level indices rather than by the error from a target torque, with the improvement appearing only on slippery roads.</w:t>
      </w:r>
    </w:p>
    <w:p>
      <w:pPr>
        <w:ind w:firstLine="720"/>
      </w:pPr>
      <w:r>
        <w:rPr/>
        <w:t>The second direction uses fuzzy and neuro-fuzzy control. Saifia et al. [10] kept the system stable when the motor current is limited, and Nguyen et al. [11] combined an adaptive neuro-fuzzy system with field-oriented control in simulation; both address the nonlinearity and noise of the EPS rather than this torque error, and [11] notes that changes in road adhesion may affect the robustness of the controller.</w:t>
      </w:r>
    </w:p>
    <w:p>
      <w:pPr>
        <w:ind w:firstLine="720"/>
      </w:pPr>
      <w:r>
        <w:rPr/>
        <w:t>The third direction adds or replaces a torque feedback loop. Zhao et al. [7] combined a characteristic curve with a PID loop on the motor torque and corrected the dynamics of the curve; on real vehicles the vibration of the assist torque at the start of steering and on return decreased from 4.97 % and 4.32 % to 1.43 % and 1.87 %, but this loop follows only the torque requested by the map, not a target torque for the driver, and it does not consider changes in friction. Lee et al. [8] removed the map and used adaptive sliding-mode control to track a target steering torque, but the rack force was computed from a linear tire model and all tests were on a dry road (friction coefficient 0.85). Lee et al. [9] separated the generation of steering feel from the torque tracker (a lead–lag filter with a disturbance observer), but the tracking was evaluated mainly with the vehicle parked, and while driving their model treats the road reaction as proportional to the column angle, without tire saturation or a change of friction.</w:t>
      </w:r>
    </w:p>
    <w:p>
      <w:pPr>
        <w:ind w:firstLine="720"/>
      </w:pPr>
      <w:r>
        <w:rPr/>
        <w:t>Two points follow from these results. First, adjusting the map to the road requires an estimate of the friction coefficient and improves behavior only on slippery roads, while the map itself is unchanged, so the limit set by its slope remains. Second, the torque-feedback methods were tested with a linear tire model, on a dry road or with the vehicle parked, and they discard the map already calibrated for the vehicle; none of the studies above keeps the existing map and compensator, adds torque feedback on top of them, and evaluates the result with a nonlinear tire model while the friction changes.</w:t>
      </w:r>
    </w:p>
    <w:p>
      <w:pPr>
        <w:ind w:firstLine="720"/>
      </w:pPr>
      <w:r>
        <w:rPr/>
        <w:t>This study takes a different direction: keep the map and add feedback. A PID controller acting on the torque error is placed in parallel with the existing map and compensator, and only the PID parameters are tuned for each vehicle; we call this structure MapPID. The target torque is computed from vehicle speed and lateral acceleration [5,13], so no friction estimate is needed. Three controllers are compared: Map (the map with its compensator, representing the controller already on the vehicle), PID (a PID controller replacing the map), and MapPID, all simulated with a nonlinear vehicle model that includes tire saturation, motor dynamics, and noisy sensors and tuned by the same parameter-selection procedure.</w:t>
      </w:r>
    </w:p>
    <w:p>
      <w:pPr>
        <w:ind w:firstLine="720"/>
      </w:pPr>
      <w:r>
        <w:rPr/>
        <w:t>The main contributions are as follows:</w:t>
      </w:r>
    </w:p>
    <w:p>
      <w:pPr>
        <w:pStyle w:val="ListParagraph"/>
        <w:numPr>
          <w:ilvl w:val="0"/>
          <w:numId w:val="4"/>
        </w:numPr>
      </w:pPr>
      <w:r>
        <w:rPr/>
        <w:t>An analysis of the steady-state error of the assist map, showing that integral feedback removes this error while the motor is not saturated.</w:t>
      </w:r>
    </w:p>
    <w:p>
      <w:pPr>
        <w:pStyle w:val="ListParagraph"/>
        <w:numPr>
          <w:ilvl w:val="0"/>
          <w:numId w:val="4"/>
        </w:numPr>
      </w:pPr>
      <w:r>
        <w:rPr/>
        <w:t>A way to add a PID branch to an existing map and compensator without changing them, with four parameters tuned for each vehicle and an anti-windup mechanism consistent with the overall gain.</w:t>
      </w:r>
    </w:p>
    <w:p>
      <w:pPr>
        <w:pStyle w:val="ListParagraph"/>
        <w:numPr>
          <w:ilvl w:val="0"/>
          <w:numId w:val="4"/>
        </w:numPr>
      </w:pPr>
      <w:r>
        <w:rPr/>
        <w:t>A common comparison procedure, with parameters chosen on a Pareto front and tested on independent cases, that measures torque tracking and assist-torque noise for the three controllers.</w:t>
      </w:r>
    </w:p>
    <w:p>
      <w:pPr>
        <w:pStyle w:val="Heading1"/>
        <w:pageBreakBefore/>
      </w:pPr>
      <w:r>
        <w:rPr/>
        <w:t>2. System Modeling and Problem Formulation</w:t>
      </w:r>
    </w:p>
    <w:p>
      <w:pPr>
        <w:ind w:firstLine="720"/>
      </w:pPr>
      <w:r>
        <w:rPr/>
        <w:t xml:space="preserve">The plant couples three subsystems: the steering column with the assist motor, the front and rear tires, and the lateral and yaw motion of a single-track vehicle body. Figure 1 shows how they are connected. The column delivers the lower-column angle </w:t>
      </w:r>
      <m:oMath>
        <m:sSub>
          <m:e>
            <m:r>
              <m:t xml:space="preserve">θ</m:t>
            </m:r>
          </m:e>
          <m:sub>
            <m:r>
              <m:rPr>
                <m:sty m:val="p"/>
              </m:rPr>
              <m:t xml:space="preserve">2</m:t>
            </m:r>
          </m:sub>
        </m:sSub>
      </m:oMath>
      <w:r>
        <w:rPr/>
        <w:t xml:space="preserve"> to the tires; the tires return the lateral forces to the vehicle body and the road-reaction torque </w:t>
      </w:r>
      <m:oMath>
        <m:sSub>
          <m:e>
            <m:r>
              <m:t xml:space="preserve">T</m:t>
            </m:r>
          </m:e>
          <m:sub>
            <m:r>
              <m:t xml:space="preserve">r</m:t>
            </m:r>
          </m:sub>
        </m:sSub>
      </m:oMath>
      <w:r>
        <w:rPr/>
        <w:t xml:space="preserve"> to the column; the body returns the sideslip angle </w:t>
      </w:r>
      <m:oMath>
        <m:r>
          <m:t xml:space="preserve">β</m:t>
        </m:r>
      </m:oMath>
      <w:r>
        <w:rPr/>
        <w:t xml:space="preserve"> and the yaw rate </w:t>
      </w:r>
      <m:oMath>
        <m:r>
          <m:t xml:space="preserve">γ</m:t>
        </m:r>
      </m:oMath>
      <w:r>
        <w:rPr/>
        <w:t xml:space="preserve"> to the tire slip angles. This loop is the path through which a change of tire–road friction </w:t>
      </w:r>
      <m:oMath>
        <m:r>
          <m:t xml:space="preserve">μ</m:t>
        </m:r>
      </m:oMath>
      <w:r>
        <w:rPr/>
        <w:t xml:space="preserve"> changes the torque felt at the steering wheel. The external inputs are the driver steering-wheel angle </w:t>
      </w:r>
      <m:oMath>
        <m:sSub>
          <m:e>
            <m:r>
              <m:t xml:space="preserve">θ</m:t>
            </m:r>
          </m:e>
          <m:sub>
            <m:r>
              <m:rPr>
                <m:sty m:val="p"/>
              </m:rPr>
              <m:t xml:space="preserve">1</m:t>
            </m:r>
          </m:sub>
        </m:sSub>
      </m:oMath>
      <w:r>
        <w:rPr/>
        <w:t xml:space="preserve">, the assist torque </w:t>
      </w:r>
      <m:oMath>
        <m:sSub>
          <m:e>
            <m:r>
              <m:t xml:space="preserve">T</m:t>
            </m:r>
          </m:e>
          <m:sub>
            <m:r>
              <m:t xml:space="preserve">a</m:t>
            </m:r>
          </m:sub>
        </m:sSub>
      </m:oMath>
      <w:r>
        <w:rPr/>
        <w:t xml:space="preserve">, the vehicle speed </w:t>
      </w:r>
      <m:oMath>
        <m:r>
          <m:t xml:space="preserve">v</m:t>
        </m:r>
      </m:oMath>
      <w:r>
        <w:rPr/>
        <w:t xml:space="preserve">, and </w:t>
      </w:r>
      <m:oMath>
        <m:r>
          <m:t xml:space="preserve">μ</m:t>
        </m:r>
      </m:oMath>
      <w:r>
        <w:rPr/>
        <w:t>. Sections 2.1–2.3 model each subsystem, Section 2.4 combines them, and Sections 2.5–2.6 define the torque reference and the tracking problem shared by all controllers.</w:t>
      </w:r>
    </w:p>
    <w:p>
      <w:pPr>
        <w:keepLines/>
        <w:jc w:val="center"/>
      </w:pPr>
      <w:r>
        <w:drawing xmlns:a="http://schemas.openxmlformats.org/drawingml/2006/main" xmlns:pic="http://schemas.openxmlformats.org/drawingml/2006/picture">
          <wp:inline distT="0" distB="0" distL="0" distR="0">
            <wp:extent cx="5731200" cy="2444982"/>
            <wp:effectExtent l="0" t="0" r="0" b="0"/>
            <wp:docPr id="1010" name="Figure group 1010"/>
            <wp:cNvGraphicFramePr/>
            <a:graphic>
              <a:graphicData uri="http://schemas.microsoft.com/office/word/2010/wordprocessingGroup">
                <wpg:wgp>
                  <wpg:cNvGrpSpPr/>
                  <wpg:grpSpPr>
                    <a:xfrm>
                      <a:off x="0" y="0"/>
                      <a:ext cx="5731200" cy="2444982"/>
                      <a:chOff x="0" y="0"/>
                      <a:chExt cx="5731200" cy="2444982"/>
                    </a:xfrm>
                  </wpg:grpSpPr>
                  <pic:pic>
                    <pic:nvPicPr>
                      <pic:cNvPr id="1011" name="Picture 1011"/>
                      <pic:cNvPicPr/>
                    </pic:nvPicPr>
                    <pic:blipFill>
                      <a:blip r:embed="rId7"/>
                      <a:stretch>
                        <a:fillRect/>
                      </a:stretch>
                    </pic:blipFill>
                    <pic:spPr>
                      <a:xfrm>
                        <a:off x="0" y="0"/>
                        <a:ext cx="5731200" cy="1958982"/>
                      </a:xfrm>
                      <a:prstGeom prst="rect">
                        <a:avLst/>
                      </a:prstGeom>
                    </pic:spPr>
                  </pic:pic>
                  <wps:wsp>
                    <wps:cNvPr id="1012" name="Text box 1012"/>
                    <wps:cNvSpPr txBox="1"/>
                    <wps:spPr>
                      <a:xfrm>
                        <a:off x="0" y="2012982"/>
                        <a:ext cx="5731200" cy="432000"/>
                      </a:xfrm>
                      <a:prstGeom prst="rect">
                        <a:avLst/>
                      </a:prstGeom>
                      <a:noFill/>
                      <a:ln>
                        <a:noFill/>
                      </a:ln>
                    </wps:spPr>
                    <wps:txbx>
                      <w:txbxContent>
                        <w:p>
                          <w:pPr>
                            <w:spacing w:before="0" w:after="0" w:line="240" w:lineRule="auto"/>
                            <w:ind w:firstLine="0"/>
                            <w:jc w:val="center"/>
                          </w:pPr>
                          <w:r>
                            <w:rPr>
                              <w:rStyle w:val="Emphasis"/>
                            </w:rPr>
                            <w:t>Fig. 1. Block diagram of the coupled C-EPS–vehicle plant: steering column, tires, and two-degree-of-freedom vehicle body.</w:t>
                          </w:r>
                        </w:p>
                      </w:txbxContent>
                    </wps:txbx>
                    <wps:bodyPr rot="0" vert="horz" wrap="square" lIns="0" tIns="0" rIns="0" bIns="0" anchor="t" anchorCtr="0">
                      <a:noAutofit/>
                    </wps:bodyPr>
                  </wps:wsp>
                </wpg:wgp>
              </a:graphicData>
            </a:graphic>
          </wp:inline>
        </w:drawing>
      </w:r>
    </w:p>
    <w:p>
      <w:pPr>
        <w:pStyle w:val="Heading2"/>
      </w:pPr>
      <w:r>
        <w:rPr/>
        <w:t>2.1. Steering Column and Assist Motor</w:t>
      </w:r>
    </w:p>
    <w:p>
      <w:pPr>
        <w:ind w:firstLine="720"/>
      </w:pPr>
      <w:r>
        <w:rPr/>
        <w:t xml:space="preserve">The mechanical structure of the column-type EPS is shown in Fig. 2. The upper column, driven by the steering wheel, is connected to the lower column through a torsion bar of stiffness </w:t>
      </w:r>
      <m:oMath>
        <m:r>
          <m:t xml:space="preserve">K</m:t>
        </m:r>
      </m:oMath>
      <w:r>
        <w:rPr/>
        <w:t xml:space="preserve">, which also serves as the torque sensor. The motor applies the assist torque </w:t>
      </w:r>
      <m:oMath>
        <m:sSub>
          <m:e>
            <m:r>
              <m:t xml:space="preserve">T</m:t>
            </m:r>
          </m:e>
          <m:sub>
            <m:r>
              <m:t xml:space="preserve">a</m:t>
            </m:r>
          </m:sub>
        </m:sSub>
      </m:oMath>
      <w:r>
        <w:rPr/>
        <w:t xml:space="preserve"> to the lower column through a reduction gear, and the lower column drives the rack through the steering gear of ratio </w:t>
      </w:r>
      <m:oMath>
        <m:sSub>
          <m:e>
            <m:r>
              <m:t xml:space="preserve">n</m:t>
            </m:r>
          </m:e>
          <m:sub>
            <m:r>
              <m:t xml:space="preserve">s</m:t>
            </m:r>
            <m:r>
              <m:t xml:space="preserve">t</m:t>
            </m:r>
          </m:sub>
        </m:sSub>
      </m:oMath>
      <w:r>
        <w:rPr/>
        <w:t xml:space="preserve">. The steering-wheel angle </w:t>
      </w:r>
      <m:oMath>
        <m:sSub>
          <m:e>
            <m:r>
              <m:t xml:space="preserve">θ</m:t>
            </m:r>
          </m:e>
          <m:sub>
            <m:r>
              <m:rPr>
                <m:sty m:val="p"/>
              </m:rPr>
              <m:t xml:space="preserve">1</m:t>
            </m:r>
          </m:sub>
        </m:sSub>
      </m:oMath>
      <w:r>
        <w:rPr/>
        <w:t xml:space="preserve"> is prescribed as the driver input, and the lower-column dynamics and the torsion-bar torque are modeled as [1]</w:t>
      </w:r>
    </w:p>
    <w:p>
      <m:oMathPara>
        <m:oMath>
          <m:eqArr>
            <m:eqArrPr>
              <m:maxDist m:val="1"/>
            </m:eqArrPr>
            <m:e>
              <m:sSub>
                <m:e>
                  <m:r>
                    <w:rPr>
                      <w:sz w:val="20"/>
                      <w:szCs w:val="20"/>
                    </w:rPr>
                    <m:t xml:space="preserve">J</m:t>
                  </m:r>
                </m:e>
                <m:sub>
                  <m:r>
                    <w:rPr>
                      <w:sz w:val="20"/>
                      <w:szCs w:val="20"/>
                    </w:rPr>
                    <m:t xml:space="preserve">c</m:t>
                  </m:r>
                  <m:r>
                    <w:rPr>
                      <w:sz w:val="20"/>
                      <w:szCs w:val="20"/>
                    </w:rPr>
                    <m:t xml:space="preserve">o</m:t>
                  </m:r>
                  <m:r>
                    <w:rPr>
                      <w:sz w:val="20"/>
                      <w:szCs w:val="20"/>
                    </w:rPr>
                    <m:t xml:space="preserve">l</m:t>
                  </m:r>
                </m:sub>
              </m:sSub>
              <m:sSub>
                <m:e>
                  <m:acc>
                    <m:accPr>
                      <m:chr m:val="̈"/>
                    </m:accPr>
                    <m:e>
                      <m:r>
                        <w:rPr>
                          <w:sz w:val="20"/>
                          <w:szCs w:val="20"/>
                        </w:rPr>
                        <m:t xml:space="preserve">θ</m:t>
                      </m:r>
                    </m:e>
                  </m:acc>
                </m:e>
                <m:sub>
                  <m:r>
                    <m:rPr>
                      <m:sty m:val="p"/>
                    </m:rPr>
                    <w:rPr>
                      <w:sz w:val="20"/>
                      <w:szCs w:val="20"/>
                    </w:rPr>
                    <m:t xml:space="preserve">2</m:t>
                  </m:r>
                </m:sub>
              </m:sSub>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a</m:t>
                  </m:r>
                </m:sub>
              </m:sSub>
              <m:r>
                <m:rPr>
                  <m:sty m:val="p"/>
                </m:rPr>
                <w:rPr>
                  <w:sz w:val="20"/>
                  <w:szCs w:val="20"/>
                </w:rPr>
                <m:t xml:space="preserve">-</m:t>
              </m:r>
              <m:sSub>
                <m:e>
                  <m:r>
                    <w:rPr>
                      <w:sz w:val="20"/>
                      <w:szCs w:val="20"/>
                    </w:rPr>
                    <m:t xml:space="preserve">T</m:t>
                  </m:r>
                </m:e>
                <m:sub>
                  <m:r>
                    <w:rPr>
                      <w:sz w:val="20"/>
                      <w:szCs w:val="20"/>
                    </w:rPr>
                    <m:t xml:space="preserve">r</m:t>
                  </m:r>
                </m:sub>
              </m:sSub>
              <m:r>
                <m:rPr>
                  <m:sty m:val="p"/>
                </m:rPr>
                <w:rPr>
                  <w:sz w:val="20"/>
                  <w:szCs w:val="20"/>
                </w:rPr>
                <m:t xml:space="preserve">-</m:t>
              </m:r>
              <m:sSub>
                <m:e>
                  <m:r>
                    <w:rPr>
                      <w:sz w:val="20"/>
                      <w:szCs w:val="20"/>
                    </w:rPr>
                    <m:t xml:space="preserve">C</m:t>
                  </m:r>
                </m:e>
                <m:sub>
                  <m:r>
                    <w:rPr>
                      <w:sz w:val="20"/>
                      <w:szCs w:val="20"/>
                    </w:rPr>
                    <m:t xml:space="preserve">c</m:t>
                  </m:r>
                  <m:r>
                    <w:rPr>
                      <w:sz w:val="20"/>
                      <w:szCs w:val="20"/>
                    </w:rPr>
                    <m:t xml:space="preserve">o</m:t>
                  </m:r>
                  <m:r>
                    <w:rPr>
                      <w:sz w:val="20"/>
                      <w:szCs w:val="20"/>
                    </w:rPr>
                    <m:t xml:space="preserve">l</m:t>
                  </m:r>
                </m:sub>
              </m:sSub>
              <m:sSub>
                <m:e>
                  <m:acc>
                    <m:accPr>
                      <m:chr m:val="̇"/>
                    </m:accPr>
                    <m:e>
                      <m:r>
                        <w:rPr>
                          <w:sz w:val="20"/>
                          <w:szCs w:val="20"/>
                        </w:rPr>
                        <m:t xml:space="preserve">θ</m:t>
                      </m:r>
                    </m:e>
                  </m:acc>
                </m:e>
                <m:sub>
                  <m:r>
                    <m:rPr>
                      <m:sty m:val="p"/>
                    </m:rPr>
                    <w:rPr>
                      <w:sz w:val="20"/>
                      <w:szCs w:val="20"/>
                    </w:rPr>
                    <m:t xml:space="preserve">2</m:t>
                  </m:r>
                </m:sub>
              </m:sSub>
              <m:r>
                <m:rPr>
                  <m:sty m:val="p"/>
                </m:rPr>
                <w:rPr>
                  <w:sz w:val="20"/>
                  <w:szCs w:val="20"/>
                </w:rPr>
                <m:t xml:space="preserve">-</m:t>
              </m:r>
              <m:sSub>
                <m:e>
                  <m:r>
                    <w:rPr>
                      <w:sz w:val="20"/>
                      <w:szCs w:val="20"/>
                    </w:rPr>
                    <m:t xml:space="preserve">T</m:t>
                  </m:r>
                </m:e>
                <m:sub>
                  <m:r>
                    <w:rPr>
                      <w:sz w:val="20"/>
                      <w:szCs w:val="20"/>
                    </w:rPr>
                    <m:t xml:space="preserve">f</m:t>
                  </m:r>
                </m:sub>
              </m:sSub>
              <m:r>
                <m:rPr>
                  <m:sty m:val="p"/>
                </m:rPr>
                <w:rPr>
                  <w:sz w:val="20"/>
                  <w:szCs w:val="20"/>
                </w:rPr>
                <m:t xml:space="preserve"> tanh</m:t>
              </m:r>
              <m:d>
                <m:dPr>
                  <m:begChr m:val="("/>
                  <m:endChr m:val=")"/>
                </m:dPr>
                <m:e>
                  <m:r>
                    <w:rPr>
                      <w:sz w:val="20"/>
                      <w:szCs w:val="20"/>
                    </w:rPr>
                    <m:t xml:space="preserve">c</m:t>
                  </m:r>
                  <m:sSub>
                    <m:e>
                      <m:acc>
                        <m:accPr>
                          <m:chr m:val="̇"/>
                        </m:accPr>
                        <m:e>
                          <m:r>
                            <w:rPr>
                              <w:sz w:val="20"/>
                              <w:szCs w:val="20"/>
                            </w:rPr>
                            <m:t xml:space="preserve">θ</m:t>
                          </m:r>
                        </m:e>
                      </m:acc>
                    </m:e>
                    <m:sub>
                      <m:r>
                        <m:rPr>
                          <m:sty m:val="p"/>
                        </m:rPr>
                        <w:rPr>
                          <w:sz w:val="20"/>
                          <w:szCs w:val="20"/>
                        </w:rPr>
                        <m:t xml:space="preserve">2</m:t>
                      </m:r>
                    </m:sub>
                  </m:sSub>
                </m:e>
              </m:d>
              <m:r>
                <m:rPr>
                  <m:sty m:val="p"/>
                </m:rPr>
                <w:rPr>
                  <w:sz w:val="20"/>
                  <w:szCs w:val="20"/>
                </w:rPr>
                <m:t xml:space="preserve">#</m:t>
              </m:r>
              <m:d>
                <m:e>
                  <m:r>
                    <m:rPr>
                      <m:sty m:val="p"/>
                    </m:rPr>
                    <w:rPr>
                      <w:sz w:val="20"/>
                      <w:szCs w:val="20"/>
                    </w:rPr>
                    <m:t xml:space="preserve">1</m:t>
                  </m:r>
                </m:e>
              </m:d>
            </m:e>
          </m:eqArr>
        </m:oMath>
      </m:oMathPara>
    </w:p>
    <w:p>
      <m:oMathPara>
        <m:oMath>
          <m:eqArr>
            <m:eqArrPr>
              <m:maxDist m:val="1"/>
            </m:eqArrPr>
            <m:e>
              <m:sSub>
                <m:e>
                  <m:r>
                    <w:rPr>
                      <w:sz w:val="20"/>
                      <w:szCs w:val="20"/>
                    </w:rPr>
                    <m:t xml:space="preserve">T</m:t>
                  </m:r>
                </m:e>
                <m:sub>
                  <m:r>
                    <w:rPr>
                      <w:sz w:val="20"/>
                      <w:szCs w:val="20"/>
                    </w:rPr>
                    <m:t xml:space="preserve">s</m:t>
                  </m:r>
                </m:sub>
              </m:sSub>
              <m:r>
                <m:rPr>
                  <m:sty m:val="p"/>
                </m:rPr>
                <w:rPr>
                  <w:sz w:val="20"/>
                  <w:szCs w:val="20"/>
                </w:rPr>
                <m:t xml:space="preserve">=</m:t>
              </m:r>
              <m:r>
                <w:rPr>
                  <w:sz w:val="20"/>
                  <w:szCs w:val="20"/>
                </w:rPr>
                <m:t xml:space="preserve">K</m:t>
              </m:r>
              <m:d>
                <m:dPr>
                  <m:begChr m:val="("/>
                  <m:endChr m:val=")"/>
                </m:dPr>
                <m:e>
                  <m:sSub>
                    <m:e>
                      <m:r>
                        <w:rPr>
                          <w:sz w:val="20"/>
                          <w:szCs w:val="20"/>
                        </w:rPr>
                        <m:t xml:space="preserve">θ</m:t>
                      </m:r>
                    </m:e>
                    <m:sub>
                      <m:r>
                        <m:rPr>
                          <m:sty m:val="p"/>
                        </m:rPr>
                        <w:rPr>
                          <w:sz w:val="20"/>
                          <w:szCs w:val="20"/>
                        </w:rPr>
                        <m:t xml:space="preserve">1</m:t>
                      </m:r>
                    </m:sub>
                  </m:sSub>
                  <m:r>
                    <m:rPr>
                      <m:sty m:val="p"/>
                    </m:rPr>
                    <w:rPr>
                      <w:sz w:val="20"/>
                      <w:szCs w:val="20"/>
                    </w:rPr>
                    <m:t xml:space="preserve">-</m:t>
                  </m:r>
                  <m:sSub>
                    <m:e>
                      <m:r>
                        <w:rPr>
                          <w:sz w:val="20"/>
                          <w:szCs w:val="20"/>
                        </w:rPr>
                        <m:t xml:space="preserve">θ</m:t>
                      </m:r>
                    </m:e>
                    <m:sub>
                      <m:r>
                        <m:rPr>
                          <m:sty m:val="p"/>
                        </m:rPr>
                        <w:rPr>
                          <w:sz w:val="20"/>
                          <w:szCs w:val="20"/>
                        </w:rPr>
                        <m:t xml:space="preserve">2</m:t>
                      </m:r>
                    </m:sub>
                  </m:sSub>
                </m:e>
              </m:d>
              <m:r>
                <m:rPr>
                  <m:sty m:val="p"/>
                </m:rPr>
                <w:rPr>
                  <w:sz w:val="20"/>
                  <w:szCs w:val="20"/>
                </w:rPr>
                <m:t xml:space="preserve">#</m:t>
              </m:r>
              <m:d>
                <m:e>
                  <m:r>
                    <m:rPr>
                      <m:sty m:val="p"/>
                    </m:rPr>
                    <w:rPr>
                      <w:sz w:val="20"/>
                      <w:szCs w:val="20"/>
                    </w:rPr>
                    <m:t xml:space="preserve">2</m:t>
                  </m:r>
                </m:e>
              </m:d>
            </m:e>
          </m:eqArr>
        </m:oMath>
      </m:oMathPara>
    </w:p>
    <w:p>
      <w:r>
        <w:rPr/>
        <w:t xml:space="preserve">where </w:t>
      </w:r>
      <m:oMath>
        <m:sSub>
          <m:e>
            <m:r>
              <m:t xml:space="preserve">θ</m:t>
            </m:r>
          </m:e>
          <m:sub>
            <m:r>
              <m:rPr>
                <m:sty m:val="p"/>
              </m:rPr>
              <m:t xml:space="preserve">2</m:t>
            </m:r>
          </m:sub>
        </m:sSub>
      </m:oMath>
      <w:r>
        <w:rPr/>
        <w:t xml:space="preserve"> is the lower-column angle; </w:t>
      </w:r>
      <m:oMath>
        <m:sSub>
          <m:e>
            <m:r>
              <m:t xml:space="preserve">J</m:t>
            </m:r>
          </m:e>
          <m:sub>
            <m:r>
              <m:t xml:space="preserve">c</m:t>
            </m:r>
            <m:r>
              <m:t xml:space="preserve">o</m:t>
            </m:r>
            <m:r>
              <m:t xml:space="preserve">l</m:t>
            </m:r>
          </m:sub>
        </m:sSub>
      </m:oMath>
      <w:r>
        <w:rPr/>
        <w:t xml:space="preserve"> and </w:t>
      </w:r>
      <m:oMath>
        <m:sSub>
          <m:e>
            <m:r>
              <m:t xml:space="preserve">C</m:t>
            </m:r>
          </m:e>
          <m:sub>
            <m:r>
              <m:t xml:space="preserve">c</m:t>
            </m:r>
            <m:r>
              <m:t xml:space="preserve">o</m:t>
            </m:r>
            <m:r>
              <m:t xml:space="preserve">l</m:t>
            </m:r>
          </m:sub>
        </m:sSub>
      </m:oMath>
      <w:r>
        <w:rPr/>
        <w:t xml:space="preserve"> are the equivalent inertia and viscous damping of the lower column, including the motor and gear referred to the column; and </w:t>
      </w:r>
      <m:oMath>
        <m:sSub>
          <m:e>
            <m:r>
              <m:t xml:space="preserve">T</m:t>
            </m:r>
          </m:e>
          <m:sub>
            <m:r>
              <m:t xml:space="preserve">f</m:t>
            </m:r>
          </m:sub>
        </m:sSub>
        <m:r>
          <m:rPr>
            <m:sty m:val="p"/>
          </m:rPr>
          <m:t xml:space="preserve"> tanh</m:t>
        </m:r>
        <m:d>
          <m:dPr>
            <m:begChr m:val="("/>
            <m:endChr m:val=")"/>
          </m:dPr>
          <m:e>
            <m:r>
              <m:t xml:space="preserve">c</m:t>
            </m:r>
            <m:sSub>
              <m:e>
                <m:acc>
                  <m:accPr>
                    <m:chr m:val="̇"/>
                  </m:accPr>
                  <m:e>
                    <m:r>
                      <m:t xml:space="preserve">θ</m:t>
                    </m:r>
                  </m:e>
                </m:acc>
              </m:e>
              <m:sub>
                <m:r>
                  <m:rPr>
                    <m:sty m:val="p"/>
                  </m:rPr>
                  <m:t xml:space="preserve">2</m:t>
                </m:r>
              </m:sub>
            </m:sSub>
          </m:e>
        </m:d>
      </m:oMath>
      <w:r>
        <w:rPr/>
        <w:t xml:space="preserve"> is a smooth approximation of Coulomb friction with amplitude </w:t>
      </w:r>
      <m:oMath>
        <m:sSub>
          <m:e>
            <m:r>
              <m:t xml:space="preserve">T</m:t>
            </m:r>
          </m:e>
          <m:sub>
            <m:r>
              <m:t xml:space="preserve">f</m:t>
            </m:r>
          </m:sub>
        </m:sSub>
      </m:oMath>
      <w:r>
        <w:rPr/>
        <w:t xml:space="preserve">; both </w:t>
      </w:r>
      <m:oMath>
        <m:sSub>
          <m:e>
            <m:r>
              <m:t xml:space="preserve">T</m:t>
            </m:r>
          </m:e>
          <m:sub>
            <m:r>
              <m:t xml:space="preserve">a</m:t>
            </m:r>
          </m:sub>
        </m:sSub>
      </m:oMath>
      <w:r>
        <w:rPr/>
        <w:t xml:space="preserve"> and the road-reaction torque </w:t>
      </w:r>
      <m:oMath>
        <m:sSub>
          <m:e>
            <m:r>
              <m:t xml:space="preserve">T</m:t>
            </m:r>
          </m:e>
          <m:sub>
            <m:r>
              <m:t xml:space="preserve">r</m:t>
            </m:r>
          </m:sub>
        </m:sSub>
      </m:oMath>
      <w:r>
        <w:rPr/>
        <w:t xml:space="preserve"> are referred to the column side of the mechanism.</w:t>
      </w:r>
    </w:p>
    <w:p>
      <w:pPr>
        <w:keepLines/>
        <w:jc w:val="center"/>
      </w:pPr>
      <w:r>
        <w:drawing xmlns:a="http://schemas.openxmlformats.org/drawingml/2006/main" xmlns:pic="http://schemas.openxmlformats.org/drawingml/2006/picture">
          <wp:inline distT="0" distB="0" distL="0" distR="0">
            <wp:extent cx="5731200" cy="5472648"/>
            <wp:effectExtent l="0" t="0" r="0" b="0"/>
            <wp:docPr id="1020" name="Figure group 1020"/>
            <wp:cNvGraphicFramePr/>
            <a:graphic>
              <a:graphicData uri="http://schemas.microsoft.com/office/word/2010/wordprocessingGroup">
                <wpg:wgp>
                  <wpg:cNvGrpSpPr/>
                  <wpg:grpSpPr>
                    <a:xfrm>
                      <a:off x="0" y="0"/>
                      <a:ext cx="5731200" cy="5472648"/>
                      <a:chOff x="0" y="0"/>
                      <a:chExt cx="5731200" cy="5472648"/>
                    </a:xfrm>
                  </wpg:grpSpPr>
                  <pic:pic>
                    <pic:nvPicPr>
                      <pic:cNvPr id="1021" name="Picture 1021"/>
                      <pic:cNvPicPr/>
                    </pic:nvPicPr>
                    <pic:blipFill>
                      <a:blip r:embed="rId8"/>
                      <a:stretch>
                        <a:fillRect/>
                      </a:stretch>
                    </pic:blipFill>
                    <pic:spPr>
                      <a:xfrm>
                        <a:off x="885600" y="0"/>
                        <a:ext cx="3960000" cy="5166648"/>
                      </a:xfrm>
                      <a:prstGeom prst="rect">
                        <a:avLst/>
                      </a:prstGeom>
                    </pic:spPr>
                  </pic:pic>
                  <wps:wsp>
                    <wps:cNvPr id="1022" name="Text box 1022"/>
                    <wps:cNvSpPr txBox="1"/>
                    <wps:spPr>
                      <a:xfrm>
                        <a:off x="0" y="5220648"/>
                        <a:ext cx="5731200" cy="252000"/>
                      </a:xfrm>
                      <a:prstGeom prst="rect">
                        <a:avLst/>
                      </a:prstGeom>
                      <a:noFill/>
                      <a:ln>
                        <a:noFill/>
                      </a:ln>
                    </wps:spPr>
                    <wps:txbx>
                      <w:txbxContent>
                        <w:p>
                          <w:pPr>
                            <w:spacing w:before="0" w:after="0" w:line="240" w:lineRule="auto"/>
                            <w:ind w:firstLine="0"/>
                            <w:jc w:val="center"/>
                          </w:pPr>
                          <w:r>
                            <w:rPr>
                              <w:rStyle w:val="Emphasis"/>
                            </w:rPr>
                            <w:t>Fig. 2. Mechanical structure of the column-type EPS.</w:t>
                          </w:r>
                        </w:p>
                      </w:txbxContent>
                    </wps:txbx>
                    <wps:bodyPr rot="0" vert="horz" wrap="square" lIns="0" tIns="0" rIns="0" bIns="0" anchor="t" anchorCtr="0">
                      <a:noAutofit/>
                    </wps:bodyPr>
                  </wps:wsp>
                </wpg:wgp>
              </a:graphicData>
            </a:graphic>
          </wp:inline>
        </w:drawing>
      </w:r>
    </w:p>
    <w:p>
      <w:pPr>
        <w:ind w:firstLine="720"/>
      </w:pPr>
      <w:r>
        <w:rPr/>
        <w:t xml:space="preserve">Prescribing </w:t>
      </w:r>
      <m:oMath>
        <m:sSub>
          <m:e>
            <m:r>
              <m:t xml:space="preserve">θ</m:t>
            </m:r>
          </m:e>
          <m:sub>
            <m:r>
              <m:rPr>
                <m:sty m:val="p"/>
              </m:rPr>
              <m:t xml:space="preserve">1</m:t>
            </m:r>
          </m:sub>
        </m:sSub>
        <m:d>
          <m:dPr>
            <m:begChr m:val="("/>
            <m:endChr m:val=")"/>
          </m:dPr>
          <m:e>
            <m:r>
              <m:t xml:space="preserve">t</m:t>
            </m:r>
          </m:e>
        </m:d>
      </m:oMath>
      <w:r>
        <w:rPr/>
        <w:t xml:space="preserve"> allows </w:t>
      </w:r>
      <m:oMath>
        <m:sSub>
          <m:e>
            <m:r>
              <m:t xml:space="preserve">T</m:t>
            </m:r>
          </m:e>
          <m:sub>
            <m:r>
              <m:t xml:space="preserve">s</m:t>
            </m:r>
          </m:sub>
        </m:sSub>
      </m:oMath>
      <w:r>
        <w:rPr/>
        <w:t xml:space="preserve"> to change when the road reaction or the motor assistance changes, whereas imposing the driver torque instead would fix the sensed torque at steady state and hide the effect of the road reaction examined here; the prescribed-angle driver therefore supports a controlled comparison of steering-effort responses, but it does not represent the driver's neuromuscular response or the correction of steering angle in response to changing effort.</w:t>
      </w:r>
    </w:p>
    <w:p>
      <w:pPr>
        <w:pStyle w:val="Heading2"/>
      </w:pPr>
      <w:r>
        <w:rPr/>
        <w:t>2.2. Tire Model and Road-Reaction Torque</w:t>
      </w:r>
    </w:p>
    <w:p>
      <w:pPr>
        <w:ind w:firstLine="720"/>
      </w:pPr>
      <w:r>
        <w:rPr/>
        <w:t xml:space="preserve">Figure 3 defines the road-plane quantities of the front tire, with the front-wheel angle approximated by </w:t>
      </w:r>
      <m:oMath>
        <m:sSub>
          <m:e>
            <m:r>
              <m:t xml:space="preserve">δ</m:t>
            </m:r>
          </m:e>
          <m:sub>
            <m:r>
              <m:t xml:space="preserve">f</m:t>
            </m:r>
          </m:sub>
        </m:sSub>
        <m:r>
          <m:rPr>
            <m:sty m:val="p"/>
          </m:rPr>
          <m:t xml:space="preserve">=</m:t>
        </m:r>
        <m:sSub>
          <m:e>
            <m:r>
              <m:t xml:space="preserve">θ</m:t>
            </m:r>
          </m:e>
          <m:sub>
            <m:r>
              <m:rPr>
                <m:sty m:val="p"/>
              </m:rPr>
              <m:t xml:space="preserve">2</m:t>
            </m:r>
          </m:sub>
        </m:sSub>
        <m:r>
          <m:rPr>
            <m:sty m:val="p"/>
          </m:rPr>
          <m:t xml:space="preserve">/</m:t>
        </m:r>
        <m:sSub>
          <m:e>
            <m:r>
              <m:t xml:space="preserve">n</m:t>
            </m:r>
          </m:e>
          <m:sub>
            <m:r>
              <m:t xml:space="preserve">s</m:t>
            </m:r>
            <m:r>
              <m:t xml:space="preserve">t</m:t>
            </m:r>
          </m:sub>
        </m:sSub>
      </m:oMath>
      <w:r>
        <w:rPr/>
        <w:t>. Under the small-angle and constant-longitudinal-speed assumptions, the front and rear slip angles are [13]</w:t>
      </w:r>
    </w:p>
    <w:p>
      <m:oMathPara>
        <m:oMath>
          <m:eqArr>
            <m:eqArrPr>
              <m:maxDist m:val="1"/>
            </m:eqArrPr>
            <m:e>
              <m:sSub>
                <m:e>
                  <m:r>
                    <w:rPr>
                      <w:sz w:val="20"/>
                      <w:szCs w:val="20"/>
                    </w:rPr>
                    <m:t xml:space="preserve">α</m:t>
                  </m:r>
                </m:e>
                <m:sub>
                  <m:r>
                    <w:rPr>
                      <w:sz w:val="20"/>
                      <w:szCs w:val="20"/>
                    </w:rPr>
                    <m:t xml:space="preserve">f</m:t>
                  </m:r>
                </m:sub>
              </m:sSub>
              <m:r>
                <m:rPr>
                  <m:sty m:val="p"/>
                </m:rPr>
                <w:rPr>
                  <w:sz w:val="20"/>
                  <w:szCs w:val="20"/>
                </w:rPr>
                <m:t xml:space="preserve">=</m:t>
              </m:r>
              <m:f>
                <m:num>
                  <m:sSub>
                    <m:e>
                      <m:r>
                        <w:rPr>
                          <w:sz w:val="20"/>
                          <w:szCs w:val="20"/>
                        </w:rPr>
                        <m:t xml:space="preserve">θ</m:t>
                      </m:r>
                    </m:e>
                    <m:sub>
                      <m:r>
                        <m:rPr>
                          <m:sty m:val="p"/>
                        </m:rPr>
                        <w:rPr>
                          <w:sz w:val="20"/>
                          <w:szCs w:val="20"/>
                        </w:rPr>
                        <m:t xml:space="preserve">2</m:t>
                      </m:r>
                    </m:sub>
                  </m:sSub>
                </m:num>
                <m:den>
                  <m:sSub>
                    <m:e>
                      <m:r>
                        <w:rPr>
                          <w:sz w:val="20"/>
                          <w:szCs w:val="20"/>
                        </w:rPr>
                        <m:t xml:space="preserve">n</m:t>
                      </m:r>
                    </m:e>
                    <m:sub>
                      <m:r>
                        <w:rPr>
                          <w:sz w:val="20"/>
                          <w:szCs w:val="20"/>
                        </w:rPr>
                        <m:t xml:space="preserve">s</m:t>
                      </m:r>
                      <m:r>
                        <w:rPr>
                          <w:sz w:val="20"/>
                          <w:szCs w:val="20"/>
                        </w:rPr>
                        <m:t xml:space="preserve">t</m:t>
                      </m:r>
                    </m:sub>
                  </m:sSub>
                </m:den>
              </m:f>
              <m:r>
                <m:rPr>
                  <m:sty m:val="p"/>
                </m:rPr>
                <w:rPr>
                  <w:sz w:val="20"/>
                  <w:szCs w:val="20"/>
                </w:rPr>
                <m:t xml:space="preserve">-</m:t>
              </m:r>
              <m:r>
                <w:rPr>
                  <w:sz w:val="20"/>
                  <w:szCs w:val="20"/>
                </w:rPr>
                <m:t xml:space="preserve">β</m:t>
              </m:r>
              <m:r>
                <m:rPr>
                  <m:sty m:val="p"/>
                </m:rPr>
                <w:rPr>
                  <w:sz w:val="20"/>
                  <w:szCs w:val="20"/>
                </w:rPr>
                <m:t xml:space="preserve">-</m:t>
              </m:r>
              <m:f>
                <m:num>
                  <m:sSub>
                    <m:e>
                      <m:r>
                        <w:rPr>
                          <w:sz w:val="20"/>
                          <w:szCs w:val="20"/>
                        </w:rPr>
                        <m:t xml:space="preserve">l</m:t>
                      </m:r>
                    </m:e>
                    <m:sub>
                      <m:r>
                        <w:rPr>
                          <w:sz w:val="20"/>
                          <w:szCs w:val="20"/>
                        </w:rPr>
                        <m:t xml:space="preserve">f</m:t>
                      </m:r>
                    </m:sub>
                  </m:sSub>
                  <m:r>
                    <w:rPr>
                      <w:sz w:val="20"/>
                      <w:szCs w:val="20"/>
                    </w:rPr>
                    <m:t xml:space="preserve">γ</m:t>
                  </m:r>
                </m:num>
                <m:den>
                  <m:r>
                    <w:rPr>
                      <w:sz w:val="20"/>
                      <w:szCs w:val="20"/>
                    </w:rPr>
                    <m:t xml:space="preserve">v</m:t>
                  </m:r>
                </m:den>
              </m:f>
              <m:r>
                <m:rPr>
                  <m:sty m:val="p"/>
                </m:rPr>
                <w:rPr>
                  <w:sz w:val="20"/>
                  <w:szCs w:val="20"/>
                </w:rPr>
                <m:t xml:space="preserve">#</m:t>
              </m:r>
              <m:d>
                <m:e>
                  <m:r>
                    <m:rPr>
                      <m:sty m:val="p"/>
                    </m:rPr>
                    <w:rPr>
                      <w:sz w:val="20"/>
                      <w:szCs w:val="20"/>
                    </w:rPr>
                    <m:t xml:space="preserve">3</m:t>
                  </m:r>
                </m:e>
              </m:d>
            </m:e>
          </m:eqArr>
        </m:oMath>
      </m:oMathPara>
    </w:p>
    <w:p>
      <m:oMathPara>
        <m:oMath>
          <m:eqArr>
            <m:eqArrPr>
              <m:maxDist m:val="1"/>
            </m:eqArrPr>
            <m:e>
              <m:sSub>
                <m:e>
                  <m:r>
                    <w:rPr>
                      <w:sz w:val="20"/>
                      <w:szCs w:val="20"/>
                    </w:rPr>
                    <m:t xml:space="preserve">α</m:t>
                  </m:r>
                </m:e>
                <m:sub>
                  <m:r>
                    <w:rPr>
                      <w:sz w:val="20"/>
                      <w:szCs w:val="20"/>
                    </w:rPr>
                    <m:t xml:space="preserve">r</m:t>
                  </m:r>
                </m:sub>
              </m:sSub>
              <m:r>
                <m:rPr>
                  <m:sty m:val="p"/>
                </m:rPr>
                <w:rPr>
                  <w:sz w:val="20"/>
                  <w:szCs w:val="20"/>
                </w:rPr>
                <m:t xml:space="preserve">=</m:t>
              </m:r>
              <m:r>
                <m:rPr>
                  <m:sty m:val="p"/>
                </m:rPr>
                <w:rPr>
                  <w:sz w:val="20"/>
                  <w:szCs w:val="20"/>
                </w:rPr>
                <m:t xml:space="preserve">-</m:t>
              </m:r>
              <m:r>
                <w:rPr>
                  <w:sz w:val="20"/>
                  <w:szCs w:val="20"/>
                </w:rPr>
                <m:t xml:space="preserve">β</m:t>
              </m:r>
              <m:r>
                <m:rPr>
                  <m:sty m:val="p"/>
                </m:rPr>
                <w:rPr>
                  <w:sz w:val="20"/>
                  <w:szCs w:val="20"/>
                </w:rPr>
                <m:t xml:space="preserve">+</m:t>
              </m:r>
              <m:f>
                <m:num>
                  <m:sSub>
                    <m:e>
                      <m:r>
                        <w:rPr>
                          <w:sz w:val="20"/>
                          <w:szCs w:val="20"/>
                        </w:rPr>
                        <m:t xml:space="preserve">l</m:t>
                      </m:r>
                    </m:e>
                    <m:sub>
                      <m:r>
                        <w:rPr>
                          <w:sz w:val="20"/>
                          <w:szCs w:val="20"/>
                        </w:rPr>
                        <m:t xml:space="preserve">r</m:t>
                      </m:r>
                    </m:sub>
                  </m:sSub>
                  <m:r>
                    <w:rPr>
                      <w:sz w:val="20"/>
                      <w:szCs w:val="20"/>
                    </w:rPr>
                    <m:t xml:space="preserve">γ</m:t>
                  </m:r>
                </m:num>
                <m:den>
                  <m:r>
                    <w:rPr>
                      <w:sz w:val="20"/>
                      <w:szCs w:val="20"/>
                    </w:rPr>
                    <m:t xml:space="preserve">v</m:t>
                  </m:r>
                </m:den>
              </m:f>
              <m:r>
                <m:rPr>
                  <m:sty m:val="p"/>
                </m:rPr>
                <w:rPr>
                  <w:sz w:val="20"/>
                  <w:szCs w:val="20"/>
                </w:rPr>
                <m:t xml:space="preserve">#</m:t>
              </m:r>
              <m:d>
                <m:e>
                  <m:r>
                    <m:rPr>
                      <m:sty m:val="p"/>
                    </m:rPr>
                    <w:rPr>
                      <w:sz w:val="20"/>
                      <w:szCs w:val="20"/>
                    </w:rPr>
                    <m:t xml:space="preserve">4</m:t>
                  </m:r>
                </m:e>
              </m:d>
            </m:e>
          </m:eqArr>
        </m:oMath>
      </m:oMathPara>
    </w:p>
    <w:p>
      <w:r>
        <w:rPr/>
        <w:t xml:space="preserve">where </w:t>
      </w:r>
      <m:oMath>
        <m:r>
          <m:t xml:space="preserve">β</m:t>
        </m:r>
      </m:oMath>
      <w:r>
        <w:rPr/>
        <w:t xml:space="preserve"> is the vehicle sideslip angle, </w:t>
      </w:r>
      <m:oMath>
        <m:r>
          <m:t xml:space="preserve">γ</m:t>
        </m:r>
      </m:oMath>
      <w:r>
        <w:rPr/>
        <w:t xml:space="preserve"> is the yaw rate, and </w:t>
      </w:r>
      <m:oMath>
        <m:sSub>
          <m:e>
            <m:r>
              <m:t xml:space="preserve">l</m:t>
            </m:r>
          </m:e>
          <m:sub>
            <m:r>
              <m:t xml:space="preserve">f</m:t>
            </m:r>
          </m:sub>
        </m:sSub>
      </m:oMath>
      <w:r>
        <w:rPr/>
        <w:t xml:space="preserve"> and </w:t>
      </w:r>
      <m:oMath>
        <m:sSub>
          <m:e>
            <m:r>
              <m:t xml:space="preserve">l</m:t>
            </m:r>
          </m:e>
          <m:sub>
            <m:r>
              <m:t xml:space="preserve">r</m:t>
            </m:r>
          </m:sub>
        </m:sSub>
      </m:oMath>
      <w:r>
        <w:rPr/>
        <w:t xml:space="preserve"> are the distances from the center of gravity to the front and rear axles. Longitudinal and lateral load transfer are neglected, giving the static axle loads</w:t>
      </w:r>
    </w:p>
    <w:p>
      <m:oMathPara>
        <m:oMath>
          <m:eqArr>
            <m:eqArrPr>
              <m:maxDist m:val="1"/>
            </m:eqArrPr>
            <m:e>
              <m:sSub>
                <m:e>
                  <m:r>
                    <w:rPr>
                      <w:sz w:val="20"/>
                      <w:szCs w:val="20"/>
                    </w:rPr>
                    <m:t xml:space="preserve">F</m:t>
                  </m:r>
                </m:e>
                <m:sub>
                  <m:r>
                    <w:rPr>
                      <w:sz w:val="20"/>
                      <w:szCs w:val="20"/>
                    </w:rPr>
                    <m:t xml:space="preserve">z</m:t>
                  </m:r>
                  <m:r>
                    <w:rPr>
                      <w:sz w:val="20"/>
                      <w:szCs w:val="20"/>
                    </w:rPr>
                    <m:t xml:space="preserve">f</m:t>
                  </m:r>
                </m:sub>
              </m:sSub>
              <m:r>
                <m:rPr>
                  <m:sty m:val="p"/>
                </m:rPr>
                <w:rPr>
                  <w:sz w:val="20"/>
                  <w:szCs w:val="20"/>
                </w:rPr>
                <m:t xml:space="preserve">=</m:t>
              </m:r>
              <m:r>
                <w:rPr>
                  <w:sz w:val="20"/>
                  <w:szCs w:val="20"/>
                </w:rPr>
                <m:t xml:space="preserve">m</m:t>
              </m:r>
              <m:r>
                <w:rPr>
                  <w:sz w:val="20"/>
                  <w:szCs w:val="20"/>
                </w:rPr>
                <m:t xml:space="preserve">g</m:t>
              </m:r>
              <m:f>
                <m:num>
                  <m:sSub>
                    <m:e>
                      <m:r>
                        <w:rPr>
                          <w:sz w:val="20"/>
                          <w:szCs w:val="20"/>
                        </w:rPr>
                        <m:t xml:space="preserve">l</m:t>
                      </m:r>
                    </m:e>
                    <m:sub>
                      <m:r>
                        <w:rPr>
                          <w:sz w:val="20"/>
                          <w:szCs w:val="20"/>
                        </w:rPr>
                        <m:t xml:space="preserve">r</m:t>
                      </m:r>
                    </m:sub>
                  </m:sSub>
                </m:num>
                <m:den>
                  <m:sSub>
                    <m:e>
                      <m:r>
                        <w:rPr>
                          <w:sz w:val="20"/>
                          <w:szCs w:val="20"/>
                        </w:rPr>
                        <m:t xml:space="preserve">l</m:t>
                      </m:r>
                    </m:e>
                    <m:sub>
                      <m:r>
                        <w:rPr>
                          <w:sz w:val="20"/>
                          <w:szCs w:val="20"/>
                        </w:rPr>
                        <m:t xml:space="preserve">f</m:t>
                      </m:r>
                    </m:sub>
                  </m:sSub>
                  <m:r>
                    <m:rPr>
                      <m:sty m:val="p"/>
                    </m:rPr>
                    <w:rPr>
                      <w:sz w:val="20"/>
                      <w:szCs w:val="20"/>
                    </w:rPr>
                    <m:t xml:space="preserve">+</m:t>
                  </m:r>
                  <m:sSub>
                    <m:e>
                      <m:r>
                        <w:rPr>
                          <w:sz w:val="20"/>
                          <w:szCs w:val="20"/>
                        </w:rPr>
                        <m:t xml:space="preserve">l</m:t>
                      </m:r>
                    </m:e>
                    <m:sub>
                      <m:r>
                        <w:rPr>
                          <w:sz w:val="20"/>
                          <w:szCs w:val="20"/>
                        </w:rPr>
                        <m:t xml:space="preserve">r</m:t>
                      </m:r>
                    </m:sub>
                  </m:sSub>
                </m:den>
              </m:f>
              <m:r>
                <m:rPr>
                  <m:sty m:val="p"/>
                </m:rPr>
                <w:rPr>
                  <w:sz w:val="20"/>
                  <w:szCs w:val="20"/>
                </w:rPr>
                <m:t xml:space="preserve">#</m:t>
              </m:r>
              <m:d>
                <m:e>
                  <m:r>
                    <m:rPr>
                      <m:sty m:val="p"/>
                    </m:rPr>
                    <w:rPr>
                      <w:sz w:val="20"/>
                      <w:szCs w:val="20"/>
                    </w:rPr>
                    <m:t xml:space="preserve">5</m:t>
                  </m:r>
                </m:e>
              </m:d>
            </m:e>
          </m:eqArr>
        </m:oMath>
      </m:oMathPara>
    </w:p>
    <w:p>
      <m:oMathPara>
        <m:oMath>
          <m:eqArr>
            <m:eqArrPr>
              <m:maxDist m:val="1"/>
            </m:eqArrPr>
            <m:e>
              <m:sSub>
                <m:e>
                  <m:r>
                    <w:rPr>
                      <w:sz w:val="20"/>
                      <w:szCs w:val="20"/>
                    </w:rPr>
                    <m:t xml:space="preserve">F</m:t>
                  </m:r>
                </m:e>
                <m:sub>
                  <m:r>
                    <w:rPr>
                      <w:sz w:val="20"/>
                      <w:szCs w:val="20"/>
                    </w:rPr>
                    <m:t xml:space="preserve">z</m:t>
                  </m:r>
                  <m:r>
                    <w:rPr>
                      <w:sz w:val="20"/>
                      <w:szCs w:val="20"/>
                    </w:rPr>
                    <m:t xml:space="preserve">r</m:t>
                  </m:r>
                </m:sub>
              </m:sSub>
              <m:r>
                <m:rPr>
                  <m:sty m:val="p"/>
                </m:rPr>
                <w:rPr>
                  <w:sz w:val="20"/>
                  <w:szCs w:val="20"/>
                </w:rPr>
                <m:t xml:space="preserve">=</m:t>
              </m:r>
              <m:r>
                <w:rPr>
                  <w:sz w:val="20"/>
                  <w:szCs w:val="20"/>
                </w:rPr>
                <m:t xml:space="preserve">m</m:t>
              </m:r>
              <m:r>
                <w:rPr>
                  <w:sz w:val="20"/>
                  <w:szCs w:val="20"/>
                </w:rPr>
                <m:t xml:space="preserve">g</m:t>
              </m:r>
              <m:f>
                <m:num>
                  <m:sSub>
                    <m:e>
                      <m:r>
                        <w:rPr>
                          <w:sz w:val="20"/>
                          <w:szCs w:val="20"/>
                        </w:rPr>
                        <m:t xml:space="preserve">l</m:t>
                      </m:r>
                    </m:e>
                    <m:sub>
                      <m:r>
                        <w:rPr>
                          <w:sz w:val="20"/>
                          <w:szCs w:val="20"/>
                        </w:rPr>
                        <m:t xml:space="preserve">f</m:t>
                      </m:r>
                    </m:sub>
                  </m:sSub>
                </m:num>
                <m:den>
                  <m:sSub>
                    <m:e>
                      <m:r>
                        <w:rPr>
                          <w:sz w:val="20"/>
                          <w:szCs w:val="20"/>
                        </w:rPr>
                        <m:t xml:space="preserve">l</m:t>
                      </m:r>
                    </m:e>
                    <m:sub>
                      <m:r>
                        <w:rPr>
                          <w:sz w:val="20"/>
                          <w:szCs w:val="20"/>
                        </w:rPr>
                        <m:t xml:space="preserve">f</m:t>
                      </m:r>
                    </m:sub>
                  </m:sSub>
                  <m:r>
                    <m:rPr>
                      <m:sty m:val="p"/>
                    </m:rPr>
                    <w:rPr>
                      <w:sz w:val="20"/>
                      <w:szCs w:val="20"/>
                    </w:rPr>
                    <m:t xml:space="preserve">+</m:t>
                  </m:r>
                  <m:sSub>
                    <m:e>
                      <m:r>
                        <w:rPr>
                          <w:sz w:val="20"/>
                          <w:szCs w:val="20"/>
                        </w:rPr>
                        <m:t xml:space="preserve">l</m:t>
                      </m:r>
                    </m:e>
                    <m:sub>
                      <m:r>
                        <w:rPr>
                          <w:sz w:val="20"/>
                          <w:szCs w:val="20"/>
                        </w:rPr>
                        <m:t xml:space="preserve">r</m:t>
                      </m:r>
                    </m:sub>
                  </m:sSub>
                </m:den>
              </m:f>
              <m:r>
                <m:rPr>
                  <m:sty m:val="p"/>
                </m:rPr>
                <w:rPr>
                  <w:sz w:val="20"/>
                  <w:szCs w:val="20"/>
                </w:rPr>
                <m:t xml:space="preserve">#</m:t>
              </m:r>
              <m:d>
                <m:e>
                  <m:r>
                    <m:rPr>
                      <m:sty m:val="p"/>
                    </m:rPr>
                    <w:rPr>
                      <w:sz w:val="20"/>
                      <w:szCs w:val="20"/>
                    </w:rPr>
                    <m:t xml:space="preserve">6</m:t>
                  </m:r>
                </m:e>
              </m:d>
            </m:e>
          </m:eqArr>
        </m:oMath>
      </m:oMathPara>
    </w:p>
    <w:p>
      <w:pPr>
        <w:keepLines/>
        <w:jc w:val="center"/>
      </w:pPr>
      <w:r>
        <w:drawing xmlns:a="http://schemas.openxmlformats.org/drawingml/2006/main" xmlns:pic="http://schemas.openxmlformats.org/drawingml/2006/picture">
          <wp:inline distT="0" distB="0" distL="0" distR="0">
            <wp:extent cx="5731200" cy="3420588"/>
            <wp:effectExtent l="0" t="0" r="0" b="0"/>
            <wp:docPr id="1030" name="Figure group 1030"/>
            <wp:cNvGraphicFramePr/>
            <a:graphic>
              <a:graphicData uri="http://schemas.microsoft.com/office/word/2010/wordprocessingGroup">
                <wpg:wgp>
                  <wpg:cNvGrpSpPr/>
                  <wpg:grpSpPr>
                    <a:xfrm>
                      <a:off x="0" y="0"/>
                      <a:ext cx="5731200" cy="3420588"/>
                      <a:chOff x="0" y="0"/>
                      <a:chExt cx="5731200" cy="3420588"/>
                    </a:xfrm>
                  </wpg:grpSpPr>
                  <pic:pic>
                    <pic:nvPicPr>
                      <pic:cNvPr id="1031" name="Picture 1031"/>
                      <pic:cNvPicPr/>
                    </pic:nvPicPr>
                    <pic:blipFill>
                      <a:blip r:embed="rId9"/>
                      <a:stretch>
                        <a:fillRect/>
                      </a:stretch>
                    </pic:blipFill>
                    <pic:spPr>
                      <a:xfrm>
                        <a:off x="525600" y="0"/>
                        <a:ext cx="4680000" cy="2394588"/>
                      </a:xfrm>
                      <a:prstGeom prst="rect">
                        <a:avLst/>
                      </a:prstGeom>
                    </pic:spPr>
                  </pic:pic>
                  <wps:wsp>
                    <wps:cNvPr id="1032" name="Text box 1032"/>
                    <wps:cNvSpPr txBox="1"/>
                    <wps:spPr>
                      <a:xfrm>
                        <a:off x="0" y="2448588"/>
                        <a:ext cx="5731200" cy="972000"/>
                      </a:xfrm>
                      <a:prstGeom prst="rect">
                        <a:avLst/>
                      </a:prstGeom>
                      <a:noFill/>
                      <a:ln>
                        <a:noFill/>
                      </a:ln>
                    </wps:spPr>
                    <wps:txbx>
                      <w:txbxContent>
                        <w:p>
                          <w:pPr>
                            <w:spacing w:before="0" w:after="0" w:line="240" w:lineRule="auto"/>
                            <w:ind w:firstLine="0"/>
                            <w:jc w:val="center"/>
                          </w:pPr>
                          <w:r>
                            <w:rPr>
                              <w:rStyle w:val="Emphasis"/>
                            </w:rPr>
                            <w:t xml:space="preserve">Fig. 3. Top view of the front tire. The dashed line through the tire is the wheel plane and the horizontal dashed line is the vehicle longitudinal axis x. The front-wheel steering angle </w:t>
                          </w:r>
                          <m:oMath>
                            <m:sSub>
                              <m:e>
                                <m:r>
                                  <m:t xml:space="preserve">δ</m:t>
                                </m:r>
                              </m:e>
                              <m:sub>
                                <m:r>
                                  <m:t xml:space="preserve">f</m:t>
                                </m:r>
                              </m:sub>
                            </m:sSub>
                          </m:oMath>
                          <w:r>
                            <w:rPr>
                              <w:rStyle w:val="Emphasis"/>
                            </w:rPr>
                            <w:t xml:space="preserve"> is measured from x to the wheel plane, the slip angle </w:t>
                          </w:r>
                          <m:oMath>
                            <m:sSub>
                              <m:e>
                                <m:r>
                                  <m:t xml:space="preserve">α</m:t>
                                </m:r>
                              </m:e>
                              <m:sub>
                                <m:r>
                                  <m:t xml:space="preserve">f</m:t>
                                </m:r>
                              </m:sub>
                            </m:sSub>
                          </m:oMath>
                          <w:r>
                            <w:rPr>
                              <w:rStyle w:val="Emphasis"/>
                            </w:rPr>
                            <w:t xml:space="preserve"> from the wheel plane to the velocity </w:t>
                          </w:r>
                          <m:oMath>
                            <m:sSub>
                              <m:e>
                                <m:r>
                                  <m:t xml:space="preserve">v</m:t>
                                </m:r>
                              </m:e>
                              <m:sub>
                                <m:r>
                                  <m:t xml:space="preserve">f</m:t>
                                </m:r>
                              </m:sub>
                            </m:sSub>
                          </m:oMath>
                          <w:r>
                            <w:rPr>
                              <w:rStyle w:val="Emphasis"/>
                            </w:rPr>
                            <w:t xml:space="preserve"> of the tire, and </w:t>
                          </w:r>
                          <m:oMath>
                            <m:sSub>
                              <m:e>
                                <m:r>
                                  <m:t xml:space="preserve">F</m:t>
                                </m:r>
                              </m:e>
                              <m:sub>
                                <m:r>
                                  <m:t xml:space="preserve">y</m:t>
                                </m:r>
                                <m:r>
                                  <m:t xml:space="preserve">f</m:t>
                                </m:r>
                              </m:sub>
                            </m:sSub>
                            <m:d>
                              <m:dPr>
                                <m:begChr m:val="("/>
                                <m:endChr m:val=")"/>
                              </m:dPr>
                              <m:e>
                                <m:sSub>
                                  <m:e>
                                    <m:r>
                                      <m:t xml:space="preserve">α</m:t>
                                    </m:r>
                                  </m:e>
                                  <m:sub>
                                    <m:r>
                                      <m:t xml:space="preserve">f</m:t>
                                    </m:r>
                                  </m:sub>
                                </m:sSub>
                                <m:r>
                                  <m:rPr>
                                    <m:sty m:val="p"/>
                                  </m:rPr>
                                  <m:t xml:space="preserve">,</m:t>
                                </m:r>
                                <m:r>
                                  <m:t xml:space="preserve">μ</m:t>
                                </m:r>
                              </m:e>
                            </m:d>
                          </m:oMath>
                          <w:r>
                            <w:rPr>
                              <w:rStyle w:val="Emphasis"/>
                            </w:rPr>
                            <w:t xml:space="preserve"> is the lateral force. Angles and geometry are schematic and not to scale.</w:t>
                          </w:r>
                        </w:p>
                      </w:txbxContent>
                    </wps:txbx>
                    <wps:bodyPr rot="0" vert="horz" wrap="square" lIns="0" tIns="0" rIns="0" bIns="0" anchor="t" anchorCtr="0">
                      <a:noAutofit/>
                    </wps:bodyPr>
                  </wps:wsp>
                </wpg:wgp>
              </a:graphicData>
            </a:graphic>
          </wp:inline>
        </w:drawing>
      </w:r>
    </w:p>
    <w:p>
      <w:pPr>
        <w:ind w:firstLine="720"/>
      </w:pPr>
      <w:r>
        <w:rPr/>
        <w:t>Each axle is represented by one equivalent tire, and to retain force saturation when road friction changes, the lateral forces are calculated with a simplified Pacejka Magic Formula [12]:</w:t>
      </w:r>
    </w:p>
    <w:p>
      <m:oMathPara>
        <m:oMath>
          <m:eqArr>
            <m:eqArrPr>
              <m:maxDist m:val="1"/>
            </m:eqArrPr>
            <m:e>
              <m:sSub>
                <m:e>
                  <m:r>
                    <w:rPr>
                      <w:sz w:val="20"/>
                      <w:szCs w:val="20"/>
                    </w:rPr>
                    <m:t xml:space="preserve">F</m:t>
                  </m:r>
                </m:e>
                <m:sub>
                  <m:r>
                    <w:rPr>
                      <w:sz w:val="20"/>
                      <w:szCs w:val="20"/>
                    </w:rPr>
                    <m:t xml:space="preserve">y</m:t>
                  </m:r>
                  <m:r>
                    <w:rPr>
                      <w:sz w:val="20"/>
                      <w:szCs w:val="20"/>
                    </w:rPr>
                    <m:t xml:space="preserve">i</m:t>
                  </m:r>
                </m:sub>
              </m:sSub>
              <m:r>
                <m:rPr>
                  <m:sty m:val="p"/>
                </m:rPr>
                <w:rPr>
                  <w:sz w:val="20"/>
                  <w:szCs w:val="20"/>
                </w:rPr>
                <m:t xml:space="preserve">=</m:t>
              </m:r>
              <m:sSub>
                <m:e>
                  <m:r>
                    <w:rPr>
                      <w:sz w:val="20"/>
                      <w:szCs w:val="20"/>
                    </w:rPr>
                    <m:t xml:space="preserve">D</m:t>
                  </m:r>
                </m:e>
                <m:sub>
                  <m:r>
                    <w:rPr>
                      <w:sz w:val="20"/>
                      <w:szCs w:val="20"/>
                    </w:rPr>
                    <m:t xml:space="preserve">i</m:t>
                  </m:r>
                </m:sub>
              </m:sSub>
              <m:r>
                <m:rPr>
                  <m:sty m:val="p"/>
                </m:rPr>
                <w:rPr>
                  <w:sz w:val="20"/>
                  <w:szCs w:val="20"/>
                </w:rPr>
                <m:t xml:space="preserve"> sin</m:t>
              </m:r>
              <m:d>
                <m:dPr>
                  <m:begChr m:val="["/>
                  <m:endChr m:val="]"/>
                </m:dPr>
                <m:e>
                  <m:r>
                    <w:rPr>
                      <w:sz w:val="20"/>
                      <w:szCs w:val="20"/>
                    </w:rPr>
                    <m:t xml:space="preserve">C</m:t>
                  </m:r>
                  <m:sSup>
                    <m:e>
                      <m:r>
                        <m:rPr>
                          <m:sty m:val="p"/>
                        </m:rPr>
                        <w:rPr>
                          <w:sz w:val="20"/>
                          <w:szCs w:val="20"/>
                        </w:rPr>
                        <m:t xml:space="preserve"> tan</m:t>
                      </m:r>
                    </m:e>
                    <m:sup>
                      <m:r>
                        <m:rPr>
                          <m:sty m:val="p"/>
                        </m:rPr>
                        <w:rPr>
                          <w:sz w:val="20"/>
                          <w:szCs w:val="20"/>
                        </w:rPr>
                        <m:t xml:space="preserve">-</m:t>
                      </m:r>
                      <m:r>
                        <m:rPr>
                          <m:sty m:val="p"/>
                        </m:rPr>
                        <w:rPr>
                          <w:sz w:val="20"/>
                          <w:szCs w:val="20"/>
                        </w:rPr>
                        <m:t xml:space="preserve">1</m:t>
                      </m:r>
                    </m:sup>
                  </m:sSup>
                  <m:d>
                    <m:dPr>
                      <m:begChr m:val="("/>
                      <m:endChr m:val=")"/>
                    </m:dPr>
                    <m:e>
                      <m:sSub>
                        <m:e>
                          <m:r>
                            <w:rPr>
                              <w:sz w:val="20"/>
                              <w:szCs w:val="20"/>
                            </w:rPr>
                            <m:t xml:space="preserve">B</m:t>
                          </m:r>
                        </m:e>
                        <m:sub>
                          <m:r>
                            <w:rPr>
                              <w:sz w:val="20"/>
                              <w:szCs w:val="20"/>
                            </w:rPr>
                            <m:t xml:space="preserve">i</m:t>
                          </m:r>
                        </m:sub>
                      </m:sSub>
                      <m:sSub>
                        <m:e>
                          <m:r>
                            <w:rPr>
                              <w:sz w:val="20"/>
                              <w:szCs w:val="20"/>
                            </w:rPr>
                            <m:t xml:space="preserve">α</m:t>
                          </m:r>
                        </m:e>
                        <m:sub>
                          <m:r>
                            <w:rPr>
                              <w:sz w:val="20"/>
                              <w:szCs w:val="20"/>
                            </w:rPr>
                            <m:t xml:space="preserve">i</m:t>
                          </m:r>
                        </m:sub>
                      </m:sSub>
                      <m:r>
                        <m:rPr>
                          <m:sty m:val="p"/>
                        </m:rPr>
                        <w:rPr>
                          <w:sz w:val="20"/>
                          <w:szCs w:val="20"/>
                        </w:rPr>
                        <m:t xml:space="preserve">-</m:t>
                      </m:r>
                      <m:r>
                        <w:rPr>
                          <w:sz w:val="20"/>
                          <w:szCs w:val="20"/>
                        </w:rPr>
                        <m:t xml:space="preserve">E</m:t>
                      </m:r>
                      <m:d>
                        <m:dPr>
                          <m:begChr m:val="("/>
                          <m:endChr m:val=")"/>
                        </m:dPr>
                        <m:e>
                          <m:sSub>
                            <m:e>
                              <m:r>
                                <w:rPr>
                                  <w:sz w:val="20"/>
                                  <w:szCs w:val="20"/>
                                </w:rPr>
                                <m:t xml:space="preserve">B</m:t>
                              </m:r>
                            </m:e>
                            <m:sub>
                              <m:r>
                                <w:rPr>
                                  <w:sz w:val="20"/>
                                  <w:szCs w:val="20"/>
                                </w:rPr>
                                <m:t xml:space="preserve">i</m:t>
                              </m:r>
                            </m:sub>
                          </m:sSub>
                          <m:sSub>
                            <m:e>
                              <m:r>
                                <w:rPr>
                                  <w:sz w:val="20"/>
                                  <w:szCs w:val="20"/>
                                </w:rPr>
                                <m:t xml:space="preserve">α</m:t>
                              </m:r>
                            </m:e>
                            <m:sub>
                              <m:r>
                                <w:rPr>
                                  <w:sz w:val="20"/>
                                  <w:szCs w:val="20"/>
                                </w:rPr>
                                <m:t xml:space="preserve">i</m:t>
                              </m:r>
                            </m:sub>
                          </m:sSub>
                          <m:r>
                            <m:rPr>
                              <m:sty m:val="p"/>
                            </m:rPr>
                            <w:rPr>
                              <w:sz w:val="20"/>
                              <w:szCs w:val="20"/>
                            </w:rPr>
                            <m:t xml:space="preserve">-</m:t>
                          </m:r>
                          <m:sSup>
                            <m:e>
                              <m:r>
                                <m:rPr>
                                  <m:sty m:val="p"/>
                                </m:rPr>
                                <w:rPr>
                                  <w:sz w:val="20"/>
                                  <w:szCs w:val="20"/>
                                </w:rPr>
                                <m:t xml:space="preserve"> tan</m:t>
                              </m:r>
                            </m:e>
                            <m:sup>
                              <m:r>
                                <m:rPr>
                                  <m:sty m:val="p"/>
                                </m:rPr>
                                <w:rPr>
                                  <w:sz w:val="20"/>
                                  <w:szCs w:val="20"/>
                                </w:rPr>
                                <m:t xml:space="preserve">-</m:t>
                              </m:r>
                              <m:r>
                                <m:rPr>
                                  <m:sty m:val="p"/>
                                </m:rPr>
                                <w:rPr>
                                  <w:sz w:val="20"/>
                                  <w:szCs w:val="20"/>
                                </w:rPr>
                                <m:t xml:space="preserve">1</m:t>
                              </m:r>
                            </m:sup>
                          </m:sSup>
                          <m:d>
                            <m:dPr>
                              <m:begChr m:val="("/>
                              <m:endChr m:val=")"/>
                            </m:dPr>
                            <m:e>
                              <m:sSub>
                                <m:e>
                                  <m:r>
                                    <w:rPr>
                                      <w:sz w:val="20"/>
                                      <w:szCs w:val="20"/>
                                    </w:rPr>
                                    <m:t xml:space="preserve">B</m:t>
                                  </m:r>
                                </m:e>
                                <m:sub>
                                  <m:r>
                                    <w:rPr>
                                      <w:sz w:val="20"/>
                                      <w:szCs w:val="20"/>
                                    </w:rPr>
                                    <m:t xml:space="preserve">i</m:t>
                                  </m:r>
                                </m:sub>
                              </m:sSub>
                              <m:sSub>
                                <m:e>
                                  <m:r>
                                    <w:rPr>
                                      <w:sz w:val="20"/>
                                      <w:szCs w:val="20"/>
                                    </w:rPr>
                                    <m:t xml:space="preserve">α</m:t>
                                  </m:r>
                                </m:e>
                                <m:sub>
                                  <m:r>
                                    <w:rPr>
                                      <w:sz w:val="20"/>
                                      <w:szCs w:val="20"/>
                                    </w:rPr>
                                    <m:t xml:space="preserve">i</m:t>
                                  </m:r>
                                </m:sub>
                              </m:sSub>
                            </m:e>
                          </m:d>
                        </m:e>
                      </m:d>
                    </m:e>
                  </m:d>
                </m:e>
              </m:d>
              <m:r>
                <m:rPr>
                  <m:sty m:val="p"/>
                </m:rPr>
                <w:rPr>
                  <w:sz w:val="20"/>
                  <w:szCs w:val="20"/>
                </w:rPr>
                <m:t xml:space="preserve">,</m:t>
              </m:r>
              <m:r>
                <m:rPr>
                  <m:sty m:val="p"/>
                </m:rPr>
                <w:rPr>
                  <w:sz w:val="20"/>
                  <w:szCs w:val="20"/>
                </w:rPr>
                <m:t xml:space="preserve"> </m:t>
              </m:r>
              <m:r>
                <w:rPr>
                  <w:sz w:val="20"/>
                  <w:szCs w:val="20"/>
                </w:rPr>
                <m:t xml:space="preserve">i</m:t>
              </m:r>
              <m:r>
                <m:rPr>
                  <m:sty m:val="p"/>
                </m:rPr>
                <w:rPr>
                  <w:sz w:val="20"/>
                  <w:szCs w:val="20"/>
                </w:rPr>
                <m:t xml:space="preserve">∈</m:t>
              </m:r>
              <m:r>
                <m:rPr>
                  <m:sty m:val="p"/>
                </m:rPr>
                <w:rPr>
                  <w:sz w:val="20"/>
                  <w:szCs w:val="20"/>
                </w:rPr>
                <m:t xml:space="preserve">{</m:t>
              </m:r>
              <m:r>
                <w:rPr>
                  <w:sz w:val="20"/>
                  <w:szCs w:val="20"/>
                </w:rPr>
                <m:t xml:space="preserve">f</m:t>
              </m:r>
              <m:r>
                <m:rPr>
                  <m:sty m:val="p"/>
                </m:rPr>
                <w:rPr>
                  <w:sz w:val="20"/>
                  <w:szCs w:val="20"/>
                </w:rPr>
                <m:t xml:space="preserve">,</m:t>
              </m:r>
              <m:r>
                <w:rPr>
                  <w:sz w:val="20"/>
                  <w:szCs w:val="20"/>
                </w:rPr>
                <m:t xml:space="preserve">r</m:t>
              </m:r>
              <m:r>
                <m:rPr>
                  <m:sty m:val="p"/>
                </m:rPr>
                <w:rPr>
                  <w:sz w:val="20"/>
                  <w:szCs w:val="20"/>
                </w:rPr>
                <m:t xml:space="preserve">}</m:t>
              </m:r>
              <m:r>
                <m:rPr>
                  <m:sty m:val="p"/>
                </m:rPr>
                <w:rPr>
                  <w:sz w:val="20"/>
                  <w:szCs w:val="20"/>
                </w:rPr>
                <m:t xml:space="preserve">#</m:t>
              </m:r>
              <m:d>
                <m:e>
                  <m:r>
                    <m:rPr>
                      <m:sty m:val="p"/>
                    </m:rPr>
                    <w:rPr>
                      <w:sz w:val="20"/>
                      <w:szCs w:val="20"/>
                    </w:rPr>
                    <m:t xml:space="preserve">7</m:t>
                  </m:r>
                </m:e>
              </m:d>
            </m:e>
          </m:eqArr>
        </m:oMath>
      </m:oMathPara>
    </w:p>
    <w:p>
      <m:oMathPara>
        <m:oMath>
          <m:eqArr>
            <m:eqArrPr>
              <m:maxDist m:val="1"/>
            </m:eqArrPr>
            <m:e>
              <m:sSub>
                <m:e>
                  <m:r>
                    <w:rPr>
                      <w:sz w:val="20"/>
                      <w:szCs w:val="20"/>
                    </w:rPr>
                    <m:t xml:space="preserve">D</m:t>
                  </m:r>
                </m:e>
                <m:sub>
                  <m:r>
                    <w:rPr>
                      <w:sz w:val="20"/>
                      <w:szCs w:val="20"/>
                    </w:rPr>
                    <m:t xml:space="preserve">i</m:t>
                  </m:r>
                </m:sub>
              </m:sSub>
              <m:r>
                <m:rPr>
                  <m:sty m:val="p"/>
                </m:rPr>
                <w:rPr>
                  <w:sz w:val="20"/>
                  <w:szCs w:val="20"/>
                </w:rPr>
                <m:t xml:space="preserve">=</m:t>
              </m:r>
              <m:r>
                <w:rPr>
                  <w:sz w:val="20"/>
                  <w:szCs w:val="20"/>
                </w:rPr>
                <m:t xml:space="preserve">μ</m:t>
              </m:r>
              <m:sSub>
                <m:e>
                  <m:r>
                    <w:rPr>
                      <w:sz w:val="20"/>
                      <w:szCs w:val="20"/>
                    </w:rPr>
                    <m:t xml:space="preserve">F</m:t>
                  </m:r>
                </m:e>
                <m:sub>
                  <m:r>
                    <w:rPr>
                      <w:sz w:val="20"/>
                      <w:szCs w:val="20"/>
                    </w:rPr>
                    <m:t xml:space="preserve">z</m:t>
                  </m:r>
                  <m:r>
                    <w:rPr>
                      <w:sz w:val="20"/>
                      <w:szCs w:val="20"/>
                    </w:rPr>
                    <m:t xml:space="preserve">i</m:t>
                  </m:r>
                </m:sub>
              </m:sSub>
              <m:r>
                <m:rPr>
                  <m:sty m:val="p"/>
                </m:rPr>
                <w:rPr>
                  <w:sz w:val="20"/>
                  <w:szCs w:val="20"/>
                </w:rPr>
                <m:t xml:space="preserve">,</m:t>
              </m:r>
              <m:r>
                <m:rPr>
                  <m:sty m:val="p"/>
                </m:rPr>
                <w:rPr>
                  <w:sz w:val="20"/>
                  <w:szCs w:val="20"/>
                </w:rPr>
                <m:t xml:space="preserve"> </m:t>
              </m:r>
              <m:sSub>
                <m:e>
                  <m:r>
                    <w:rPr>
                      <w:sz w:val="20"/>
                      <w:szCs w:val="20"/>
                    </w:rPr>
                    <m:t xml:space="preserve">B</m:t>
                  </m:r>
                </m:e>
                <m:sub>
                  <m:r>
                    <w:rPr>
                      <w:sz w:val="20"/>
                      <w:szCs w:val="20"/>
                    </w:rPr>
                    <m:t xml:space="preserve">i</m:t>
                  </m:r>
                </m:sub>
              </m:sSub>
              <m:r>
                <m:rPr>
                  <m:sty m:val="p"/>
                </m:rPr>
                <w:rPr>
                  <w:sz w:val="20"/>
                  <w:szCs w:val="20"/>
                </w:rPr>
                <m:t xml:space="preserve">=</m:t>
              </m:r>
              <m:f>
                <m:num>
                  <m:sSub>
                    <m:e>
                      <m:r>
                        <w:rPr>
                          <w:sz w:val="20"/>
                          <w:szCs w:val="20"/>
                        </w:rPr>
                        <m:t xml:space="preserve">C</m:t>
                      </m:r>
                    </m:e>
                    <m:sub>
                      <m:r>
                        <w:rPr>
                          <w:sz w:val="20"/>
                          <w:szCs w:val="20"/>
                        </w:rPr>
                        <m:t xml:space="preserve">α</m:t>
                      </m:r>
                      <m:r>
                        <w:rPr>
                          <w:sz w:val="20"/>
                          <w:szCs w:val="20"/>
                        </w:rPr>
                        <m:t xml:space="preserve">i</m:t>
                      </m:r>
                    </m:sub>
                  </m:sSub>
                </m:num>
                <m:den>
                  <m:r>
                    <w:rPr>
                      <w:sz w:val="20"/>
                      <w:szCs w:val="20"/>
                    </w:rPr>
                    <m:t xml:space="preserve">C</m:t>
                  </m:r>
                  <m:sSub>
                    <m:e>
                      <m:r>
                        <w:rPr>
                          <w:sz w:val="20"/>
                          <w:szCs w:val="20"/>
                        </w:rPr>
                        <m:t xml:space="preserve">D</m:t>
                      </m:r>
                    </m:e>
                    <m:sub>
                      <m:r>
                        <w:rPr>
                          <w:sz w:val="20"/>
                          <w:szCs w:val="20"/>
                        </w:rPr>
                        <m:t xml:space="preserve">i</m:t>
                      </m:r>
                    </m:sub>
                  </m:sSub>
                </m:den>
              </m:f>
              <m:r>
                <m:rPr>
                  <m:sty m:val="p"/>
                </m:rPr>
                <w:rPr>
                  <w:sz w:val="20"/>
                  <w:szCs w:val="20"/>
                </w:rPr>
                <m:t xml:space="preserve">#</m:t>
              </m:r>
              <m:d>
                <m:e>
                  <m:r>
                    <m:rPr>
                      <m:sty m:val="p"/>
                    </m:rPr>
                    <w:rPr>
                      <w:sz w:val="20"/>
                      <w:szCs w:val="20"/>
                    </w:rPr>
                    <m:t xml:space="preserve">8</m:t>
                  </m:r>
                </m:e>
              </m:d>
            </m:e>
          </m:eqArr>
        </m:oMath>
      </m:oMathPara>
    </w:p>
    <w:p>
      <w:r>
        <w:rPr/>
        <w:t xml:space="preserve">where </w:t>
      </w:r>
      <m:oMath>
        <m:r>
          <m:t xml:space="preserve">μ</m:t>
        </m:r>
      </m:oMath>
      <w:r>
        <w:rPr/>
        <w:t xml:space="preserve"> is the common tire–road friction coefficient, </w:t>
      </w:r>
      <m:oMath>
        <m:sSub>
          <m:e>
            <m:r>
              <m:t xml:space="preserve">C</m:t>
            </m:r>
          </m:e>
          <m:sub>
            <m:r>
              <m:t xml:space="preserve">α</m:t>
            </m:r>
            <m:r>
              <m:t xml:space="preserve">i</m:t>
            </m:r>
          </m:sub>
        </m:sSub>
      </m:oMath>
      <w:r>
        <w:rPr/>
        <w:t xml:space="preserve"> is the axle cornering stiffness, and </w:t>
      </w:r>
      <m:oMath>
        <m:r>
          <m:t xml:space="preserve">C</m:t>
        </m:r>
      </m:oMath>
      <w:r>
        <w:rPr/>
        <w:t xml:space="preserve"> and </w:t>
      </w:r>
      <m:oMath>
        <m:r>
          <m:t xml:space="preserve">E</m:t>
        </m:r>
      </m:oMath>
      <w:r>
        <w:rPr/>
        <w:t xml:space="preserve"> are shape and curvature factors. This parameterization preserves the initial slope </w:t>
      </w:r>
      <m:oMath>
        <m:sSub>
          <m:e>
            <m:r>
              <m:t xml:space="preserve">C</m:t>
            </m:r>
          </m:e>
          <m:sub>
            <m:r>
              <m:t xml:space="preserve">α</m:t>
            </m:r>
            <m:r>
              <m:t xml:space="preserve">i</m:t>
            </m:r>
          </m:sub>
        </m:sSub>
      </m:oMath>
      <w:r>
        <w:rPr/>
        <w:t xml:space="preserve"> while reducing the peak force </w:t>
      </w:r>
      <m:oMath>
        <m:sSub>
          <m:e>
            <m:r>
              <m:t xml:space="preserve">D</m:t>
            </m:r>
          </m:e>
          <m:sub>
            <m:r>
              <m:t xml:space="preserve">i</m:t>
            </m:r>
          </m:sub>
        </m:sSub>
      </m:oMath>
      <w:r>
        <w:rPr/>
        <w:t xml:space="preserve"> as </w:t>
      </w:r>
      <m:oMath>
        <m:r>
          <m:t xml:space="preserve">μ</m:t>
        </m:r>
      </m:oMath>
      <w:r>
        <w:rPr/>
        <w:t xml:space="preserve"> decreases, so the tire saturates earlier on a lower-friction surface.</w:t>
      </w:r>
    </w:p>
    <w:p>
      <w:pPr>
        <w:ind w:firstLine="720"/>
      </w:pPr>
      <w:r>
        <w:rPr/>
        <w:t>The front lateral force acts on the steering axis through an effective moment arm that contains a constant caster component and a slip-dependent pneumatic component. Adapting the pneumatic-trail relation used in [3], the model defines</w:t>
      </w:r>
    </w:p>
    <w:p>
      <m:oMathPara>
        <m:oMath>
          <m:eqArr>
            <m:eqArrPr>
              <m:maxDist m:val="1"/>
            </m:eqArrPr>
            <m:e>
              <m:sSub>
                <m:e>
                  <m:r>
                    <w:rPr>
                      <w:sz w:val="20"/>
                      <w:szCs w:val="20"/>
                    </w:rPr>
                    <m:t xml:space="preserve">t</m:t>
                  </m:r>
                </m:e>
                <m:sub>
                  <m:r>
                    <w:rPr>
                      <w:sz w:val="20"/>
                      <w:szCs w:val="20"/>
                    </w:rPr>
                    <m:t xml:space="preserve">p</m:t>
                  </m:r>
                </m:sub>
              </m:sSub>
              <m:r>
                <m:rPr>
                  <m:sty m:val="p"/>
                </m:rPr>
                <w:rPr>
                  <w:sz w:val="20"/>
                  <w:szCs w:val="20"/>
                </w:rPr>
                <m:t xml:space="preserve">=</m:t>
              </m:r>
              <m:r>
                <m:rPr>
                  <m:sty m:val="p"/>
                </m:rPr>
                <w:rPr>
                  <w:sz w:val="20"/>
                  <w:szCs w:val="20"/>
                </w:rPr>
                <m:t xml:space="preserve"> max</m:t>
              </m:r>
              <m:d>
                <m:dPr>
                  <m:begChr m:val="("/>
                  <m:endChr m:val=")"/>
                </m:dPr>
                <m:e>
                  <m:r>
                    <m:rPr>
                      <m:sty m:val="p"/>
                    </m:rPr>
                    <w:rPr>
                      <w:sz w:val="20"/>
                      <w:szCs w:val="20"/>
                    </w:rPr>
                    <m:t xml:space="preserve">0</m:t>
                  </m:r>
                  <m:r>
                    <m:rPr>
                      <m:sty m:val="p"/>
                    </m:rPr>
                    <w:rPr>
                      <w:sz w:val="20"/>
                      <w:szCs w:val="20"/>
                    </w:rPr>
                    <m:t xml:space="preserve">,</m:t>
                  </m:r>
                  <m:r>
                    <m:rPr>
                      <m:sty m:val="p"/>
                    </m:rPr>
                    <w:rPr>
                      <w:sz w:val="20"/>
                      <w:szCs w:val="20"/>
                    </w:rPr>
                    <m:t xml:space="preserve"> </m:t>
                  </m:r>
                  <m:sSub>
                    <m:e>
                      <m:r>
                        <w:rPr>
                          <w:sz w:val="20"/>
                          <w:szCs w:val="20"/>
                        </w:rPr>
                        <m:t xml:space="preserve">t</m:t>
                      </m:r>
                    </m:e>
                    <m:sub>
                      <m:r>
                        <m:rPr>
                          <m:sty m:val="p"/>
                        </m:rPr>
                        <w:rPr>
                          <w:sz w:val="20"/>
                          <w:szCs w:val="20"/>
                        </w:rPr>
                        <m:t xml:space="preserve">0</m:t>
                      </m:r>
                    </m:sub>
                  </m:sSub>
                  <m:r>
                    <m:rPr>
                      <m:sty m:val="p"/>
                    </m:rPr>
                    <w:rPr>
                      <w:sz w:val="20"/>
                      <w:szCs w:val="20"/>
                    </w:rPr>
                    <m:t xml:space="preserve">-</m:t>
                  </m:r>
                  <m:f>
                    <m:num>
                      <m:sSub>
                        <m:e>
                          <m:r>
                            <w:rPr>
                              <w:sz w:val="20"/>
                              <w:szCs w:val="20"/>
                            </w:rPr>
                            <m:t xml:space="preserve">t</m:t>
                          </m:r>
                        </m:e>
                        <m:sub>
                          <m:r>
                            <m:rPr>
                              <m:sty m:val="p"/>
                            </m:rPr>
                            <w:rPr>
                              <w:sz w:val="20"/>
                              <w:szCs w:val="20"/>
                            </w:rPr>
                            <m:t xml:space="preserve">0</m:t>
                          </m:r>
                        </m:sub>
                      </m:sSub>
                      <m:sSub>
                        <m:e>
                          <m:r>
                            <w:rPr>
                              <w:sz w:val="20"/>
                              <w:szCs w:val="20"/>
                            </w:rPr>
                            <m:t xml:space="preserve">C</m:t>
                          </m:r>
                        </m:e>
                        <m:sub>
                          <m:r>
                            <w:rPr>
                              <w:sz w:val="20"/>
                              <w:szCs w:val="20"/>
                            </w:rPr>
                            <m:t xml:space="preserve">α</m:t>
                          </m:r>
                          <m:r>
                            <w:rPr>
                              <w:sz w:val="20"/>
                              <w:szCs w:val="20"/>
                            </w:rPr>
                            <m:t xml:space="preserve">f</m:t>
                          </m:r>
                        </m:sub>
                      </m:sSub>
                      <m:r>
                        <m:rPr>
                          <m:sty m:val="p"/>
                        </m:rPr>
                        <w:rPr>
                          <w:sz w:val="20"/>
                          <w:szCs w:val="20"/>
                        </w:rPr>
                        <m:t xml:space="preserve">|</m:t>
                      </m:r>
                      <m:r>
                        <m:rPr>
                          <m:sty m:val="p"/>
                        </m:rPr>
                        <w:rPr>
                          <w:sz w:val="20"/>
                          <w:szCs w:val="20"/>
                        </w:rPr>
                        <m:t xml:space="preserve"> tan</m:t>
                      </m:r>
                      <m:sSub>
                        <m:e>
                          <m:r>
                            <w:rPr>
                              <w:sz w:val="20"/>
                              <w:szCs w:val="20"/>
                            </w:rPr>
                            <m:t xml:space="preserve">α</m:t>
                          </m:r>
                        </m:e>
                        <m:sub>
                          <m:r>
                            <w:rPr>
                              <w:sz w:val="20"/>
                              <w:szCs w:val="20"/>
                            </w:rPr>
                            <m:t xml:space="preserve">f</m:t>
                          </m:r>
                        </m:sub>
                      </m:sSub>
                      <m:r>
                        <m:rPr>
                          <m:sty m:val="p"/>
                        </m:rPr>
                        <w:rPr>
                          <w:sz w:val="20"/>
                          <w:szCs w:val="20"/>
                        </w:rPr>
                        <m:t xml:space="preserve">|</m:t>
                      </m:r>
                    </m:num>
                    <m:den>
                      <m:r>
                        <m:rPr>
                          <m:sty m:val="p"/>
                        </m:rPr>
                        <w:rPr>
                          <w:sz w:val="20"/>
                          <w:szCs w:val="20"/>
                        </w:rPr>
                        <m:t xml:space="preserve">3</m:t>
                      </m:r>
                      <m:r>
                        <w:rPr>
                          <w:sz w:val="20"/>
                          <w:szCs w:val="20"/>
                        </w:rPr>
                        <m:t xml:space="preserve">μ</m:t>
                      </m:r>
                      <m:sSub>
                        <m:e>
                          <m:r>
                            <w:rPr>
                              <w:sz w:val="20"/>
                              <w:szCs w:val="20"/>
                            </w:rPr>
                            <m:t xml:space="preserve">F</m:t>
                          </m:r>
                        </m:e>
                        <m:sub>
                          <m:r>
                            <w:rPr>
                              <w:sz w:val="20"/>
                              <w:szCs w:val="20"/>
                            </w:rPr>
                            <m:t xml:space="preserve">z</m:t>
                          </m:r>
                          <m:r>
                            <w:rPr>
                              <w:sz w:val="20"/>
                              <w:szCs w:val="20"/>
                            </w:rPr>
                            <m:t xml:space="preserve">f</m:t>
                          </m:r>
                        </m:sub>
                      </m:sSub>
                    </m:den>
                  </m:f>
                </m:e>
              </m:d>
              <m:r>
                <m:rPr>
                  <m:sty m:val="p"/>
                </m:rPr>
                <w:rPr>
                  <w:sz w:val="20"/>
                  <w:szCs w:val="20"/>
                </w:rPr>
                <m:t xml:space="preserve">#</m:t>
              </m:r>
              <m:d>
                <m:e>
                  <m:r>
                    <m:rPr>
                      <m:sty m:val="p"/>
                    </m:rPr>
                    <w:rPr>
                      <w:sz w:val="20"/>
                      <w:szCs w:val="20"/>
                    </w:rPr>
                    <m:t xml:space="preserve">9</m:t>
                  </m:r>
                </m:e>
              </m:d>
            </m:e>
          </m:eqArr>
        </m:oMath>
      </m:oMathPara>
    </w:p>
    <w:p>
      <m:oMathPara>
        <m:oMath>
          <m:eqArr>
            <m:eqArrPr>
              <m:maxDist m:val="1"/>
            </m:eqArrPr>
            <m:e>
              <m:sSub>
                <m:e>
                  <m:r>
                    <w:rPr>
                      <w:sz w:val="20"/>
                      <w:szCs w:val="20"/>
                    </w:rPr>
                    <m:t xml:space="preserve">e</m:t>
                  </m:r>
                </m:e>
                <m:sub>
                  <m:r>
                    <w:rPr>
                      <w:sz w:val="20"/>
                      <w:szCs w:val="20"/>
                    </w:rPr>
                    <m:t xml:space="preserve">e</m:t>
                  </m:r>
                  <m:r>
                    <w:rPr>
                      <w:sz w:val="20"/>
                      <w:szCs w:val="20"/>
                    </w:rPr>
                    <m:t xml:space="preserve">f</m:t>
                  </m:r>
                  <m:r>
                    <w:rPr>
                      <w:sz w:val="20"/>
                      <w:szCs w:val="20"/>
                    </w:rPr>
                    <m:t xml:space="preserve">f</m:t>
                  </m:r>
                </m:sub>
              </m:sSub>
              <m:r>
                <m:rPr>
                  <m:sty m:val="p"/>
                </m:rPr>
                <w:rPr>
                  <w:sz w:val="20"/>
                  <w:szCs w:val="20"/>
                </w:rPr>
                <m:t xml:space="preserve">=</m:t>
              </m:r>
              <m:sSub>
                <m:e>
                  <m:r>
                    <w:rPr>
                      <w:sz w:val="20"/>
                      <w:szCs w:val="20"/>
                    </w:rPr>
                    <m:t xml:space="preserve">e</m:t>
                  </m:r>
                </m:e>
                <m:sub>
                  <m:r>
                    <w:rPr>
                      <w:sz w:val="20"/>
                      <w:szCs w:val="20"/>
                    </w:rPr>
                    <m:t xml:space="preserve">c</m:t>
                  </m:r>
                </m:sub>
              </m:sSub>
              <m:r>
                <m:rPr>
                  <m:sty m:val="p"/>
                </m:rPr>
                <w:rPr>
                  <w:sz w:val="20"/>
                  <w:szCs w:val="20"/>
                </w:rPr>
                <m:t xml:space="preserve">+</m:t>
              </m:r>
              <m:sSub>
                <m:e>
                  <m:r>
                    <w:rPr>
                      <w:sz w:val="20"/>
                      <w:szCs w:val="20"/>
                    </w:rPr>
                    <m:t xml:space="preserve">t</m:t>
                  </m:r>
                </m:e>
                <m:sub>
                  <m:r>
                    <w:rPr>
                      <w:sz w:val="20"/>
                      <w:szCs w:val="20"/>
                    </w:rPr>
                    <m:t xml:space="preserve">p</m:t>
                  </m:r>
                </m:sub>
              </m:sSub>
              <m:r>
                <m:rPr>
                  <m:sty m:val="p"/>
                </m:rPr>
                <w:rPr>
                  <w:sz w:val="20"/>
                  <w:szCs w:val="20"/>
                </w:rPr>
                <m:t xml:space="preserve">,</m:t>
              </m:r>
              <m:r>
                <m:rPr>
                  <m:sty m:val="p"/>
                </m:rPr>
                <w:rPr>
                  <w:sz w:val="20"/>
                  <w:szCs w:val="20"/>
                </w:rPr>
                <m:t xml:space="preserve"> </m:t>
              </m:r>
              <m:sSub>
                <m:e>
                  <m:r>
                    <w:rPr>
                      <w:sz w:val="20"/>
                      <w:szCs w:val="20"/>
                    </w:rPr>
                    <m:t xml:space="preserve">e</m:t>
                  </m:r>
                </m:e>
                <m:sub>
                  <m:r>
                    <w:rPr>
                      <w:sz w:val="20"/>
                      <w:szCs w:val="20"/>
                    </w:rPr>
                    <m:t xml:space="preserve">c</m:t>
                  </m:r>
                </m:sub>
              </m:sSub>
              <m:r>
                <m:rPr>
                  <m:sty m:val="p"/>
                </m:rPr>
                <w:rPr>
                  <w:sz w:val="20"/>
                  <w:szCs w:val="20"/>
                </w:rPr>
                <m:t xml:space="preserve">=</m:t>
              </m:r>
              <m:sSub>
                <m:e>
                  <m:r>
                    <w:rPr>
                      <w:sz w:val="20"/>
                      <w:szCs w:val="20"/>
                    </w:rPr>
                    <m:t xml:space="preserve">e</m:t>
                  </m:r>
                </m:e>
                <m:sub>
                  <m:r>
                    <w:rPr>
                      <w:sz w:val="20"/>
                      <w:szCs w:val="20"/>
                    </w:rPr>
                    <m:t xml:space="preserve">p</m:t>
                  </m:r>
                  <m:r>
                    <m:rPr>
                      <m:sty m:val="p"/>
                    </m:rPr>
                    <w:rPr>
                      <w:sz w:val="20"/>
                      <w:szCs w:val="20"/>
                    </w:rPr>
                    <m:t xml:space="preserve">0</m:t>
                  </m:r>
                </m:sub>
              </m:sSub>
              <m:r>
                <m:rPr>
                  <m:sty m:val="p"/>
                </m:rPr>
                <w:rPr>
                  <w:sz w:val="20"/>
                  <w:szCs w:val="20"/>
                </w:rPr>
                <m:t xml:space="preserve">-</m:t>
              </m:r>
              <m:sSub>
                <m:e>
                  <m:r>
                    <w:rPr>
                      <w:sz w:val="20"/>
                      <w:szCs w:val="20"/>
                    </w:rPr>
                    <m:t xml:space="preserve">t</m:t>
                  </m:r>
                </m:e>
                <m:sub>
                  <m:r>
                    <m:rPr>
                      <m:sty m:val="p"/>
                    </m:rPr>
                    <w:rPr>
                      <w:sz w:val="20"/>
                      <w:szCs w:val="20"/>
                    </w:rPr>
                    <m:t xml:space="preserve">0</m:t>
                  </m:r>
                </m:sub>
              </m:sSub>
              <m:r>
                <m:rPr>
                  <m:sty m:val="p"/>
                </m:rPr>
                <w:rPr>
                  <w:sz w:val="20"/>
                  <w:szCs w:val="20"/>
                </w:rPr>
                <m:t xml:space="preserve">#</m:t>
              </m:r>
              <m:d>
                <m:e>
                  <m:r>
                    <m:rPr>
                      <m:sty m:val="p"/>
                    </m:rPr>
                    <w:rPr>
                      <w:sz w:val="20"/>
                      <w:szCs w:val="20"/>
                    </w:rPr>
                    <m:t xml:space="preserve">10</m:t>
                  </m:r>
                </m:e>
              </m:d>
            </m:e>
          </m:eqArr>
        </m:oMath>
      </m:oMathPara>
    </w:p>
    <w:p>
      <w:r>
        <w:rPr/>
        <w:t xml:space="preserve">where </w:t>
      </w:r>
      <m:oMath>
        <m:sSub>
          <m:e>
            <m:r>
              <m:t xml:space="preserve">e</m:t>
            </m:r>
          </m:e>
          <m:sub>
            <m:r>
              <m:t xml:space="preserve">p</m:t>
            </m:r>
            <m:r>
              <m:rPr>
                <m:sty m:val="p"/>
              </m:rPr>
              <m:t xml:space="preserve">0</m:t>
            </m:r>
          </m:sub>
        </m:sSub>
      </m:oMath>
      <w:r>
        <w:rPr/>
        <w:t xml:space="preserve"> is the effective moment arm at zero slip, </w:t>
      </w:r>
      <m:oMath>
        <m:sSub>
          <m:e>
            <m:r>
              <m:t xml:space="preserve">t</m:t>
            </m:r>
          </m:e>
          <m:sub>
            <m:r>
              <m:rPr>
                <m:sty m:val="p"/>
              </m:rPr>
              <m:t xml:space="preserve">0</m:t>
            </m:r>
          </m:sub>
        </m:sSub>
      </m:oMath>
      <w:r>
        <w:rPr/>
        <w:t xml:space="preserve"> is the zero-slip pneumatic trail, and </w:t>
      </w:r>
      <m:oMath>
        <m:sSub>
          <m:e>
            <m:r>
              <m:t xml:space="preserve">e</m:t>
            </m:r>
          </m:e>
          <m:sub>
            <m:r>
              <m:t xml:space="preserve">c</m:t>
            </m:r>
          </m:sub>
        </m:sSub>
      </m:oMath>
      <w:r>
        <w:rPr/>
        <w:t xml:space="preserve"> is the constant caster component. The nonnegative bound on </w:t>
      </w:r>
      <m:oMath>
        <m:sSub>
          <m:e>
            <m:r>
              <m:t xml:space="preserve">t</m:t>
            </m:r>
          </m:e>
          <m:sub>
            <m:r>
              <m:t xml:space="preserve">p</m:t>
            </m:r>
          </m:sub>
        </m:sSub>
      </m:oMath>
      <w:r>
        <w:rPr/>
        <w:t xml:space="preserve"> represents the loss of pneumatic trail as the modeled contact patch reaches full sliding; retaining </w:t>
      </w:r>
      <m:oMath>
        <m:sSub>
          <m:e>
            <m:r>
              <m:t xml:space="preserve">e</m:t>
            </m:r>
          </m:e>
          <m:sub>
            <m:r>
              <m:t xml:space="preserve">c</m:t>
            </m:r>
          </m:sub>
        </m:sSub>
      </m:oMath>
      <w:r>
        <w:rPr/>
        <w:t xml:space="preserve"> prevents the total moment arm from being forced to zero. These bounds are modeling choices added to the source relation and do not reproduce the complete aligning-moment behavior of a measured tire. The road reaction referred to the steering column is</w:t>
      </w:r>
    </w:p>
    <w:p>
      <m:oMathPara>
        <m:oMath>
          <m:eqArr>
            <m:eqArrPr>
              <m:maxDist m:val="1"/>
            </m:eqArrPr>
            <m:e>
              <m:sSub>
                <m:e>
                  <m:r>
                    <w:rPr>
                      <w:sz w:val="20"/>
                      <w:szCs w:val="20"/>
                    </w:rPr>
                    <m:t xml:space="preserve">T</m:t>
                  </m:r>
                </m:e>
                <m:sub>
                  <m:r>
                    <w:rPr>
                      <w:sz w:val="20"/>
                      <w:szCs w:val="20"/>
                    </w:rPr>
                    <m:t xml:space="preserve">r</m:t>
                  </m:r>
                </m:sub>
              </m:sSub>
              <m:r>
                <m:rPr>
                  <m:sty m:val="p"/>
                </m:rPr>
                <w:rPr>
                  <w:sz w:val="20"/>
                  <w:szCs w:val="20"/>
                </w:rPr>
                <m:t xml:space="preserve">=</m:t>
              </m:r>
              <m:f>
                <m:num>
                  <m:sSub>
                    <m:e>
                      <m:r>
                        <w:rPr>
                          <w:sz w:val="20"/>
                          <w:szCs w:val="20"/>
                        </w:rPr>
                        <m:t xml:space="preserve">e</m:t>
                      </m:r>
                    </m:e>
                    <m:sub>
                      <m:r>
                        <w:rPr>
                          <w:sz w:val="20"/>
                          <w:szCs w:val="20"/>
                        </w:rPr>
                        <m:t xml:space="preserve">e</m:t>
                      </m:r>
                      <m:r>
                        <w:rPr>
                          <w:sz w:val="20"/>
                          <w:szCs w:val="20"/>
                        </w:rPr>
                        <m:t xml:space="preserve">f</m:t>
                      </m:r>
                      <m:r>
                        <w:rPr>
                          <w:sz w:val="20"/>
                          <w:szCs w:val="20"/>
                        </w:rPr>
                        <m:t xml:space="preserve">f</m:t>
                      </m:r>
                    </m:sub>
                  </m:sSub>
                </m:num>
                <m:den>
                  <m:sSub>
                    <m:e>
                      <m:r>
                        <w:rPr>
                          <w:sz w:val="20"/>
                          <w:szCs w:val="20"/>
                        </w:rPr>
                        <m:t xml:space="preserve">n</m:t>
                      </m:r>
                    </m:e>
                    <m:sub>
                      <m:r>
                        <w:rPr>
                          <w:sz w:val="20"/>
                          <w:szCs w:val="20"/>
                        </w:rPr>
                        <m:t xml:space="preserve">s</m:t>
                      </m:r>
                      <m:r>
                        <w:rPr>
                          <w:sz w:val="20"/>
                          <w:szCs w:val="20"/>
                        </w:rPr>
                        <m:t xml:space="preserve">t</m:t>
                      </m:r>
                    </m:sub>
                  </m:sSub>
                </m:den>
              </m:f>
              <m:sSub>
                <m:e>
                  <m:r>
                    <w:rPr>
                      <w:sz w:val="20"/>
                      <w:szCs w:val="20"/>
                    </w:rPr>
                    <m:t xml:space="preserve">F</m:t>
                  </m:r>
                </m:e>
                <m:sub>
                  <m:r>
                    <w:rPr>
                      <w:sz w:val="20"/>
                      <w:szCs w:val="20"/>
                    </w:rPr>
                    <m:t xml:space="preserve">y</m:t>
                  </m:r>
                  <m:r>
                    <w:rPr>
                      <w:sz w:val="20"/>
                      <w:szCs w:val="20"/>
                    </w:rPr>
                    <m:t xml:space="preserve">f</m:t>
                  </m:r>
                </m:sub>
              </m:sSub>
              <m:r>
                <m:rPr>
                  <m:sty m:val="p"/>
                </m:rPr>
                <w:rPr>
                  <w:sz w:val="20"/>
                  <w:szCs w:val="20"/>
                </w:rPr>
                <m:t xml:space="preserve">#</m:t>
              </m:r>
              <m:d>
                <m:e>
                  <m:r>
                    <m:rPr>
                      <m:sty m:val="p"/>
                    </m:rPr>
                    <w:rPr>
                      <w:sz w:val="20"/>
                      <w:szCs w:val="20"/>
                    </w:rPr>
                    <m:t xml:space="preserve">11</m:t>
                  </m:r>
                </m:e>
              </m:d>
            </m:e>
          </m:eqArr>
        </m:oMath>
      </m:oMathPara>
    </w:p>
    <w:p>
      <w:pPr>
        <w:ind w:firstLine="720"/>
      </w:pPr>
      <w:r>
        <w:rPr/>
        <w:t xml:space="preserve">Equations (8)–(11) contain the two effects of friction on the column: a lower </w:t>
      </w:r>
      <m:oMath>
        <m:r>
          <m:t xml:space="preserve">μ</m:t>
        </m:r>
      </m:oMath>
      <w:r>
        <w:rPr/>
        <w:t xml:space="preserve"> reduces the attainable </w:t>
      </w:r>
      <m:oMath>
        <m:sSub>
          <m:e>
            <m:r>
              <m:t xml:space="preserve">F</m:t>
            </m:r>
          </m:e>
          <m:sub>
            <m:r>
              <m:t xml:space="preserve">y</m:t>
            </m:r>
            <m:r>
              <m:t xml:space="preserve">f</m:t>
            </m:r>
          </m:sub>
        </m:sSub>
      </m:oMath>
      <w:r>
        <w:rPr/>
        <w:t xml:space="preserve"> and, at the same slip angle, shortens the pneumatic trail </w:t>
      </w:r>
      <m:oMath>
        <m:sSub>
          <m:e>
            <m:r>
              <m:t xml:space="preserve">t</m:t>
            </m:r>
          </m:e>
          <m:sub>
            <m:r>
              <m:t xml:space="preserve">p</m:t>
            </m:r>
          </m:sub>
        </m:sSub>
      </m:oMath>
      <w:r>
        <w:rPr/>
        <w:t xml:space="preserve">, and both reduce </w:t>
      </w:r>
      <m:oMath>
        <m:sSub>
          <m:e>
            <m:r>
              <m:t xml:space="preserve">T</m:t>
            </m:r>
          </m:e>
          <m:sub>
            <m:r>
              <m:t xml:space="preserve">r</m:t>
            </m:r>
          </m:sub>
        </m:sSub>
      </m:oMath>
      <w:r>
        <w:rPr/>
        <w:t>.</w:t>
      </w:r>
    </w:p>
    <w:p>
      <w:pPr>
        <w:pStyle w:val="Heading2"/>
      </w:pPr>
      <w:r>
        <w:rPr/>
        <w:t>2.3. Single-Track Vehicle Body</w:t>
      </w:r>
    </w:p>
    <w:p>
      <w:pPr>
        <w:ind w:firstLine="720"/>
      </w:pPr>
      <w:r>
        <w:rPr/>
        <w:t>The lateral and yaw motion of the vehicle is governed by the nonlinear single-track balances [13]:</w:t>
      </w:r>
    </w:p>
    <w:p>
      <m:oMathPara>
        <m:oMath>
          <m:eqArr>
            <m:eqArrPr>
              <m:maxDist m:val="1"/>
            </m:eqArrPr>
            <m:e>
              <m:sSub>
                <m:e>
                  <m:r>
                    <w:rPr>
                      <w:sz w:val="20"/>
                      <w:szCs w:val="20"/>
                    </w:rPr>
                    <m:t xml:space="preserve">a</m:t>
                  </m:r>
                </m:e>
                <m:sub>
                  <m:r>
                    <w:rPr>
                      <w:sz w:val="20"/>
                      <w:szCs w:val="20"/>
                    </w:rPr>
                    <m:t xml:space="preserve">y</m:t>
                  </m:r>
                </m:sub>
              </m:sSub>
              <m:r>
                <m:rPr>
                  <m:sty m:val="p"/>
                </m:rPr>
                <w:rPr>
                  <w:sz w:val="20"/>
                  <w:szCs w:val="20"/>
                </w:rPr>
                <m:t xml:space="preserve">=</m:t>
              </m:r>
              <m:f>
                <m:num>
                  <m:sSub>
                    <m:e>
                      <m:r>
                        <w:rPr>
                          <w:sz w:val="20"/>
                          <w:szCs w:val="20"/>
                        </w:rPr>
                        <m:t xml:space="preserve">F</m:t>
                      </m:r>
                    </m:e>
                    <m:sub>
                      <m:r>
                        <w:rPr>
                          <w:sz w:val="20"/>
                          <w:szCs w:val="20"/>
                        </w:rPr>
                        <m:t xml:space="preserve">y</m:t>
                      </m:r>
                      <m:r>
                        <w:rPr>
                          <w:sz w:val="20"/>
                          <w:szCs w:val="20"/>
                        </w:rPr>
                        <m:t xml:space="preserve">f</m:t>
                      </m:r>
                    </m:sub>
                  </m:sSub>
                  <m:r>
                    <m:rPr>
                      <m:sty m:val="p"/>
                    </m:rPr>
                    <w:rPr>
                      <w:sz w:val="20"/>
                      <w:szCs w:val="20"/>
                    </w:rPr>
                    <m:t xml:space="preserve">+</m:t>
                  </m:r>
                  <m:sSub>
                    <m:e>
                      <m:r>
                        <w:rPr>
                          <w:sz w:val="20"/>
                          <w:szCs w:val="20"/>
                        </w:rPr>
                        <m:t xml:space="preserve">F</m:t>
                      </m:r>
                    </m:e>
                    <m:sub>
                      <m:r>
                        <w:rPr>
                          <w:sz w:val="20"/>
                          <w:szCs w:val="20"/>
                        </w:rPr>
                        <m:t xml:space="preserve">y</m:t>
                      </m:r>
                      <m:r>
                        <w:rPr>
                          <w:sz w:val="20"/>
                          <w:szCs w:val="20"/>
                        </w:rPr>
                        <m:t xml:space="preserve">r</m:t>
                      </m:r>
                    </m:sub>
                  </m:sSub>
                </m:num>
                <m:den>
                  <m:r>
                    <w:rPr>
                      <w:sz w:val="20"/>
                      <w:szCs w:val="20"/>
                    </w:rPr>
                    <m:t xml:space="preserve">m</m:t>
                  </m:r>
                </m:den>
              </m:f>
              <m:r>
                <m:rPr>
                  <m:sty m:val="p"/>
                </m:rPr>
                <w:rPr>
                  <w:sz w:val="20"/>
                  <w:szCs w:val="20"/>
                </w:rPr>
                <m:t xml:space="preserve">#</m:t>
              </m:r>
              <m:d>
                <m:e>
                  <m:r>
                    <m:rPr>
                      <m:sty m:val="p"/>
                    </m:rPr>
                    <w:rPr>
                      <w:sz w:val="20"/>
                      <w:szCs w:val="20"/>
                    </w:rPr>
                    <m:t xml:space="preserve">12</m:t>
                  </m:r>
                </m:e>
              </m:d>
            </m:e>
          </m:eqArr>
        </m:oMath>
      </m:oMathPara>
    </w:p>
    <w:p>
      <m:oMathPara>
        <m:oMath>
          <m:eqArr>
            <m:eqArrPr>
              <m:maxDist m:val="1"/>
            </m:eqArrPr>
            <m:e>
              <m:acc>
                <m:accPr>
                  <m:chr m:val="̇"/>
                </m:accPr>
                <m:e>
                  <m:r>
                    <w:rPr>
                      <w:sz w:val="20"/>
                      <w:szCs w:val="20"/>
                    </w:rPr>
                    <m:t xml:space="preserve">β</m:t>
                  </m:r>
                </m:e>
              </m:acc>
              <m:r>
                <m:rPr>
                  <m:sty m:val="p"/>
                </m:rPr>
                <w:rPr>
                  <w:sz w:val="20"/>
                  <w:szCs w:val="20"/>
                </w:rPr>
                <m:t xml:space="preserve">=</m:t>
              </m:r>
              <m:f>
                <m:num>
                  <m:sSub>
                    <m:e>
                      <m:r>
                        <w:rPr>
                          <w:sz w:val="20"/>
                          <w:szCs w:val="20"/>
                        </w:rPr>
                        <m:t xml:space="preserve">a</m:t>
                      </m:r>
                    </m:e>
                    <m:sub>
                      <m:r>
                        <w:rPr>
                          <w:sz w:val="20"/>
                          <w:szCs w:val="20"/>
                        </w:rPr>
                        <m:t xml:space="preserve">y</m:t>
                      </m:r>
                    </m:sub>
                  </m:sSub>
                </m:num>
                <m:den>
                  <m:r>
                    <w:rPr>
                      <w:sz w:val="20"/>
                      <w:szCs w:val="20"/>
                    </w:rPr>
                    <m:t xml:space="preserve">v</m:t>
                  </m:r>
                </m:den>
              </m:f>
              <m:r>
                <m:rPr>
                  <m:sty m:val="p"/>
                </m:rPr>
                <w:rPr>
                  <w:sz w:val="20"/>
                  <w:szCs w:val="20"/>
                </w:rPr>
                <m:t xml:space="preserve">-</m:t>
              </m:r>
              <m:r>
                <w:rPr>
                  <w:sz w:val="20"/>
                  <w:szCs w:val="20"/>
                </w:rPr>
                <m:t xml:space="preserve">γ</m:t>
              </m:r>
              <m:r>
                <m:rPr>
                  <m:sty m:val="p"/>
                </m:rPr>
                <w:rPr>
                  <w:sz w:val="20"/>
                  <w:szCs w:val="20"/>
                </w:rPr>
                <m:t xml:space="preserve">#</m:t>
              </m:r>
              <m:d>
                <m:e>
                  <m:r>
                    <m:rPr>
                      <m:sty m:val="p"/>
                    </m:rPr>
                    <w:rPr>
                      <w:sz w:val="20"/>
                      <w:szCs w:val="20"/>
                    </w:rPr>
                    <m:t xml:space="preserve">13</m:t>
                  </m:r>
                </m:e>
              </m:d>
            </m:e>
          </m:eqArr>
        </m:oMath>
      </m:oMathPara>
    </w:p>
    <w:p>
      <m:oMathPara>
        <m:oMath>
          <m:eqArr>
            <m:eqArrPr>
              <m:maxDist m:val="1"/>
            </m:eqArrPr>
            <m:e>
              <m:acc>
                <m:accPr>
                  <m:chr m:val="̇"/>
                </m:accPr>
                <m:e>
                  <m:r>
                    <w:rPr>
                      <w:sz w:val="20"/>
                      <w:szCs w:val="20"/>
                    </w:rPr>
                    <m:t xml:space="preserve">γ</m:t>
                  </m:r>
                </m:e>
              </m:acc>
              <m:r>
                <m:rPr>
                  <m:sty m:val="p"/>
                </m:rPr>
                <w:rPr>
                  <w:sz w:val="20"/>
                  <w:szCs w:val="20"/>
                </w:rPr>
                <m:t xml:space="preserve">=</m:t>
              </m:r>
              <m:f>
                <m:num>
                  <m:sSub>
                    <m:e>
                      <m:r>
                        <w:rPr>
                          <w:sz w:val="20"/>
                          <w:szCs w:val="20"/>
                        </w:rPr>
                        <m:t xml:space="preserve">l</m:t>
                      </m:r>
                    </m:e>
                    <m:sub>
                      <m:r>
                        <w:rPr>
                          <w:sz w:val="20"/>
                          <w:szCs w:val="20"/>
                        </w:rPr>
                        <m:t xml:space="preserve">f</m:t>
                      </m:r>
                    </m:sub>
                  </m:sSub>
                  <m:sSub>
                    <m:e>
                      <m:r>
                        <w:rPr>
                          <w:sz w:val="20"/>
                          <w:szCs w:val="20"/>
                        </w:rPr>
                        <m:t xml:space="preserve">F</m:t>
                      </m:r>
                    </m:e>
                    <m:sub>
                      <m:r>
                        <w:rPr>
                          <w:sz w:val="20"/>
                          <w:szCs w:val="20"/>
                        </w:rPr>
                        <m:t xml:space="preserve">y</m:t>
                      </m:r>
                      <m:r>
                        <w:rPr>
                          <w:sz w:val="20"/>
                          <w:szCs w:val="20"/>
                        </w:rPr>
                        <m:t xml:space="preserve">f</m:t>
                      </m:r>
                    </m:sub>
                  </m:sSub>
                  <m:r>
                    <m:rPr>
                      <m:sty m:val="p"/>
                    </m:rPr>
                    <w:rPr>
                      <w:sz w:val="20"/>
                      <w:szCs w:val="20"/>
                    </w:rPr>
                    <m:t xml:space="preserve">-</m:t>
                  </m:r>
                  <m:sSub>
                    <m:e>
                      <m:r>
                        <w:rPr>
                          <w:sz w:val="20"/>
                          <w:szCs w:val="20"/>
                        </w:rPr>
                        <m:t xml:space="preserve">l</m:t>
                      </m:r>
                    </m:e>
                    <m:sub>
                      <m:r>
                        <w:rPr>
                          <w:sz w:val="20"/>
                          <w:szCs w:val="20"/>
                        </w:rPr>
                        <m:t xml:space="preserve">r</m:t>
                      </m:r>
                    </m:sub>
                  </m:sSub>
                  <m:sSub>
                    <m:e>
                      <m:r>
                        <w:rPr>
                          <w:sz w:val="20"/>
                          <w:szCs w:val="20"/>
                        </w:rPr>
                        <m:t xml:space="preserve">F</m:t>
                      </m:r>
                    </m:e>
                    <m:sub>
                      <m:r>
                        <w:rPr>
                          <w:sz w:val="20"/>
                          <w:szCs w:val="20"/>
                        </w:rPr>
                        <m:t xml:space="preserve">y</m:t>
                      </m:r>
                      <m:r>
                        <w:rPr>
                          <w:sz w:val="20"/>
                          <w:szCs w:val="20"/>
                        </w:rPr>
                        <m:t xml:space="preserve">r</m:t>
                      </m:r>
                    </m:sub>
                  </m:sSub>
                </m:num>
                <m:den>
                  <m:sSub>
                    <m:e>
                      <m:r>
                        <w:rPr>
                          <w:sz w:val="20"/>
                          <w:szCs w:val="20"/>
                        </w:rPr>
                        <m:t xml:space="preserve">I</m:t>
                      </m:r>
                    </m:e>
                    <m:sub>
                      <m:r>
                        <w:rPr>
                          <w:sz w:val="20"/>
                          <w:szCs w:val="20"/>
                        </w:rPr>
                        <m:t xml:space="preserve">z</m:t>
                      </m:r>
                    </m:sub>
                  </m:sSub>
                </m:den>
              </m:f>
              <m:r>
                <m:rPr>
                  <m:sty m:val="p"/>
                </m:rPr>
                <w:rPr>
                  <w:sz w:val="20"/>
                  <w:szCs w:val="20"/>
                </w:rPr>
                <m:t xml:space="preserve">#</m:t>
              </m:r>
              <m:d>
                <m:e>
                  <m:r>
                    <m:rPr>
                      <m:sty m:val="p"/>
                    </m:rPr>
                    <w:rPr>
                      <w:sz w:val="20"/>
                      <w:szCs w:val="20"/>
                    </w:rPr>
                    <m:t xml:space="preserve">14</m:t>
                  </m:r>
                </m:e>
              </m:d>
            </m:e>
          </m:eqArr>
        </m:oMath>
      </m:oMathPara>
    </w:p>
    <w:p>
      <w:r>
        <w:rPr/>
        <w:t xml:space="preserve">where </w:t>
      </w:r>
      <m:oMath>
        <m:r>
          <m:t xml:space="preserve">m</m:t>
        </m:r>
      </m:oMath>
      <w:r>
        <w:rPr/>
        <w:t xml:space="preserve"> and </w:t>
      </w:r>
      <m:oMath>
        <m:sSub>
          <m:e>
            <m:r>
              <m:t xml:space="preserve">I</m:t>
            </m:r>
          </m:e>
          <m:sub>
            <m:r>
              <m:t xml:space="preserve">z</m:t>
            </m:r>
          </m:sub>
        </m:sSub>
      </m:oMath>
      <w:r>
        <w:rPr/>
        <w:t xml:space="preserve"> are the vehicle mass and yaw moment of inertia. The lateral acceleration </w:t>
      </w:r>
      <m:oMath>
        <m:sSub>
          <m:e>
            <m:r>
              <m:t xml:space="preserve">a</m:t>
            </m:r>
          </m:e>
          <m:sub>
            <m:r>
              <m:t xml:space="preserve">y</m:t>
            </m:r>
          </m:sub>
        </m:sSub>
      </m:oMath>
      <w:r>
        <w:rPr/>
        <w:t xml:space="preserve"> of Eq. (12) is also the measured signal used by the torque reference in Section 2.5.</w:t>
      </w:r>
    </w:p>
    <w:p>
      <w:pPr>
        <w:pStyle w:val="Heading2"/>
      </w:pPr>
      <w:r>
        <w:rPr/>
        <w:t>2.4. Coupled Plant and Torque Balance</w:t>
      </w:r>
    </w:p>
    <w:p>
      <w:pPr>
        <w:ind w:firstLine="720"/>
      </w:pPr>
      <w:r>
        <w:rPr/>
        <w:t xml:space="preserve">Combining Eqs. (1)–(14), the coupled steering-column and vehicle plant of Fig. 1 has four states, </w:t>
      </w:r>
      <m:oMath>
        <m:sSub>
          <m:e>
            <m:r>
              <m:t xml:space="preserve">θ</m:t>
            </m:r>
          </m:e>
          <m:sub>
            <m:r>
              <m:rPr>
                <m:sty m:val="p"/>
              </m:rPr>
              <m:t xml:space="preserve">2</m:t>
            </m:r>
          </m:sub>
        </m:sSub>
      </m:oMath>
      <w:r>
        <w:rPr/>
        <w:t xml:space="preserve">, </w:t>
      </w:r>
      <m:oMath>
        <m:sSub>
          <m:e>
            <m:acc>
              <m:accPr>
                <m:chr m:val="̇"/>
              </m:accPr>
              <m:e>
                <m:r>
                  <m:t xml:space="preserve">θ</m:t>
                </m:r>
              </m:e>
            </m:acc>
          </m:e>
          <m:sub>
            <m:r>
              <m:rPr>
                <m:sty m:val="p"/>
              </m:rPr>
              <m:t xml:space="preserve">2</m:t>
            </m:r>
          </m:sub>
        </m:sSub>
      </m:oMath>
      <w:r>
        <w:rPr/>
        <w:t xml:space="preserve">, </w:t>
      </w:r>
      <m:oMath>
        <m:r>
          <m:t xml:space="preserve">β</m:t>
        </m:r>
      </m:oMath>
      <w:r>
        <w:rPr/>
        <w:t xml:space="preserve">, and </w:t>
      </w:r>
      <m:oMath>
        <m:r>
          <m:t xml:space="preserve">γ</m:t>
        </m:r>
      </m:oMath>
      <w:r>
        <w:rPr/>
        <w:t xml:space="preserve">; the motor, compensator, and controller states are added separately in the closed-loop simulations. The states are internal to the plant: none of the controllers measures </w:t>
      </w:r>
      <m:oMath>
        <m:r>
          <m:t xml:space="preserve">β</m:t>
        </m:r>
      </m:oMath>
      <w:r>
        <w:rPr/>
        <w:t xml:space="preserve"> or </w:t>
      </w:r>
      <m:oMath>
        <m:r>
          <m:t xml:space="preserve">γ</m:t>
        </m:r>
      </m:oMath>
      <w:r>
        <w:rPr/>
        <w:t xml:space="preserve">, and all of them use only the measured torsion-bar torque </w:t>
      </w:r>
      <m:oMath>
        <m:sSub>
          <m:e>
            <m:r>
              <m:t xml:space="preserve">T</m:t>
            </m:r>
          </m:e>
          <m:sub>
            <m:r>
              <m:t xml:space="preserve">s</m:t>
            </m:r>
          </m:sub>
        </m:sSub>
      </m:oMath>
      <w:r>
        <w:rPr/>
        <w:t xml:space="preserve">, the vehicle speed </w:t>
      </w:r>
      <m:oMath>
        <m:r>
          <m:t xml:space="preserve">v</m:t>
        </m:r>
      </m:oMath>
      <w:r>
        <w:rPr/>
        <w:t xml:space="preserve">, and the lateral acceleration </w:t>
      </w:r>
      <m:oMath>
        <m:sSub>
          <m:e>
            <m:r>
              <m:t xml:space="preserve">a</m:t>
            </m:r>
          </m:e>
          <m:sub>
            <m:r>
              <m:t xml:space="preserve">y</m:t>
            </m:r>
          </m:sub>
        </m:sSub>
      </m:oMath>
      <w:r>
        <w:rPr/>
        <w:t>. For a stationary steering column, Eq. (1) becomes</w:t>
      </w:r>
    </w:p>
    <w:p>
      <m:oMathPara>
        <m:oMath>
          <m:eqArr>
            <m:eqArrPr>
              <m:maxDist m:val="1"/>
            </m:eqArrPr>
            <m:e>
              <m:sSub>
                <m:e>
                  <m:r>
                    <w:rPr>
                      <w:sz w:val="20"/>
                      <w:szCs w:val="20"/>
                    </w:rPr>
                    <m:t xml:space="preserve">T</m:t>
                  </m:r>
                </m:e>
                <m:sub>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r</m:t>
                  </m:r>
                </m:sub>
              </m:sSub>
              <m:r>
                <m:rPr>
                  <m:sty m:val="p"/>
                </m:rPr>
                <w:rPr>
                  <w:sz w:val="20"/>
                  <w:szCs w:val="20"/>
                </w:rPr>
                <m:t xml:space="preserve">-</m:t>
              </m:r>
              <m:sSub>
                <m:e>
                  <m:r>
                    <w:rPr>
                      <w:sz w:val="20"/>
                      <w:szCs w:val="20"/>
                    </w:rPr>
                    <m:t xml:space="preserve">T</m:t>
                  </m:r>
                </m:e>
                <m:sub>
                  <m:r>
                    <w:rPr>
                      <w:sz w:val="20"/>
                      <w:szCs w:val="20"/>
                    </w:rPr>
                    <m:t xml:space="preserve">a</m:t>
                  </m:r>
                </m:sub>
              </m:sSub>
              <m:r>
                <m:rPr>
                  <m:sty m:val="p"/>
                </m:rPr>
                <w:rPr>
                  <w:sz w:val="20"/>
                  <w:szCs w:val="20"/>
                </w:rPr>
                <m:t xml:space="preserve">#</m:t>
              </m:r>
              <m:d>
                <m:e>
                  <m:r>
                    <m:rPr>
                      <m:sty m:val="p"/>
                    </m:rPr>
                    <w:rPr>
                      <w:sz w:val="20"/>
                      <w:szCs w:val="20"/>
                    </w:rPr>
                    <m:t xml:space="preserve">15</m:t>
                  </m:r>
                </m:e>
              </m:d>
            </m:e>
          </m:eqArr>
        </m:oMath>
      </m:oMathPara>
    </w:p>
    <w:p>
      <w:r>
        <w:rPr/>
        <w:t xml:space="preserve">because the smoothed Coulomb-friction term vanishes at </w:t>
      </w:r>
      <m:oMath>
        <m:sSub>
          <m:e>
            <m:acc>
              <m:accPr>
                <m:chr m:val="̇"/>
              </m:accPr>
              <m:e>
                <m:r>
                  <m:t xml:space="preserve">θ</m:t>
                </m:r>
              </m:e>
            </m:acc>
          </m:e>
          <m:sub>
            <m:r>
              <m:rPr>
                <m:sty m:val="p"/>
              </m:rPr>
              <m:t xml:space="preserve">2</m:t>
            </m:r>
          </m:sub>
        </m:sSub>
        <m:r>
          <m:rPr>
            <m:sty m:val="p"/>
          </m:rPr>
          <m:t xml:space="preserve">=</m:t>
        </m:r>
        <m:r>
          <m:rPr>
            <m:sty m:val="p"/>
          </m:rPr>
          <m:t xml:space="preserve">0</m:t>
        </m:r>
      </m:oMath>
      <w:r>
        <w:rPr/>
        <w:t xml:space="preserve">. Equations (7)–(15) expose how the road enters the torque balance: decreasing </w:t>
      </w:r>
      <m:oMath>
        <m:r>
          <m:t xml:space="preserve">μ</m:t>
        </m:r>
      </m:oMath>
      <w:r>
        <w:rPr/>
        <w:t xml:space="preserve"> lowers the tire-force capacity and the pneumatic trail and therefore </w:t>
      </w:r>
      <m:oMath>
        <m:sSub>
          <m:e>
            <m:r>
              <m:t xml:space="preserve">T</m:t>
            </m:r>
          </m:e>
          <m:sub>
            <m:r>
              <m:t xml:space="preserve">r</m:t>
            </m:r>
          </m:sub>
        </m:sSub>
      </m:oMath>
      <w:r>
        <w:rPr/>
        <w:t>. If the assistance does not decrease by the same amount, Eq. (15) predicts a reduction of the steering torque transmitted through the torsion bar, that is, too much assistance for the road.</w:t>
      </w:r>
    </w:p>
    <w:p>
      <w:pPr>
        <w:pStyle w:val="Heading2"/>
      </w:pPr>
      <w:r>
        <w:rPr/>
        <w:t>2.5. Lateral-Acceleration-Based Torque Reference</w:t>
      </w:r>
    </w:p>
    <w:p>
      <w:pPr>
        <w:ind w:firstLine="720"/>
      </w:pPr>
      <w:r>
        <w:rPr/>
        <w:t>The desired steering torque is obtained from the speed- and lateral-acceleration-dependent steering-effort data reported by Li and Xia [5]. The four lateral-acceleration levels published in that study are reproduced in Table 1 and are treated here as a reference characteristic rather than as a universal driver-preference model.</w:t>
      </w:r>
    </w:p>
    <w:p>
      <w:pPr>
        <w:keepNext/>
      </w:pPr>
      <w:r>
        <w:rPr>
          <w:rStyle w:val="Strong"/>
        </w:rPr>
        <w:t>Table 1. Ideal steering-wheel torque reference (N·m), adopted from [5].</w:t>
      </w:r>
    </w:p>
    <w:tbl>
      <w:tblPr>
        <w:tblStyle w:val="TableGrid"/>
        <w:tblW w:type="auto" w:w="0"/>
        <w:jc w:val="center"/>
        <w:tblLayout w:type="fixed"/>
        <w:tblLook w:firstColumn="1" w:firstRow="1" w:lastColumn="0" w:lastRow="0" w:noHBand="0" w:noVBand="1" w:val="04A0"/>
      </w:tblPr>
      <w:tblGrid>
        <w:gridCol w:w="1505"/>
        <w:gridCol w:w="1505"/>
        <w:gridCol w:w="1505"/>
        <w:gridCol w:w="1505"/>
        <w:gridCol w:w="1505"/>
        <w:gridCol w:w="1505"/>
      </w:tblGrid>
      <w:tr>
        <w:trPr>
          <w:cantSplit/>
        </w:trPr>
        <w:tc>
          <w:tcPr>
            <w:tcW w:type="dxa" w:w="2778"/>
          </w:tcPr>
          <w:p>
            <w:pPr>
              <w:keepNext/>
              <w:spacing w:line="240" w:lineRule="auto"/>
              <w:jc w:val="center"/>
            </w:pPr>
            <w:r>
              <w:rPr>
                <w:b/>
              </w:rPr>
              <w:t>Lateral acceleration</w:t>
            </w:r>
          </w:p>
        </w:tc>
        <w:tc>
          <w:tcPr>
            <w:tcW w:type="dxa" w:w="1157"/>
          </w:tcPr>
          <w:p>
            <w:pPr>
              <w:keepNext/>
              <w:spacing w:line="240" w:lineRule="auto"/>
              <w:jc w:val="center"/>
            </w:pPr>
            <w:r>
              <w:rPr>
                <w:b/>
              </w:rPr>
              <w:t>20 km/h</w:t>
            </w:r>
          </w:p>
        </w:tc>
        <w:tc>
          <w:tcPr>
            <w:tcW w:type="dxa" w:w="1157"/>
          </w:tcPr>
          <w:p>
            <w:pPr>
              <w:keepNext/>
              <w:spacing w:line="240" w:lineRule="auto"/>
              <w:jc w:val="center"/>
            </w:pPr>
            <w:r>
              <w:rPr>
                <w:b/>
              </w:rPr>
              <w:t>40 km/h</w:t>
            </w:r>
          </w:p>
        </w:tc>
        <w:tc>
          <w:tcPr>
            <w:tcW w:type="dxa" w:w="1157"/>
          </w:tcPr>
          <w:p>
            <w:pPr>
              <w:keepNext/>
              <w:spacing w:line="240" w:lineRule="auto"/>
              <w:jc w:val="center"/>
            </w:pPr>
            <w:r>
              <w:rPr>
                <w:b/>
              </w:rPr>
              <w:t>60 km/h</w:t>
            </w:r>
          </w:p>
        </w:tc>
        <w:tc>
          <w:tcPr>
            <w:tcW w:type="dxa" w:w="1157"/>
          </w:tcPr>
          <w:p>
            <w:pPr>
              <w:keepNext/>
              <w:spacing w:line="240" w:lineRule="auto"/>
              <w:jc w:val="center"/>
            </w:pPr>
            <w:r>
              <w:rPr>
                <w:b/>
              </w:rPr>
              <w:t>80 km/h</w:t>
            </w:r>
          </w:p>
        </w:tc>
        <w:tc>
          <w:tcPr>
            <w:tcW w:type="dxa" w:w="1281"/>
          </w:tcPr>
          <w:p>
            <w:pPr>
              <w:keepNext/>
              <w:spacing w:line="240" w:lineRule="auto"/>
              <w:jc w:val="center"/>
            </w:pPr>
            <w:r>
              <w:rPr>
                <w:b/>
              </w:rPr>
              <w:t>100 km/h</w:t>
            </w:r>
          </w:p>
        </w:tc>
      </w:tr>
      <w:tr>
        <w:trPr>
          <w:cantSplit/>
        </w:trPr>
        <w:tc>
          <w:tcPr>
            <w:tcW w:type="dxa" w:w="2778"/>
          </w:tcPr>
          <w:p>
            <w:pPr>
              <w:keepNext/>
              <w:spacing w:line="240" w:lineRule="auto"/>
              <w:jc w:val="center"/>
            </w:pPr>
            <w:r>
              <w:rPr/>
              <w:t>0.1 g</w:t>
            </w:r>
          </w:p>
        </w:tc>
        <w:tc>
          <w:tcPr>
            <w:tcW w:type="dxa" w:w="1157"/>
          </w:tcPr>
          <w:p>
            <w:pPr>
              <w:keepNext/>
              <w:spacing w:line="240" w:lineRule="auto"/>
              <w:jc w:val="center"/>
            </w:pPr>
            <w:r>
              <w:rPr/>
              <w:t>1.0</w:t>
            </w:r>
          </w:p>
        </w:tc>
        <w:tc>
          <w:tcPr>
            <w:tcW w:type="dxa" w:w="1157"/>
          </w:tcPr>
          <w:p>
            <w:pPr>
              <w:keepNext/>
              <w:spacing w:line="240" w:lineRule="auto"/>
              <w:jc w:val="center"/>
            </w:pPr>
            <w:r>
              <w:rPr/>
              <w:t>1.7</w:t>
            </w:r>
          </w:p>
        </w:tc>
        <w:tc>
          <w:tcPr>
            <w:tcW w:type="dxa" w:w="1157"/>
          </w:tcPr>
          <w:p>
            <w:pPr>
              <w:keepNext/>
              <w:spacing w:line="240" w:lineRule="auto"/>
              <w:jc w:val="center"/>
            </w:pPr>
            <w:r>
              <w:rPr/>
              <w:t>2.1</w:t>
            </w:r>
          </w:p>
        </w:tc>
        <w:tc>
          <w:tcPr>
            <w:tcW w:type="dxa" w:w="1157"/>
          </w:tcPr>
          <w:p>
            <w:pPr>
              <w:keepNext/>
              <w:spacing w:line="240" w:lineRule="auto"/>
              <w:jc w:val="center"/>
            </w:pPr>
            <w:r>
              <w:rPr/>
              <w:t>2.3</w:t>
            </w:r>
          </w:p>
        </w:tc>
        <w:tc>
          <w:tcPr>
            <w:tcW w:type="dxa" w:w="1281"/>
          </w:tcPr>
          <w:p>
            <w:pPr>
              <w:keepNext/>
              <w:spacing w:line="240" w:lineRule="auto"/>
              <w:jc w:val="center"/>
            </w:pPr>
            <w:r>
              <w:rPr/>
              <w:t>2.6</w:t>
            </w:r>
          </w:p>
        </w:tc>
      </w:tr>
      <w:tr>
        <w:trPr>
          <w:cantSplit/>
        </w:trPr>
        <w:tc>
          <w:tcPr>
            <w:tcW w:type="dxa" w:w="2778"/>
          </w:tcPr>
          <w:p>
            <w:pPr>
              <w:keepNext/>
              <w:spacing w:line="240" w:lineRule="auto"/>
              <w:jc w:val="center"/>
            </w:pPr>
            <w:r>
              <w:rPr/>
              <w:t>0.2 g</w:t>
            </w:r>
          </w:p>
        </w:tc>
        <w:tc>
          <w:tcPr>
            <w:tcW w:type="dxa" w:w="1157"/>
          </w:tcPr>
          <w:p>
            <w:pPr>
              <w:keepNext/>
              <w:spacing w:line="240" w:lineRule="auto"/>
              <w:jc w:val="center"/>
            </w:pPr>
            <w:r>
              <w:rPr/>
              <w:t>1.5</w:t>
            </w:r>
          </w:p>
        </w:tc>
        <w:tc>
          <w:tcPr>
            <w:tcW w:type="dxa" w:w="1157"/>
          </w:tcPr>
          <w:p>
            <w:pPr>
              <w:keepNext/>
              <w:spacing w:line="240" w:lineRule="auto"/>
              <w:jc w:val="center"/>
            </w:pPr>
            <w:r>
              <w:rPr/>
              <w:t>2.0</w:t>
            </w:r>
          </w:p>
        </w:tc>
        <w:tc>
          <w:tcPr>
            <w:tcW w:type="dxa" w:w="1157"/>
          </w:tcPr>
          <w:p>
            <w:pPr>
              <w:keepNext/>
              <w:spacing w:line="240" w:lineRule="auto"/>
              <w:jc w:val="center"/>
            </w:pPr>
            <w:r>
              <w:rPr/>
              <w:t>2.4</w:t>
            </w:r>
          </w:p>
        </w:tc>
        <w:tc>
          <w:tcPr>
            <w:tcW w:type="dxa" w:w="1157"/>
          </w:tcPr>
          <w:p>
            <w:pPr>
              <w:keepNext/>
              <w:spacing w:line="240" w:lineRule="auto"/>
              <w:jc w:val="center"/>
            </w:pPr>
            <w:r>
              <w:rPr/>
              <w:t>2.8</w:t>
            </w:r>
          </w:p>
        </w:tc>
        <w:tc>
          <w:tcPr>
            <w:tcW w:type="dxa" w:w="1281"/>
          </w:tcPr>
          <w:p>
            <w:pPr>
              <w:keepNext/>
              <w:spacing w:line="240" w:lineRule="auto"/>
              <w:jc w:val="center"/>
            </w:pPr>
            <w:r>
              <w:rPr/>
              <w:t>3.0</w:t>
            </w:r>
          </w:p>
        </w:tc>
      </w:tr>
      <w:tr>
        <w:trPr>
          <w:cantSplit/>
        </w:trPr>
        <w:tc>
          <w:tcPr>
            <w:tcW w:type="dxa" w:w="2778"/>
          </w:tcPr>
          <w:p>
            <w:pPr>
              <w:keepNext/>
              <w:spacing w:line="240" w:lineRule="auto"/>
              <w:jc w:val="center"/>
            </w:pPr>
            <w:r>
              <w:rPr/>
              <w:t>0.3 g</w:t>
            </w:r>
          </w:p>
        </w:tc>
        <w:tc>
          <w:tcPr>
            <w:tcW w:type="dxa" w:w="1157"/>
          </w:tcPr>
          <w:p>
            <w:pPr>
              <w:keepNext/>
              <w:spacing w:line="240" w:lineRule="auto"/>
              <w:jc w:val="center"/>
            </w:pPr>
            <w:r>
              <w:rPr/>
              <w:t>1.6</w:t>
            </w:r>
          </w:p>
        </w:tc>
        <w:tc>
          <w:tcPr>
            <w:tcW w:type="dxa" w:w="1157"/>
          </w:tcPr>
          <w:p>
            <w:pPr>
              <w:keepNext/>
              <w:spacing w:line="240" w:lineRule="auto"/>
              <w:jc w:val="center"/>
            </w:pPr>
            <w:r>
              <w:rPr/>
              <w:t>2.3</w:t>
            </w:r>
          </w:p>
        </w:tc>
        <w:tc>
          <w:tcPr>
            <w:tcW w:type="dxa" w:w="1157"/>
          </w:tcPr>
          <w:p>
            <w:pPr>
              <w:keepNext/>
              <w:spacing w:line="240" w:lineRule="auto"/>
              <w:jc w:val="center"/>
            </w:pPr>
            <w:r>
              <w:rPr/>
              <w:t>2.8</w:t>
            </w:r>
          </w:p>
        </w:tc>
        <w:tc>
          <w:tcPr>
            <w:tcW w:type="dxa" w:w="1157"/>
          </w:tcPr>
          <w:p>
            <w:pPr>
              <w:keepNext/>
              <w:spacing w:line="240" w:lineRule="auto"/>
              <w:jc w:val="center"/>
            </w:pPr>
            <w:r>
              <w:rPr/>
              <w:t>3.1</w:t>
            </w:r>
          </w:p>
        </w:tc>
        <w:tc>
          <w:tcPr>
            <w:tcW w:type="dxa" w:w="1281"/>
          </w:tcPr>
          <w:p>
            <w:pPr>
              <w:keepNext/>
              <w:spacing w:line="240" w:lineRule="auto"/>
              <w:jc w:val="center"/>
            </w:pPr>
            <w:r>
              <w:rPr/>
              <w:t>3.3</w:t>
            </w:r>
          </w:p>
        </w:tc>
      </w:tr>
      <w:tr>
        <w:trPr>
          <w:cantSplit/>
        </w:trPr>
        <w:tc>
          <w:tcPr>
            <w:tcW w:type="dxa" w:w="2778"/>
          </w:tcPr>
          <w:p>
            <w:pPr>
              <w:spacing w:line="240" w:lineRule="auto"/>
              <w:jc w:val="center"/>
            </w:pPr>
            <w:r>
              <w:rPr/>
              <w:t>0.4 g</w:t>
            </w:r>
          </w:p>
        </w:tc>
        <w:tc>
          <w:tcPr>
            <w:tcW w:type="dxa" w:w="1157"/>
          </w:tcPr>
          <w:p>
            <w:pPr>
              <w:spacing w:line="240" w:lineRule="auto"/>
              <w:jc w:val="center"/>
            </w:pPr>
            <w:r>
              <w:rPr/>
              <w:t>1.8</w:t>
            </w:r>
          </w:p>
        </w:tc>
        <w:tc>
          <w:tcPr>
            <w:tcW w:type="dxa" w:w="1157"/>
          </w:tcPr>
          <w:p>
            <w:pPr>
              <w:spacing w:line="240" w:lineRule="auto"/>
              <w:jc w:val="center"/>
            </w:pPr>
            <w:r>
              <w:rPr/>
              <w:t>2.4</w:t>
            </w:r>
          </w:p>
        </w:tc>
        <w:tc>
          <w:tcPr>
            <w:tcW w:type="dxa" w:w="1157"/>
          </w:tcPr>
          <w:p>
            <w:pPr>
              <w:spacing w:line="240" w:lineRule="auto"/>
              <w:jc w:val="center"/>
            </w:pPr>
            <w:r>
              <w:rPr/>
              <w:t>2.9</w:t>
            </w:r>
          </w:p>
        </w:tc>
        <w:tc>
          <w:tcPr>
            <w:tcW w:type="dxa" w:w="1157"/>
          </w:tcPr>
          <w:p>
            <w:pPr>
              <w:spacing w:line="240" w:lineRule="auto"/>
              <w:jc w:val="center"/>
            </w:pPr>
            <w:r>
              <w:rPr/>
              <w:t>3.3</w:t>
            </w:r>
          </w:p>
        </w:tc>
        <w:tc>
          <w:tcPr>
            <w:tcW w:type="dxa" w:w="1281"/>
          </w:tcPr>
          <w:p>
            <w:pPr>
              <w:spacing w:line="240" w:lineRule="auto"/>
              <w:jc w:val="center"/>
            </w:pPr>
            <w:r>
              <w:rPr/>
              <w:t>3.4</w:t>
            </w:r>
          </w:p>
        </w:tc>
      </w:tr>
    </w:tbl>
    <w:p/>
    <w:p>
      <w:pPr>
        <w:ind w:firstLine="720"/>
      </w:pPr>
      <w:r>
        <w:rPr/>
        <w:t>A zero-torque point is added at zero lateral acceleration, and monotone piecewise cubic Hermite interpolation is applied first along lateral acceleration and then along vehicle speed, after which the result is sampled on a finer table for implementation; odd symmetry supplies the negative-turning branch, while inputs beyond 20–100 km/h or 0–0.4 g are clipped to the nearest boundary:</w:t>
      </w:r>
    </w:p>
    <w:p>
      <m:oMathPara>
        <m:oMath>
          <m:eqArr>
            <m:eqArrPr>
              <m:maxDist m:val="1"/>
            </m:eqArrPr>
            <m:e>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r>
                <m:rPr>
                  <m:sty m:val="p"/>
                </m:rPr>
                <w:rPr>
                  <w:sz w:val="20"/>
                  <w:szCs w:val="20"/>
                </w:rPr>
                <m:t xml:space="preserve">sgn</m:t>
              </m:r>
              <m:d>
                <m:dPr>
                  <m:begChr m:val="("/>
                  <m:endChr m:val=")"/>
                </m:dPr>
                <m:e>
                  <m:sSub>
                    <m:e>
                      <m:r>
                        <w:rPr>
                          <w:sz w:val="20"/>
                          <w:szCs w:val="20"/>
                        </w:rPr>
                        <m:t xml:space="preserve">a</m:t>
                      </m:r>
                    </m:e>
                    <m:sub>
                      <m:r>
                        <w:rPr>
                          <w:sz w:val="20"/>
                          <w:szCs w:val="20"/>
                        </w:rPr>
                        <m:t xml:space="preserve">y</m:t>
                      </m:r>
                    </m:sub>
                  </m:sSub>
                </m:e>
              </m:d>
              <m:acc>
                <m:accPr>
                  <m:chr m:val="̂"/>
                </m:accPr>
                <m:e>
                  <m:r>
                    <w:rPr>
                      <w:sz w:val="20"/>
                      <w:szCs w:val="20"/>
                    </w:rPr>
                    <m:t xml:space="preserve">T</m:t>
                  </m:r>
                </m:e>
              </m:acc>
              <m:d>
                <m:dPr>
                  <m:begChr m:val="("/>
                  <m:endChr m:val=")"/>
                </m:dPr>
                <m:e>
                  <m:r>
                    <w:rPr>
                      <w:sz w:val="20"/>
                      <w:szCs w:val="20"/>
                    </w:rPr>
                    <m:t xml:space="preserve">v</m:t>
                  </m:r>
                  <m:r>
                    <m:rPr>
                      <m:sty m:val="p"/>
                    </m:rPr>
                    <w:rPr>
                      <w:sz w:val="20"/>
                      <w:szCs w:val="20"/>
                    </w:rPr>
                    <m:t xml:space="preserve">,</m:t>
                  </m:r>
                  <m:r>
                    <m:rPr>
                      <m:sty m:val="p"/>
                    </m:rPr>
                    <w:rPr>
                      <w:sz w:val="20"/>
                      <w:szCs w:val="20"/>
                    </w:rPr>
                    <m:t xml:space="preserve">|</m:t>
                  </m:r>
                  <m:sSub>
                    <m:e>
                      <m:r>
                        <w:rPr>
                          <w:sz w:val="20"/>
                          <w:szCs w:val="20"/>
                        </w:rPr>
                        <m:t xml:space="preserve">a</m:t>
                      </m:r>
                    </m:e>
                    <m:sub>
                      <m:r>
                        <w:rPr>
                          <w:sz w:val="20"/>
                          <w:szCs w:val="20"/>
                        </w:rPr>
                        <m:t xml:space="preserve">y</m:t>
                      </m:r>
                    </m:sub>
                  </m:sSub>
                  <m:r>
                    <m:rPr>
                      <m:sty m:val="p"/>
                    </m:rPr>
                    <w:rPr>
                      <w:sz w:val="20"/>
                      <w:szCs w:val="20"/>
                    </w:rPr>
                    <m:t xml:space="preserve">|</m:t>
                  </m:r>
                </m:e>
              </m:d>
              <m:r>
                <m:rPr>
                  <m:sty m:val="p"/>
                </m:rPr>
                <w:rPr>
                  <w:sz w:val="20"/>
                  <w:szCs w:val="20"/>
                </w:rPr>
                <m:t xml:space="preserve">#</m:t>
              </m:r>
              <m:d>
                <m:e>
                  <m:r>
                    <m:rPr>
                      <m:sty m:val="p"/>
                    </m:rPr>
                    <w:rPr>
                      <w:sz w:val="20"/>
                      <w:szCs w:val="20"/>
                    </w:rPr>
                    <m:t xml:space="preserve">16</m:t>
                  </m:r>
                </m:e>
              </m:d>
            </m:e>
          </m:eqArr>
        </m:oMath>
      </m:oMathPara>
    </w:p>
    <w:p>
      <m:oMathPara>
        <m:oMath>
          <m:eqArr>
            <m:eqArrPr>
              <m:maxDist m:val="1"/>
            </m:eqArrPr>
            <m:e>
              <m:acc>
                <m:accPr>
                  <m:chr m:val="̂"/>
                </m:accPr>
                <m:e>
                  <m:r>
                    <w:rPr>
                      <w:sz w:val="20"/>
                      <w:szCs w:val="20"/>
                    </w:rPr>
                    <m:t xml:space="preserve">T</m:t>
                  </m:r>
                </m:e>
              </m:acc>
              <m:d>
                <m:dPr>
                  <m:begChr m:val="("/>
                  <m:endChr m:val=")"/>
                </m:dPr>
                <m:e>
                  <m:r>
                    <w:rPr>
                      <w:sz w:val="20"/>
                      <w:szCs w:val="20"/>
                    </w:rPr>
                    <m:t xml:space="preserve">v</m:t>
                  </m:r>
                  <m:r>
                    <m:rPr>
                      <m:sty m:val="p"/>
                    </m:rPr>
                    <w:rPr>
                      <w:sz w:val="20"/>
                      <w:szCs w:val="20"/>
                    </w:rPr>
                    <m:t xml:space="preserve">,</m:t>
                  </m:r>
                  <m:r>
                    <m:rPr>
                      <m:sty m:val="p"/>
                    </m:rPr>
                    <w:rPr>
                      <w:sz w:val="20"/>
                      <w:szCs w:val="20"/>
                    </w:rPr>
                    <m:t xml:space="preserve">0</m:t>
                  </m:r>
                </m:e>
              </m:d>
              <m:r>
                <m:rPr>
                  <m:sty m:val="p"/>
                </m:rPr>
                <w:rPr>
                  <w:sz w:val="20"/>
                  <w:szCs w:val="20"/>
                </w:rPr>
                <m:t xml:space="preserve">=</m:t>
              </m:r>
              <m:r>
                <m:rPr>
                  <m:sty m:val="p"/>
                </m:rPr>
                <w:rPr>
                  <w:sz w:val="20"/>
                  <w:szCs w:val="20"/>
                </w:rPr>
                <m:t xml:space="preserve">0</m:t>
              </m:r>
              <m:r>
                <m:rPr>
                  <m:sty m:val="p"/>
                </m:rPr>
                <w:rPr>
                  <w:sz w:val="20"/>
                  <w:szCs w:val="20"/>
                </w:rPr>
                <m:t xml:space="preserve">#</m:t>
              </m:r>
              <m:d>
                <m:e>
                  <m:r>
                    <m:rPr>
                      <m:sty m:val="p"/>
                    </m:rPr>
                    <w:rPr>
                      <w:sz w:val="20"/>
                      <w:szCs w:val="20"/>
                    </w:rPr>
                    <m:t xml:space="preserve">17</m:t>
                  </m:r>
                </m:e>
              </m:d>
            </m:e>
          </m:eqArr>
        </m:oMath>
      </m:oMathPara>
    </w:p>
    <w:p>
      <w:r>
        <w:rPr/>
        <w:t xml:space="preserve">where </w:t>
      </w:r>
      <m:oMath>
        <m:acc>
          <m:accPr>
            <m:chr m:val="̂"/>
          </m:accPr>
          <m:e>
            <m:r>
              <m:t xml:space="preserve">T</m:t>
            </m:r>
          </m:e>
        </m:acc>
      </m:oMath>
      <w:r>
        <w:rPr/>
        <w:t xml:space="preserve"> denotes the interpolated positive-acceleration characteristic. Adding the zero point, imposing odd symmetry, selecting PCHIP interpolation, and clipping outside the published grid are implementation choices of this study, which make the reference continuous through straight-ahead driving without extrapolating unreported steering-effort values.</w:t>
      </w:r>
    </w:p>
    <w:p>
      <w:pPr>
        <w:ind w:firstLine="720"/>
      </w:pPr>
      <w:r>
        <w:rPr/>
        <w:t xml:space="preserve">The reference uses measured vehicle speed and lateral acceleration and does not require an estimate of </w:t>
      </w:r>
      <m:oMath>
        <m:r>
          <m:t xml:space="preserve">μ</m:t>
        </m:r>
      </m:oMath>
      <w:r>
        <w:rPr/>
        <w:t xml:space="preserve"> or rack force; because </w:t>
      </w:r>
      <m:oMath>
        <m:sSub>
          <m:e>
            <m:r>
              <m:t xml:space="preserve">a</m:t>
            </m:r>
          </m:e>
          <m:sub>
            <m:r>
              <m:t xml:space="preserve">y</m:t>
            </m:r>
          </m:sub>
        </m:sSub>
      </m:oMath>
      <w:r>
        <w:rPr/>
        <w:t xml:space="preserve"> is an input to the reference, a friction reduction can also change the target by changing the vehicle response, and the controller therefore regulates effort relative to the motion actually produced by the vehicle instead of enforcing the same torque at a fixed steering-wheel angle on every surface.</w:t>
      </w:r>
    </w:p>
    <w:p>
      <w:pPr>
        <w:pStyle w:val="Heading2"/>
      </w:pPr>
      <w:r>
        <w:rPr/>
        <w:t>2.6. Torque-Tracking Objective</w:t>
      </w:r>
    </w:p>
    <w:p>
      <w:pPr>
        <w:ind w:firstLine="720"/>
      </w:pPr>
      <w:r>
        <w:rPr/>
        <w:t>The common control objective is to regulate the measured torsion-bar torque toward the reference:</w:t>
      </w:r>
    </w:p>
    <w:p>
      <m:oMathPara>
        <m:oMath>
          <m:eqArr>
            <m:eqArrPr>
              <m:maxDist m:val="1"/>
            </m:eqArrPr>
            <m:e>
              <m:sSub>
                <m:e>
                  <m:r>
                    <w:rPr>
                      <w:sz w:val="20"/>
                      <w:szCs w:val="20"/>
                    </w:rPr>
                    <m:t xml:space="preserve">e</m:t>
                  </m:r>
                </m:e>
                <m:sub>
                  <m:r>
                    <w:rPr>
                      <w:sz w:val="20"/>
                      <w:szCs w:val="20"/>
                    </w:rPr>
                    <m:t xml:space="preserve">T</m:t>
                  </m:r>
                </m:sub>
              </m:sSub>
              <m:r>
                <m:rPr>
                  <m:sty m:val="p"/>
                </m:rPr>
                <w:rPr>
                  <w:sz w:val="20"/>
                  <w:szCs w:val="20"/>
                </w:rPr>
                <m:t xml:space="preserve">=</m:t>
              </m:r>
              <m:sSub>
                <m:e>
                  <m:r>
                    <w:rPr>
                      <w:sz w:val="20"/>
                      <w:szCs w:val="20"/>
                    </w:rPr>
                    <m:t xml:space="preserve">T</m:t>
                  </m:r>
                </m:e>
                <m:sub>
                  <m:r>
                    <w:rPr>
                      <w:sz w:val="20"/>
                      <w:szCs w:val="20"/>
                    </w:rPr>
                    <m:t xml:space="preserve">s</m:t>
                  </m:r>
                </m:sub>
              </m:sSub>
              <m:r>
                <m:rPr>
                  <m:sty m:val="p"/>
                </m:rPr>
                <w:rPr>
                  <w:sz w:val="20"/>
                  <w:szCs w:val="20"/>
                </w:rPr>
                <m:t xml:space="preserve">-</m:t>
              </m:r>
              <m:sSub>
                <m:e>
                  <m:r>
                    <w:rPr>
                      <w:sz w:val="20"/>
                      <w:szCs w:val="20"/>
                    </w:rPr>
                    <m:t xml:space="preserve">T</m:t>
                  </m:r>
                </m:e>
                <m:sub>
                  <m:r>
                    <w:rPr>
                      <w:sz w:val="20"/>
                      <w:szCs w:val="20"/>
                    </w:rPr>
                    <m:t xml:space="preserve">r</m:t>
                  </m:r>
                  <m:r>
                    <w:rPr>
                      <w:sz w:val="20"/>
                      <w:szCs w:val="20"/>
                    </w:rPr>
                    <m:t xml:space="preserve">e</m:t>
                  </m:r>
                  <m:r>
                    <w:rPr>
                      <w:sz w:val="20"/>
                      <w:szCs w:val="20"/>
                    </w:rPr>
                    <m:t xml:space="preserve">f</m:t>
                  </m:r>
                </m:sub>
              </m:sSub>
              <m:d>
                <m:dPr>
                  <m:begChr m:val="("/>
                  <m:endChr m:val=")"/>
                </m:dPr>
                <m:e>
                  <m:r>
                    <w:rPr>
                      <w:sz w:val="20"/>
                      <w:szCs w:val="20"/>
                    </w:rPr>
                    <m:t xml:space="preserve">v</m:t>
                  </m:r>
                  <m:r>
                    <m:rPr>
                      <m:sty m:val="p"/>
                    </m:rPr>
                    <w:rPr>
                      <w:sz w:val="20"/>
                      <w:szCs w:val="20"/>
                    </w:rPr>
                    <m:t xml:space="preserve">,</m:t>
                  </m:r>
                  <m:sSub>
                    <m:e>
                      <m:r>
                        <w:rPr>
                          <w:sz w:val="20"/>
                          <w:szCs w:val="20"/>
                        </w:rPr>
                        <m:t xml:space="preserve">a</m:t>
                      </m:r>
                    </m:e>
                    <m:sub>
                      <m:r>
                        <w:rPr>
                          <w:sz w:val="20"/>
                          <w:szCs w:val="20"/>
                        </w:rPr>
                        <m:t xml:space="preserve">y</m:t>
                      </m:r>
                    </m:sub>
                  </m:sSub>
                </m:e>
              </m:d>
              <m:r>
                <m:rPr>
                  <m:sty m:val="p"/>
                </m:rPr>
                <w:rPr>
                  <w:sz w:val="20"/>
                  <w:szCs w:val="20"/>
                </w:rPr>
                <m:t xml:space="preserve">#</m:t>
              </m:r>
              <m:d>
                <m:e>
                  <m:r>
                    <m:rPr>
                      <m:sty m:val="p"/>
                    </m:rPr>
                    <w:rPr>
                      <w:sz w:val="20"/>
                      <w:szCs w:val="20"/>
                    </w:rPr>
                    <m:t xml:space="preserve">18</m:t>
                  </m:r>
                </m:e>
              </m:d>
            </m:e>
          </m:eqArr>
        </m:oMath>
      </m:oMathPara>
    </w:p>
    <w:p>
      <w:pPr>
        <w:ind w:firstLine="720"/>
      </w:pPr>
      <w:r>
        <w:rPr/>
        <w:t xml:space="preserve">For </w:t>
      </w:r>
      <m:oMath>
        <m:sSub>
          <m:e>
            <m:r>
              <m:t xml:space="preserve">T</m:t>
            </m:r>
          </m:e>
          <m:sub>
            <m:r>
              <m:t xml:space="preserve">r</m:t>
            </m:r>
            <m:r>
              <m:t xml:space="preserve">e</m:t>
            </m:r>
            <m:r>
              <m:t xml:space="preserve">f</m:t>
            </m:r>
          </m:sub>
        </m:sSub>
        <m:r>
          <m:rPr>
            <m:sty m:val="p"/>
          </m:rPr>
          <m:t xml:space="preserve">≠</m:t>
        </m:r>
        <m:r>
          <m:rPr>
            <m:sty m:val="p"/>
          </m:rPr>
          <m:t xml:space="preserve">0</m:t>
        </m:r>
      </m:oMath>
      <w:r>
        <w:rPr/>
        <w:t xml:space="preserve">, </w:t>
      </w:r>
      <m:oMath>
        <m:r>
          <m:rPr>
            <m:sty m:val="p"/>
          </m:rPr>
          <m:t xml:space="preserve">sgn</m:t>
        </m:r>
        <m:d>
          <m:dPr>
            <m:begChr m:val="("/>
            <m:endChr m:val=")"/>
          </m:dPr>
          <m:e>
            <m:sSub>
              <m:e>
                <m:r>
                  <m:t xml:space="preserve">T</m:t>
                </m:r>
              </m:e>
              <m:sub>
                <m:r>
                  <m:t xml:space="preserve">r</m:t>
                </m:r>
                <m:r>
                  <m:t xml:space="preserve">e</m:t>
                </m:r>
                <m:r>
                  <m:t xml:space="preserve">f</m:t>
                </m:r>
              </m:sub>
            </m:sSub>
          </m:e>
        </m:d>
        <m:sSub>
          <m:e>
            <m:r>
              <m:t xml:space="preserve">e</m:t>
            </m:r>
          </m:e>
          <m:sub>
            <m:r>
              <m:t xml:space="preserve">T</m:t>
            </m:r>
          </m:sub>
        </m:sSub>
        <m:r>
          <m:rPr>
            <m:sty m:val="p"/>
          </m:rPr>
          <m:t xml:space="preserve">&lt;</m:t>
        </m:r>
        <m:r>
          <m:rPr>
            <m:sty m:val="p"/>
          </m:rPr>
          <m:t xml:space="preserve">0</m:t>
        </m:r>
      </m:oMath>
      <w:r>
        <w:rPr/>
        <w:t xml:space="preserve"> denotes a torque magnitude below the target in the commanded turning direction, and reversal intervals are evaluated with magnitude-based measures because the signed interpretation becomes ambiguous near a zero crossing. All controllers act through the same bounded assist-torque channel:</w:t>
      </w:r>
    </w:p>
    <w:p>
      <m:oMathPara>
        <m:oMath>
          <m:eqArr>
            <m:eqArrPr>
              <m:maxDist m:val="1"/>
            </m:eqArrPr>
            <m:e>
              <m:r>
                <m:rPr>
                  <m:sty m:val="p"/>
                </m:rPr>
                <w:rPr>
                  <w:sz w:val="20"/>
                  <w:szCs w:val="20"/>
                </w:rPr>
                <m:t xml:space="preserve">|</m:t>
              </m:r>
              <m:sSub>
                <m:e>
                  <m:r>
                    <w:rPr>
                      <w:sz w:val="20"/>
                      <w:szCs w:val="20"/>
                    </w:rPr>
                    <m:t xml:space="preserve">T</m:t>
                  </m:r>
                </m:e>
                <m:sub>
                  <m:r>
                    <w:rPr>
                      <w:sz w:val="20"/>
                      <w:szCs w:val="20"/>
                    </w:rPr>
                    <m:t xml:space="preserve">a</m:t>
                  </m:r>
                </m:sub>
              </m:sSub>
              <m:r>
                <m:rPr>
                  <m:sty m:val="p"/>
                </m:rPr>
                <w:rPr>
                  <w:sz w:val="20"/>
                  <w:szCs w:val="20"/>
                </w:rPr>
                <m:t xml:space="preserve">|</m:t>
              </m:r>
              <m:r>
                <m:rPr>
                  <m:sty m:val="p"/>
                </m:rPr>
                <w:rPr>
                  <w:sz w:val="20"/>
                  <w:szCs w:val="20"/>
                </w:rPr>
                <m:t xml:space="preserve">≤</m:t>
              </m:r>
              <m:sSub>
                <m:e>
                  <m:r>
                    <w:rPr>
                      <w:sz w:val="20"/>
                      <w:szCs w:val="20"/>
                    </w:rPr>
                    <m:t xml:space="preserve">T</m:t>
                  </m:r>
                </m:e>
                <m:sub>
                  <m:r>
                    <w:rPr>
                      <w:sz w:val="20"/>
                      <w:szCs w:val="20"/>
                    </w:rPr>
                    <m:t xml:space="preserve">a</m:t>
                  </m:r>
                  <m:r>
                    <m:rPr>
                      <m:sty m:val="p"/>
                    </m:rPr>
                    <w:rPr>
                      <w:sz w:val="20"/>
                      <w:szCs w:val="20"/>
                    </w:rPr>
                    <m:t xml:space="preserve">,</m:t>
                  </m:r>
                  <m:r>
                    <w:rPr>
                      <w:sz w:val="20"/>
                      <w:szCs w:val="20"/>
                    </w:rPr>
                    <m:t xml:space="preserve">m</m:t>
                  </m:r>
                  <m:r>
                    <w:rPr>
                      <w:sz w:val="20"/>
                      <w:szCs w:val="20"/>
                    </w:rPr>
                    <m:t xml:space="preserve">a</m:t>
                  </m:r>
                  <m:r>
                    <w:rPr>
                      <w:sz w:val="20"/>
                      <w:szCs w:val="20"/>
                    </w:rPr>
                    <m:t xml:space="preserve">x</m:t>
                  </m:r>
                </m:sub>
              </m:sSub>
              <m:d>
                <m:dPr>
                  <m:begChr m:val="("/>
                  <m:endChr m:val=")"/>
                </m:dPr>
                <m:e>
                  <m:r>
                    <w:rPr>
                      <w:sz w:val="20"/>
                      <w:szCs w:val="20"/>
                    </w:rPr>
                    <m:t xml:space="preserve">v</m:t>
                  </m:r>
                </m:e>
              </m:d>
              <m:r>
                <m:rPr>
                  <m:sty m:val="p"/>
                </m:rPr>
                <w:rPr>
                  <w:sz w:val="20"/>
                  <w:szCs w:val="20"/>
                </w:rPr>
                <m:t xml:space="preserve">#</m:t>
              </m:r>
              <m:d>
                <m:e>
                  <m:r>
                    <m:rPr>
                      <m:sty m:val="p"/>
                    </m:rPr>
                    <w:rPr>
                      <w:sz w:val="20"/>
                      <w:szCs w:val="20"/>
                    </w:rPr>
                    <m:t xml:space="preserve">19</m:t>
                  </m:r>
                </m:e>
              </m:d>
            </m:e>
          </m:eqArr>
        </m:oMath>
      </m:oMathPara>
    </w:p>
    <w:p>
      <w:r>
        <w:rPr/>
        <w:t xml:space="preserve">where </w:t>
      </w:r>
      <m:oMath>
        <m:sSub>
          <m:e>
            <m:r>
              <m:t xml:space="preserve">T</m:t>
            </m:r>
          </m:e>
          <m:sub>
            <m:r>
              <m:t xml:space="preserve">a</m:t>
            </m:r>
            <m:r>
              <m:rPr>
                <m:sty m:val="p"/>
              </m:rPr>
              <m:t xml:space="preserve">,</m:t>
            </m:r>
            <m:r>
              <m:t xml:space="preserve">m</m:t>
            </m:r>
            <m:r>
              <m:t xml:space="preserve">a</m:t>
            </m:r>
            <m:r>
              <m:t xml:space="preserve">x</m:t>
            </m:r>
          </m:sub>
        </m:sSub>
        <m:d>
          <m:dPr>
            <m:begChr m:val="("/>
            <m:endChr m:val=")"/>
          </m:dPr>
          <m:e>
            <m:r>
              <m:t xml:space="preserve">v</m:t>
            </m:r>
          </m:e>
        </m:d>
      </m:oMath>
      <w:r>
        <w:rPr/>
        <w:t xml:space="preserve"> is derived from the modeled dry-road assistance requirement and is specified with the actuator implementation. The comparison therefore asks how each controller reduces the torque-tracking error under changing road and driving conditions while satisfying the same motor dynamics, assist limit, sensor conditions, and stability requirements.</w:t>
      </w:r>
    </w:p>
    <w:sectPr w:rsidR="000B3248" w:rsidRPr="00E13E17" w:rsidSect="008503A8">
      <w:footerReference w:type="default" r:id="rId16"/>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98742" w14:textId="77777777" w:rsidR="005E52EA" w:rsidRDefault="005E52EA" w:rsidP="00AA60DA">
      <w:pPr>
        <w:spacing w:after="0" w:line="240" w:lineRule="auto"/>
      </w:pPr>
      <w:r>
        <w:separator/>
      </w:r>
    </w:p>
  </w:endnote>
  <w:endnote w:type="continuationSeparator" w:id="0">
    <w:p w14:paraId="490CD5F2" w14:textId="77777777" w:rsidR="005E52EA" w:rsidRDefault="005E52EA" w:rsidP="00AA6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328B1" w14:textId="0251E21C" w:rsidR="00AA60DA" w:rsidRDefault="00AA60DA">
    <w:pPr>
      <w:pStyle w:val="Footer"/>
    </w:pPr>
    <w:r>
      <w:tab/>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63D34" w14:textId="77777777" w:rsidR="005E52EA" w:rsidRDefault="005E52EA" w:rsidP="00AA60DA">
      <w:pPr>
        <w:spacing w:after="0" w:line="240" w:lineRule="auto"/>
      </w:pPr>
      <w:r>
        <w:separator/>
      </w:r>
    </w:p>
  </w:footnote>
  <w:footnote w:type="continuationSeparator" w:id="0">
    <w:p w14:paraId="0784070A" w14:textId="77777777" w:rsidR="005E52EA" w:rsidRDefault="005E52EA" w:rsidP="00AA60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4C6A"/>
    <w:multiLevelType w:val="hybridMultilevel"/>
    <w:tmpl w:val="750CD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5D7066"/>
    <w:multiLevelType w:val="hybridMultilevel"/>
    <w:tmpl w:val="73A03D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6205803"/>
    <w:multiLevelType w:val="multilevel"/>
    <w:tmpl w:val="AF2CA914"/>
    <w:lvl w:ilvl="0">
      <w:start w:val="1"/>
      <w:numFmt w:val="decimal"/>
      <w:pStyle w:val="4JSST-1storder-head"/>
      <w:suff w:val="space"/>
      <w:lvlText w:val="%1."/>
      <w:lvlJc w:val="left"/>
      <w:pPr>
        <w:ind w:left="0" w:firstLine="0"/>
      </w:pPr>
    </w:lvl>
    <w:lvl w:ilvl="1">
      <w:start w:val="1"/>
      <w:numFmt w:val="decimal"/>
      <w:pStyle w:val="41JSTT-2ndorder-head"/>
      <w:suff w:val="space"/>
      <w:lvlText w:val="%1.%2."/>
      <w:lvlJc w:val="left"/>
      <w:rPr>
        <w:rFonts w:ascii="Times New Roman" w:hAnsi="Times New Roman" w:cs="Times New Roman"/>
        <w:b w:val="0"/>
        <w:bCs w:val="0"/>
        <w:i/>
        <w:iCs/>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JSTT-3rdorder-head"/>
      <w:suff w:val="space"/>
      <w:lvlText w:val="%1.%2.%3."/>
      <w:lvlJc w:val="left"/>
      <w:pPr>
        <w:ind w:left="0" w:firstLine="0"/>
      </w:pPr>
      <w:rPr>
        <w:b w:val="0"/>
        <w:bCs/>
      </w:rPr>
    </w:lvl>
    <w:lvl w:ilvl="3">
      <w:start w:val="1"/>
      <w:numFmt w:val="decimal"/>
      <w:pStyle w:val="JSTT-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3" w15:restartNumberingAfterBreak="0">
    <w:nsid w:val="72FE4081"/>
    <w:multiLevelType w:val="hybridMultilevel"/>
    <w:tmpl w:val="55088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572805">
    <w:abstractNumId w:val="1"/>
  </w:num>
  <w:num w:numId="2" w16cid:durableId="1752236728">
    <w:abstractNumId w:val="3"/>
  </w:num>
  <w:num w:numId="3" w16cid:durableId="699933553">
    <w:abstractNumId w:val="2"/>
  </w:num>
  <w:num w:numId="4" w16cid:durableId="71585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9B9"/>
    <w:rsid w:val="00042E5A"/>
    <w:rsid w:val="00062DB8"/>
    <w:rsid w:val="00071EE2"/>
    <w:rsid w:val="00081EBC"/>
    <w:rsid w:val="00083529"/>
    <w:rsid w:val="000869DD"/>
    <w:rsid w:val="00087DDC"/>
    <w:rsid w:val="000A391D"/>
    <w:rsid w:val="000A3F36"/>
    <w:rsid w:val="000B2EB6"/>
    <w:rsid w:val="000B3248"/>
    <w:rsid w:val="000B5D58"/>
    <w:rsid w:val="000C46C5"/>
    <w:rsid w:val="000C7673"/>
    <w:rsid w:val="000D2E8D"/>
    <w:rsid w:val="000F09AF"/>
    <w:rsid w:val="000F7ABA"/>
    <w:rsid w:val="001249C0"/>
    <w:rsid w:val="00126E4D"/>
    <w:rsid w:val="00144E7A"/>
    <w:rsid w:val="00150DD8"/>
    <w:rsid w:val="00151C50"/>
    <w:rsid w:val="00156C2E"/>
    <w:rsid w:val="0017028C"/>
    <w:rsid w:val="001B4D28"/>
    <w:rsid w:val="001E3C1E"/>
    <w:rsid w:val="001E5B8D"/>
    <w:rsid w:val="00200E08"/>
    <w:rsid w:val="00231886"/>
    <w:rsid w:val="002434E4"/>
    <w:rsid w:val="00246BB1"/>
    <w:rsid w:val="0025141C"/>
    <w:rsid w:val="00252E78"/>
    <w:rsid w:val="0025528F"/>
    <w:rsid w:val="00256A13"/>
    <w:rsid w:val="002606A4"/>
    <w:rsid w:val="00271000"/>
    <w:rsid w:val="00276C60"/>
    <w:rsid w:val="00293088"/>
    <w:rsid w:val="002A268D"/>
    <w:rsid w:val="002B53C4"/>
    <w:rsid w:val="002C2E2A"/>
    <w:rsid w:val="002C7767"/>
    <w:rsid w:val="002D0B7A"/>
    <w:rsid w:val="002D26BA"/>
    <w:rsid w:val="002E7D14"/>
    <w:rsid w:val="002F6BDF"/>
    <w:rsid w:val="00302235"/>
    <w:rsid w:val="00303E72"/>
    <w:rsid w:val="00323913"/>
    <w:rsid w:val="003631EC"/>
    <w:rsid w:val="003657CF"/>
    <w:rsid w:val="003A5DA7"/>
    <w:rsid w:val="003C120E"/>
    <w:rsid w:val="003C1F36"/>
    <w:rsid w:val="003D2389"/>
    <w:rsid w:val="003E2DC6"/>
    <w:rsid w:val="003E7B64"/>
    <w:rsid w:val="003F4B32"/>
    <w:rsid w:val="003F5D9A"/>
    <w:rsid w:val="00410A6E"/>
    <w:rsid w:val="0041609A"/>
    <w:rsid w:val="00470947"/>
    <w:rsid w:val="00474E9A"/>
    <w:rsid w:val="004850B8"/>
    <w:rsid w:val="00486520"/>
    <w:rsid w:val="00486E36"/>
    <w:rsid w:val="004925D9"/>
    <w:rsid w:val="00494BF5"/>
    <w:rsid w:val="004A4744"/>
    <w:rsid w:val="004C0A5A"/>
    <w:rsid w:val="004C5D0C"/>
    <w:rsid w:val="004D2CCA"/>
    <w:rsid w:val="004E0AA4"/>
    <w:rsid w:val="004F2E34"/>
    <w:rsid w:val="00514E12"/>
    <w:rsid w:val="0051757A"/>
    <w:rsid w:val="0052155D"/>
    <w:rsid w:val="0055780D"/>
    <w:rsid w:val="005A5730"/>
    <w:rsid w:val="005B18BB"/>
    <w:rsid w:val="005E07F6"/>
    <w:rsid w:val="005E52EA"/>
    <w:rsid w:val="00601CA8"/>
    <w:rsid w:val="00621F5A"/>
    <w:rsid w:val="00622590"/>
    <w:rsid w:val="00622E30"/>
    <w:rsid w:val="006307ED"/>
    <w:rsid w:val="006311F0"/>
    <w:rsid w:val="00635D2C"/>
    <w:rsid w:val="00641737"/>
    <w:rsid w:val="00647EF6"/>
    <w:rsid w:val="00664629"/>
    <w:rsid w:val="00681596"/>
    <w:rsid w:val="006908D4"/>
    <w:rsid w:val="00694554"/>
    <w:rsid w:val="006D10A5"/>
    <w:rsid w:val="0073727F"/>
    <w:rsid w:val="007609CB"/>
    <w:rsid w:val="007779A5"/>
    <w:rsid w:val="00777BF8"/>
    <w:rsid w:val="007850A3"/>
    <w:rsid w:val="007A4A78"/>
    <w:rsid w:val="007C564B"/>
    <w:rsid w:val="007D53A7"/>
    <w:rsid w:val="007D58A3"/>
    <w:rsid w:val="00812453"/>
    <w:rsid w:val="00824AB7"/>
    <w:rsid w:val="00842B1F"/>
    <w:rsid w:val="008503A8"/>
    <w:rsid w:val="00850EBC"/>
    <w:rsid w:val="00860FFC"/>
    <w:rsid w:val="008652D9"/>
    <w:rsid w:val="00865A1D"/>
    <w:rsid w:val="008748ED"/>
    <w:rsid w:val="008905AC"/>
    <w:rsid w:val="00891A04"/>
    <w:rsid w:val="00892CE1"/>
    <w:rsid w:val="008A14F0"/>
    <w:rsid w:val="008B661D"/>
    <w:rsid w:val="008C0799"/>
    <w:rsid w:val="008C1219"/>
    <w:rsid w:val="008C4738"/>
    <w:rsid w:val="008C7F44"/>
    <w:rsid w:val="0091085F"/>
    <w:rsid w:val="00913251"/>
    <w:rsid w:val="00931AA0"/>
    <w:rsid w:val="0094378A"/>
    <w:rsid w:val="009719B1"/>
    <w:rsid w:val="0098251A"/>
    <w:rsid w:val="009950AE"/>
    <w:rsid w:val="009C485F"/>
    <w:rsid w:val="009E5D95"/>
    <w:rsid w:val="009F191C"/>
    <w:rsid w:val="009F6AB9"/>
    <w:rsid w:val="00A023A2"/>
    <w:rsid w:val="00A0325F"/>
    <w:rsid w:val="00A04513"/>
    <w:rsid w:val="00A17B33"/>
    <w:rsid w:val="00A542D7"/>
    <w:rsid w:val="00A66CD7"/>
    <w:rsid w:val="00A74A70"/>
    <w:rsid w:val="00A93125"/>
    <w:rsid w:val="00AA4F2F"/>
    <w:rsid w:val="00AA60DA"/>
    <w:rsid w:val="00AB24C4"/>
    <w:rsid w:val="00AB3C18"/>
    <w:rsid w:val="00AC2034"/>
    <w:rsid w:val="00AC2522"/>
    <w:rsid w:val="00AD2E20"/>
    <w:rsid w:val="00AE00EF"/>
    <w:rsid w:val="00B024C2"/>
    <w:rsid w:val="00B0354C"/>
    <w:rsid w:val="00B04756"/>
    <w:rsid w:val="00B150C0"/>
    <w:rsid w:val="00B17846"/>
    <w:rsid w:val="00B32F20"/>
    <w:rsid w:val="00B71EE7"/>
    <w:rsid w:val="00B80E48"/>
    <w:rsid w:val="00B9370E"/>
    <w:rsid w:val="00BA6B0E"/>
    <w:rsid w:val="00BA7276"/>
    <w:rsid w:val="00BB3ED2"/>
    <w:rsid w:val="00BD2F03"/>
    <w:rsid w:val="00BE0D49"/>
    <w:rsid w:val="00BE548F"/>
    <w:rsid w:val="00BF7921"/>
    <w:rsid w:val="00BF7A4B"/>
    <w:rsid w:val="00C01003"/>
    <w:rsid w:val="00C0109A"/>
    <w:rsid w:val="00C21294"/>
    <w:rsid w:val="00C30E62"/>
    <w:rsid w:val="00C3565B"/>
    <w:rsid w:val="00C55502"/>
    <w:rsid w:val="00C62731"/>
    <w:rsid w:val="00C631DA"/>
    <w:rsid w:val="00C80DB7"/>
    <w:rsid w:val="00C812C8"/>
    <w:rsid w:val="00C93AC7"/>
    <w:rsid w:val="00C964BD"/>
    <w:rsid w:val="00CB373F"/>
    <w:rsid w:val="00CC5E34"/>
    <w:rsid w:val="00CC7AD6"/>
    <w:rsid w:val="00CD5559"/>
    <w:rsid w:val="00CE4046"/>
    <w:rsid w:val="00D02752"/>
    <w:rsid w:val="00D154BC"/>
    <w:rsid w:val="00D15F7B"/>
    <w:rsid w:val="00D56E0D"/>
    <w:rsid w:val="00D67B7B"/>
    <w:rsid w:val="00D770C6"/>
    <w:rsid w:val="00D81F80"/>
    <w:rsid w:val="00D868D1"/>
    <w:rsid w:val="00DA2C0A"/>
    <w:rsid w:val="00DA49B9"/>
    <w:rsid w:val="00DB2F40"/>
    <w:rsid w:val="00DB75A9"/>
    <w:rsid w:val="00DF7F49"/>
    <w:rsid w:val="00E111D6"/>
    <w:rsid w:val="00E13E17"/>
    <w:rsid w:val="00E16BBD"/>
    <w:rsid w:val="00E57845"/>
    <w:rsid w:val="00E6163A"/>
    <w:rsid w:val="00E65318"/>
    <w:rsid w:val="00E65EEF"/>
    <w:rsid w:val="00EA2764"/>
    <w:rsid w:val="00EA5FF5"/>
    <w:rsid w:val="00EC628A"/>
    <w:rsid w:val="00ED1262"/>
    <w:rsid w:val="00ED2CF3"/>
    <w:rsid w:val="00ED495C"/>
    <w:rsid w:val="00F20A06"/>
    <w:rsid w:val="00F22E72"/>
    <w:rsid w:val="00F32468"/>
    <w:rsid w:val="00F373CA"/>
    <w:rsid w:val="00F43DDE"/>
    <w:rsid w:val="00F454D2"/>
    <w:rsid w:val="00F55B3C"/>
    <w:rsid w:val="00F61B0C"/>
    <w:rsid w:val="00F70432"/>
    <w:rsid w:val="00F708CE"/>
    <w:rsid w:val="00F734DF"/>
    <w:rsid w:val="00F8482C"/>
    <w:rsid w:val="00FB2977"/>
    <w:rsid w:val="00FD3B4A"/>
    <w:rsid w:val="00FD6E0D"/>
    <w:rsid w:val="00FF5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6EAC6"/>
  <w15:chartTrackingRefBased/>
  <w15:docId w15:val="{89E1074C-4FF0-4A38-BDC5-3293297E5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248"/>
    <w:pPr>
      <w:spacing w:line="360" w:lineRule="auto"/>
      <w:jc w:val="both"/>
    </w:pPr>
  </w:style>
  <w:style w:type="paragraph" w:styleId="Heading1">
    <w:name w:val="heading 1"/>
    <w:basedOn w:val="Normal"/>
    <w:next w:val="Normal"/>
    <w:link w:val="Heading1Char"/>
    <w:uiPriority w:val="9"/>
    <w:qFormat/>
    <w:rsid w:val="00DA49B9"/>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E13E17"/>
    <w:pPr>
      <w:keepNext/>
      <w:keepLines/>
      <w:spacing w:before="160" w:after="80"/>
      <w:outlineLvl w:val="1"/>
    </w:pPr>
    <w:rPr>
      <w:rFonts w:eastAsiaTheme="majorEastAsia" w:cstheme="majorBidi"/>
      <w:i/>
      <w:color w:val="000000" w:themeColor="text1"/>
      <w:sz w:val="26"/>
      <w:szCs w:val="32"/>
    </w:rPr>
  </w:style>
  <w:style w:type="paragraph" w:styleId="Heading3">
    <w:name w:val="heading 3"/>
    <w:basedOn w:val="Normal"/>
    <w:next w:val="Normal"/>
    <w:link w:val="Heading3Char"/>
    <w:uiPriority w:val="9"/>
    <w:semiHidden/>
    <w:unhideWhenUsed/>
    <w:qFormat/>
    <w:rsid w:val="00DA49B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9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A49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49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49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49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49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9B9"/>
    <w:rPr>
      <w:rFonts w:eastAsiaTheme="majorEastAsia" w:cstheme="majorBidi"/>
      <w:b/>
      <w:color w:val="000000" w:themeColor="text1"/>
      <w:sz w:val="28"/>
      <w:szCs w:val="40"/>
    </w:rPr>
  </w:style>
  <w:style w:type="character" w:customStyle="1" w:styleId="Heading2Char">
    <w:name w:val="Heading 2 Char"/>
    <w:basedOn w:val="DefaultParagraphFont"/>
    <w:link w:val="Heading2"/>
    <w:uiPriority w:val="9"/>
    <w:rsid w:val="00E13E17"/>
    <w:rPr>
      <w:rFonts w:eastAsiaTheme="majorEastAsia" w:cstheme="majorBidi"/>
      <w:i/>
      <w:color w:val="000000" w:themeColor="text1"/>
      <w:sz w:val="26"/>
      <w:szCs w:val="32"/>
    </w:rPr>
  </w:style>
  <w:style w:type="character" w:customStyle="1" w:styleId="Heading3Char">
    <w:name w:val="Heading 3 Char"/>
    <w:basedOn w:val="DefaultParagraphFont"/>
    <w:link w:val="Heading3"/>
    <w:uiPriority w:val="9"/>
    <w:semiHidden/>
    <w:rsid w:val="00DA49B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9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A49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A49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49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49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49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49B9"/>
    <w:pPr>
      <w:spacing w:after="80" w:line="240" w:lineRule="auto"/>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DA49B9"/>
    <w:rPr>
      <w:rFonts w:eastAsiaTheme="majorEastAsia" w:cstheme="majorBidi"/>
      <w:b/>
      <w:spacing w:val="-10"/>
      <w:kern w:val="28"/>
      <w:sz w:val="32"/>
      <w:szCs w:val="56"/>
    </w:rPr>
  </w:style>
  <w:style w:type="paragraph" w:styleId="Subtitle">
    <w:name w:val="Subtitle"/>
    <w:basedOn w:val="Normal"/>
    <w:next w:val="Normal"/>
    <w:link w:val="SubtitleChar"/>
    <w:uiPriority w:val="11"/>
    <w:qFormat/>
    <w:rsid w:val="00DA49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9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49B9"/>
    <w:pPr>
      <w:spacing w:before="160"/>
      <w:jc w:val="center"/>
    </w:pPr>
    <w:rPr>
      <w:i/>
      <w:iCs/>
      <w:color w:val="404040" w:themeColor="text1" w:themeTint="BF"/>
    </w:rPr>
  </w:style>
  <w:style w:type="character" w:customStyle="1" w:styleId="QuoteChar">
    <w:name w:val="Quote Char"/>
    <w:basedOn w:val="DefaultParagraphFont"/>
    <w:link w:val="Quote"/>
    <w:uiPriority w:val="29"/>
    <w:rsid w:val="00DA49B9"/>
    <w:rPr>
      <w:i/>
      <w:iCs/>
      <w:color w:val="404040" w:themeColor="text1" w:themeTint="BF"/>
    </w:rPr>
  </w:style>
  <w:style w:type="paragraph" w:styleId="ListParagraph">
    <w:name w:val="List Paragraph"/>
    <w:basedOn w:val="Normal"/>
    <w:uiPriority w:val="34"/>
    <w:qFormat/>
    <w:rsid w:val="00DA49B9"/>
    <w:pPr>
      <w:ind w:left="720"/>
      <w:contextualSpacing/>
    </w:pPr>
  </w:style>
  <w:style w:type="character" w:styleId="IntenseEmphasis">
    <w:name w:val="Intense Emphasis"/>
    <w:basedOn w:val="DefaultParagraphFont"/>
    <w:uiPriority w:val="21"/>
    <w:qFormat/>
    <w:rsid w:val="00DA49B9"/>
    <w:rPr>
      <w:i/>
      <w:iCs/>
      <w:color w:val="0F4761" w:themeColor="accent1" w:themeShade="BF"/>
    </w:rPr>
  </w:style>
  <w:style w:type="paragraph" w:styleId="IntenseQuote">
    <w:name w:val="Intense Quote"/>
    <w:basedOn w:val="Normal"/>
    <w:next w:val="Normal"/>
    <w:link w:val="IntenseQuoteChar"/>
    <w:uiPriority w:val="30"/>
    <w:qFormat/>
    <w:rsid w:val="00DA4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9B9"/>
    <w:rPr>
      <w:i/>
      <w:iCs/>
      <w:color w:val="0F4761" w:themeColor="accent1" w:themeShade="BF"/>
    </w:rPr>
  </w:style>
  <w:style w:type="character" w:styleId="IntenseReference">
    <w:name w:val="Intense Reference"/>
    <w:basedOn w:val="DefaultParagraphFont"/>
    <w:uiPriority w:val="32"/>
    <w:qFormat/>
    <w:rsid w:val="00DA49B9"/>
    <w:rPr>
      <w:b/>
      <w:bCs/>
      <w:smallCaps/>
      <w:color w:val="0F4761" w:themeColor="accent1" w:themeShade="BF"/>
      <w:spacing w:val="5"/>
    </w:rPr>
  </w:style>
  <w:style w:type="paragraph" w:customStyle="1" w:styleId="10JSTT-Text">
    <w:name w:val="10.JSTT-Text"/>
    <w:autoRedefine/>
    <w:rsid w:val="00494BF5"/>
    <w:pPr>
      <w:widowControl w:val="0"/>
      <w:spacing w:before="120" w:after="0" w:line="288" w:lineRule="auto"/>
      <w:jc w:val="both"/>
    </w:pPr>
    <w:rPr>
      <w:rFonts w:ascii="Arial" w:eastAsia="SimSun" w:hAnsi="Arial" w:cs="Times New Roman"/>
      <w:kern w:val="0"/>
      <w:sz w:val="22"/>
      <w14:ligatures w14:val="none"/>
    </w:rPr>
  </w:style>
  <w:style w:type="paragraph" w:customStyle="1" w:styleId="4JSST-1storder-head">
    <w:name w:val="4.JSST-1storder-head"/>
    <w:next w:val="10JSTT-Text"/>
    <w:rsid w:val="004C5D0C"/>
    <w:pPr>
      <w:keepNext/>
      <w:numPr>
        <w:numId w:val="3"/>
      </w:numPr>
      <w:suppressAutoHyphens/>
      <w:spacing w:before="240" w:after="240" w:line="288" w:lineRule="auto"/>
    </w:pPr>
    <w:rPr>
      <w:rFonts w:ascii="Arial" w:eastAsia="SimSun" w:hAnsi="Arial" w:cs="Times New Roman"/>
      <w:b/>
      <w:kern w:val="0"/>
      <w:sz w:val="22"/>
      <w:szCs w:val="20"/>
      <w14:ligatures w14:val="none"/>
    </w:rPr>
  </w:style>
  <w:style w:type="paragraph" w:customStyle="1" w:styleId="41JSTT-2ndorder-head">
    <w:name w:val="4.1JSTT-2ndorder-head"/>
    <w:next w:val="10JSTT-Text"/>
    <w:rsid w:val="004C5D0C"/>
    <w:pPr>
      <w:keepNext/>
      <w:numPr>
        <w:ilvl w:val="1"/>
        <w:numId w:val="3"/>
      </w:numPr>
      <w:suppressAutoHyphens/>
      <w:spacing w:before="240" w:after="240" w:line="288" w:lineRule="auto"/>
    </w:pPr>
    <w:rPr>
      <w:rFonts w:ascii="Arial" w:eastAsia="SimSun" w:hAnsi="Arial" w:cs="Times New Roman"/>
      <w:i/>
      <w:kern w:val="0"/>
      <w:sz w:val="22"/>
      <w:szCs w:val="20"/>
      <w14:ligatures w14:val="none"/>
    </w:rPr>
  </w:style>
  <w:style w:type="paragraph" w:customStyle="1" w:styleId="JSTT-3rdorder-head">
    <w:name w:val="JSTT-3rdorder-head"/>
    <w:next w:val="10JSTT-Text"/>
    <w:rsid w:val="004C5D0C"/>
    <w:pPr>
      <w:keepNext/>
      <w:numPr>
        <w:ilvl w:val="2"/>
        <w:numId w:val="3"/>
      </w:numPr>
      <w:suppressAutoHyphens/>
      <w:spacing w:before="240" w:after="240" w:line="288" w:lineRule="auto"/>
    </w:pPr>
    <w:rPr>
      <w:rFonts w:ascii="Arial" w:eastAsia="SimSun" w:hAnsi="Arial" w:cs="Times New Roman"/>
      <w:i/>
      <w:kern w:val="0"/>
      <w:sz w:val="22"/>
      <w:szCs w:val="20"/>
      <w14:ligatures w14:val="none"/>
    </w:rPr>
  </w:style>
  <w:style w:type="paragraph" w:customStyle="1" w:styleId="JSTT-4thorder-head">
    <w:name w:val="JSTT-4thorder-head"/>
    <w:next w:val="10JSTT-Text"/>
    <w:rsid w:val="004C5D0C"/>
    <w:pPr>
      <w:keepNext/>
      <w:numPr>
        <w:ilvl w:val="3"/>
        <w:numId w:val="3"/>
      </w:numPr>
      <w:suppressAutoHyphens/>
      <w:spacing w:before="240" w:after="0" w:line="240" w:lineRule="exact"/>
    </w:pPr>
    <w:rPr>
      <w:rFonts w:eastAsia="SimSun" w:cs="Times New Roman"/>
      <w:i/>
      <w:kern w:val="0"/>
      <w:sz w:val="20"/>
      <w:szCs w:val="20"/>
      <w14:ligatures w14:val="none"/>
    </w:rPr>
  </w:style>
  <w:style w:type="character" w:styleId="PlaceholderText">
    <w:name w:val="Placeholder Text"/>
    <w:basedOn w:val="DefaultParagraphFont"/>
    <w:uiPriority w:val="99"/>
    <w:semiHidden/>
    <w:rsid w:val="005B18BB"/>
    <w:rPr>
      <w:color w:val="666666"/>
    </w:rPr>
  </w:style>
  <w:style w:type="paragraph" w:styleId="NoSpacing">
    <w:name w:val="No Spacing"/>
    <w:uiPriority w:val="1"/>
    <w:qFormat/>
    <w:rsid w:val="00621F5A"/>
    <w:pPr>
      <w:spacing w:after="0" w:line="240" w:lineRule="auto"/>
      <w:jc w:val="both"/>
    </w:pPr>
  </w:style>
  <w:style w:type="table" w:styleId="TableGrid">
    <w:name w:val="Table Grid"/>
    <w:basedOn w:val="TableNormal"/>
    <w:uiPriority w:val="39"/>
    <w:rsid w:val="00621F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354C"/>
    <w:rPr>
      <w:color w:val="467886" w:themeColor="hyperlink"/>
      <w:u w:val="single"/>
    </w:rPr>
  </w:style>
  <w:style w:type="character" w:styleId="UnresolvedMention">
    <w:name w:val="Unresolved Mention"/>
    <w:basedOn w:val="DefaultParagraphFont"/>
    <w:uiPriority w:val="99"/>
    <w:semiHidden/>
    <w:unhideWhenUsed/>
    <w:rsid w:val="00B0354C"/>
    <w:rPr>
      <w:color w:val="605E5C"/>
      <w:shd w:val="clear" w:color="auto" w:fill="E1DFDD"/>
    </w:rPr>
  </w:style>
  <w:style w:type="paragraph" w:styleId="NormalWeb">
    <w:name w:val="Normal (Web)"/>
    <w:basedOn w:val="Normal"/>
    <w:uiPriority w:val="99"/>
    <w:unhideWhenUsed/>
    <w:rsid w:val="00EC628A"/>
    <w:rPr>
      <w:rFonts w:cs="Times New Roman"/>
    </w:rPr>
  </w:style>
  <w:style w:type="character" w:styleId="Strong">
    <w:name w:val="Strong"/>
    <w:basedOn w:val="DefaultParagraphFont"/>
    <w:uiPriority w:val="22"/>
    <w:qFormat/>
    <w:rsid w:val="00A66CD7"/>
    <w:rPr>
      <w:b/>
      <w:bCs/>
    </w:rPr>
  </w:style>
  <w:style w:type="character" w:styleId="Emphasis">
    <w:name w:val="Emphasis"/>
    <w:basedOn w:val="DefaultParagraphFont"/>
    <w:uiPriority w:val="20"/>
    <w:qFormat/>
    <w:rsid w:val="00A66CD7"/>
    <w:rPr>
      <w:i/>
      <w:iCs/>
    </w:rPr>
  </w:style>
  <w:style w:type="character" w:styleId="HTMLCode">
    <w:name w:val="HTML Code"/>
    <w:basedOn w:val="DefaultParagraphFont"/>
    <w:uiPriority w:val="99"/>
    <w:semiHidden/>
    <w:unhideWhenUsed/>
    <w:rsid w:val="00A66CD7"/>
    <w:rPr>
      <w:rFonts w:ascii="Courier New" w:eastAsia="Times New Roman" w:hAnsi="Courier New" w:cs="Courier New"/>
      <w:sz w:val="20"/>
      <w:szCs w:val="20"/>
    </w:rPr>
  </w:style>
  <w:style w:type="paragraph" w:styleId="Header">
    <w:name w:val="header"/>
    <w:basedOn w:val="Normal"/>
    <w:link w:val="HeaderChar"/>
    <w:uiPriority w:val="99"/>
    <w:unhideWhenUsed/>
    <w:rsid w:val="00AA60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0DA"/>
  </w:style>
  <w:style w:type="paragraph" w:styleId="Footer">
    <w:name w:val="footer"/>
    <w:basedOn w:val="Normal"/>
    <w:link w:val="FooterChar"/>
    <w:uiPriority w:val="99"/>
    <w:unhideWhenUsed/>
    <w:rsid w:val="00AA60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jfranklin.2014.05.007" TargetMode="External"/><Relationship Id="rId18"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oi.org/10.1109/TCST.2017.2679062"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yperlink" Target="https://doi.org/10.1007/s41104-021-00093-2" TargetMode="External"/><Relationship Id="rId4" Type="http://schemas.openxmlformats.org/officeDocument/2006/relationships/webSettings" Target="webSettings.xml"/><Relationship Id="rId14" Type="http://schemas.openxmlformats.org/officeDocument/2006/relationships/hyperlink" Target="https://doi.org/10.4271/2014-01-0447"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24</Pages>
  <Words>6618</Words>
  <Characters>37728</Characters>
  <Application>Microsoft Office Word</Application>
  <DocSecurity>0</DocSecurity>
  <Lines>314</Lines>
  <Paragraphs>88</Paragraphs>
  <ScaleCrop>false</ScaleCrop>
  <Company/>
  <LinksUpToDate>false</LinksUpToDate>
  <CharactersWithSpaces>44258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Huy Phung</dc:creator>
  <cp:keywords/>
  <dc:description/>
  <cp:lastModifiedBy>Tan Tram</cp:lastModifiedBy>
  <cp:revision>230</cp:revision>
  <cp:lastPrinted>2026-10-13T08:52:00Z</cp:lastPrinted>
  <dcterms:created xsi:type="dcterms:W3CDTF">2026-10-13T04:57:00Z</dcterms:created>
  <dcterms:modified xsi:type="dcterms:W3CDTF">2026-10-13T16:48:00Z</dcterms:modified>
</cp:coreProperties>
</file>