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triển khai Chương 5</w:t>
      </w:r>
    </w:p>
    <w:p>
      <w:pPr>
        <w:jc w:val="center"/>
      </w:pPr>
      <w:r>
        <w:rPr>
          <w:b/>
          <w:sz w:val="26"/>
        </w:rPr>
        <w:t>So sánh mô hình dự đoán mức độ ảnh hưởng của tai nạn giao thông</w:t>
      </w:r>
    </w:p>
    <w:p>
      <w:pPr>
        <w:spacing w:after="280"/>
        <w:jc w:val="center"/>
      </w:pPr>
      <w:r>
        <w:rPr>
          <w:color w:val="505050"/>
          <w:sz w:val="21"/>
        </w:rPr>
        <w:t>Bộ dữ liệu U.S. Accidents 2016–2023</w:t>
      </w:r>
    </w:p>
    <w:p>
      <w:r>
        <w:rPr>
          <w:b/>
        </w:rPr>
        <w:t xml:space="preserve">Mục đích của kế hoạch. </w:t>
      </w:r>
      <w:r>
        <w:t>Tài liệu này thống nhất hướng thực hiện Chương 5 cho cả nhóm. Nhóm sẽ không đề xuất một thuật toán hoàn toàn mới, mà triển khai bốn hướng trên cùng dữ liệu và cùng quy trình đánh giá để xác định mô hình nào phù hợp nhất.</w:t>
      </w:r>
    </w:p>
    <w:p>
      <w:pPr>
        <w:pStyle w:val="Heading1"/>
        <w:keepNext/>
      </w:pPr>
      <w:r>
        <w:t>1 Mục tiêu và phạm vi</w:t>
      </w:r>
    </w:p>
    <w:p>
      <w:r>
        <w:t>Bài toán là phân loại biến Severity từ mức 1 đến 4. Severity thể hiện mức độ ảnh hưởng của sự cố đến luồng giao thông, không trực tiếp đại diện cho số người bị thương hoặc tử vong. File Accidents_500.csv có 500.000 bản ghi và 46 thuộc tính. Dữ liệu mất cân bằng mạnh, trong đó Severity 2 chiếm gần 80%, nên Accuracy không được dùng làm tiêu chí duy nhất.</w:t>
      </w:r>
    </w:p>
    <w:p>
      <w:pPr>
        <w:pStyle w:val="ListBullet"/>
      </w:pPr>
      <w:r>
        <w:t>So sánh XGBoost, XGBoost kết hợp WCFR, FT-Transformer và TabM.</w:t>
      </w:r>
    </w:p>
    <w:p>
      <w:pPr>
        <w:pStyle w:val="ListBullet"/>
      </w:pPr>
      <w:r>
        <w:t>Đánh giá cả độ chính xác, khả năng nhận diện lớp hiếm và chi phí tính toán.</w:t>
      </w:r>
    </w:p>
    <w:p>
      <w:pPr>
        <w:pStyle w:val="ListBullet"/>
      </w:pPr>
      <w:r>
        <w:t>Kết luận dựa trên kết quả thực nghiệm; không giả định trước mô hình nào tốt nhất.</w:t>
      </w:r>
    </w:p>
    <w:p>
      <w:pPr>
        <w:pStyle w:val="Heading1"/>
        <w:keepNext/>
      </w:pPr>
      <w:r>
        <w:t>2 Các hướng mô hình được lựa chọn</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Hướng</w:t>
            </w:r>
          </w:p>
        </w:tc>
        <w:tc>
          <w:tcPr>
            <w:tcW w:type="dxa" w:w="23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Vai trò trong so sánh</w:t>
            </w:r>
          </w:p>
        </w:tc>
        <w:tc>
          <w:tcPr>
            <w:tcW w:type="dxa" w:w="576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Giải thích ngắn</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XGBoost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Baseline mạnh</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Mô hình cây tăng cường phổ biến, phù hợp dữ liệu bảng và là mốc để đánh giá các hướng mới.</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WCFR và XGBoost</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Kiểm tra tác động chọn đặc trưng</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WCFR chọn các biến liên quan mạnh và giảm trùng lặp; XGBoost thực hiện dự đoán.</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FT-Transformer</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Deep learning dùng attention</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Xem mỗi thuộc tính như một token và học tương tác giữa thời gian, thời tiết, vị trí và hạ tầng.</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TabM</w:t>
            </w:r>
          </w:p>
        </w:tc>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Deep learning bảng thế hệ mới</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Kết hợp nhiều bộ dự đoán nhỏ trong một mô hình, hướng đến hiệu năng tốt và chi phí hợp lý.</w:t>
            </w:r>
          </w:p>
        </w:tc>
      </w:tr>
    </w:tbl>
    <w:p>
      <w:pPr>
        <w:spacing w:after="0"/>
      </w:pPr>
    </w:p>
    <w:p>
      <w:pPr>
        <w:pStyle w:val="Heading1"/>
        <w:keepNext/>
      </w:pPr>
      <w:r>
        <w:t>3 Quy trình triển khai</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7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Bước</w:t>
            </w:r>
          </w:p>
        </w:tc>
        <w:tc>
          <w:tcPr>
            <w:tcW w:type="dxa" w:w="29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Công việc</w:t>
            </w:r>
          </w:p>
        </w:tc>
        <w:tc>
          <w:tcPr>
            <w:tcW w:type="dxa" w:w="619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Kết quả cần có</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1</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Khảo sát dữ liệu</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Kích thước dữ liệu, kiểu biến, tỷ lệ thiếu, phân bố Severity và các vấn đề chất lượng.</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2</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Làm sạch và chống rò rỉ</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Loại ID và các biến chỉ biết sau tai nạn như End_Time; xử lý thiếu dựa trên tập train.</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3</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Tạo đặc trưng</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Hour, DayOfWeek, Month, Weekend, RushHour, Season và nhóm điều kiện thời tiết.</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4</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Chia dữ liệu</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Một bộ train, validation và test dùng chung cho mọi mô hình; ưu tiên chia theo thời gian.</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5</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Huấn luyện baseline</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Kết quả XGBoost gốc, tham số và thời gian chạy.</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6</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Huấn luyện mô hình mới</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WCFR-XGBoost, FT-Transformer và TabM trên cùng điều kiện thí nghiệm.</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7</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Đánh giá và giải thích</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Bảng chỉ số, confusion matrix, thời gian chạy và mức độ quan trọng của đặc trưng.</w:t>
            </w:r>
          </w:p>
        </w:tc>
      </w:tr>
      <w:tr>
        <w:trPr>
          <w:cantSplit/>
        </w:trP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8</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Kết luận</w:t>
            </w:r>
          </w:p>
        </w:tc>
        <w:tc>
          <w:tcPr>
            <w:tcW w:type="dxa" w:w="619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Xác định mô hình tốt nhất theo từng tiêu chí và giải thích nguyên nhân.</w:t>
            </w:r>
          </w:p>
        </w:tc>
      </w:tr>
    </w:tbl>
    <w:p>
      <w:pPr>
        <w:spacing w:after="0"/>
      </w:pPr>
    </w:p>
    <w:p>
      <w:pPr>
        <w:pStyle w:val="Heading1"/>
        <w:keepNext/>
      </w:pPr>
      <w:r>
        <w:t>4 Nguyên tắc so sánh công bằng</w:t>
      </w:r>
    </w:p>
    <w:p>
      <w:pPr>
        <w:pStyle w:val="ListNumber"/>
      </w:pPr>
      <w:r>
        <w:t>Cả bốn hướng sử dụng cùng tập train, validation và test.</w:t>
      </w:r>
    </w:p>
    <w:p>
      <w:pPr>
        <w:pStyle w:val="ListNumber"/>
      </w:pPr>
      <w:r>
        <w:t>Mọi bước điền dữ liệu thiếu, mã hóa, chọn đặc trưng và cân bằng lớp chỉ được học từ tập train.</w:t>
      </w:r>
    </w:p>
    <w:p>
      <w:pPr>
        <w:pStyle w:val="ListNumber"/>
      </w:pPr>
      <w:r>
        <w:t>Các mô hình dùng cùng danh sách đặc trưng đầu vào; riêng WCFR-XGBoost tạo thêm tập đặc trưng đã chọn để so với XGBoost gốc.</w:t>
      </w:r>
    </w:p>
    <w:p>
      <w:pPr>
        <w:pStyle w:val="ListNumber"/>
      </w:pPr>
      <w:r>
        <w:t>Sử dụng cùng chiến lược xử lý mất cân bằng, ưu tiên class weight; nếu dùng SMOTE thì chỉ áp dụng trên train.</w:t>
      </w:r>
    </w:p>
    <w:p>
      <w:pPr>
        <w:pStyle w:val="ListNumber"/>
      </w:pPr>
      <w:r>
        <w:t>Lưu random seed, tham số, phiên bản thư viện và thời gian chạy để kết quả có thể tái lập.</w:t>
      </w:r>
    </w:p>
    <w:p>
      <w:pPr>
        <w:pStyle w:val="Heading1"/>
        <w:keepNext/>
      </w:pPr>
      <w:r>
        <w:t>5 Cách đánh giá kết quả</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Chỉ số</w:t>
            </w:r>
          </w:p>
        </w:tc>
        <w:tc>
          <w:tcPr>
            <w:tcW w:type="dxa" w:w="65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Ý nghĩa</w:t>
            </w:r>
          </w:p>
        </w:tc>
        <w:tc>
          <w:tcPr>
            <w:tcW w:type="dxa" w:w="1584"/>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Mức ưu tiên</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Macro F1</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Cho bốn mức Severity trọng số ngang nhau, phù hợp dữ liệu mất cân bằng.</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Chính</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Recall từng lớp</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Cho biết mô hình bỏ sót bao nhiêu trường hợp của từng Severity, đặc biệt lớp 1 và 4.</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Chính</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QWK</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Đánh giá nhãn có thứ tự và phạt nặng hơn khi dự đoán lệch nhiều mức.</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Chính</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Balanced Accuracy</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Tính trung bình khả năng nhận diện các lớp thay vì thiên về lớp đông.</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Bổ sung</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Accuracy</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Tỷ lệ dự đoán đúng chung; dễ gây hiểu nhầm khi lớp 2 chiếm đa số.</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Bổ sung</w:t>
            </w:r>
          </w:p>
        </w:tc>
      </w:tr>
      <w:tr>
        <w:trPr>
          <w:cantSplit/>
        </w:trPr>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Thời gian chạy</w:t>
            </w:r>
          </w:p>
        </w:tc>
        <w:tc>
          <w:tcPr>
            <w:tcW w:type="dxa" w:w="65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Đánh giá chi phí huấn luyện và khả năng triển khai.</w:t>
            </w:r>
          </w:p>
        </w:tc>
        <w:tc>
          <w:tcPr>
            <w:tcW w:type="dxa" w:w="158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Bổ sung</w:t>
            </w:r>
          </w:p>
        </w:tc>
      </w:tr>
    </w:tbl>
    <w:p>
      <w:pPr>
        <w:spacing w:after="0"/>
      </w:pPr>
    </w:p>
    <w:p>
      <w:pPr>
        <w:pStyle w:val="Heading1"/>
        <w:keepNext/>
      </w:pPr>
      <w:r>
        <w:t>6 Kế hoạch công việc gợi ý</w:t>
      </w:r>
    </w:p>
    <w:tbl>
      <w:tblPr>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4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Giai đoạn</w:t>
            </w:r>
          </w:p>
        </w:tc>
        <w:tc>
          <w:tcPr>
            <w:tcW w:type="dxa" w:w="496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Nội dung</w:t>
            </w:r>
          </w:p>
        </w:tc>
        <w:tc>
          <w:tcPr>
            <w:tcW w:type="dxa" w:w="352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b/>
                <w:color w:val="FFFFFF"/>
                <w:sz w:val="19"/>
              </w:rPr>
              <w:t>Phân công gợi ý</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Tuần 1</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Khảo sát, làm sạch, tạo đặc trưng và hoàn thiện tập train validation test.</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1 người xử lý dữ liệu; 1 người kiểm tra chất lượng và rò rỉ.</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Tuần 2</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Triển khai XGBoost và WCFR-XGBoost; lưu kết quả baseline.</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1 người phụ trách mô hình cây và chọn đặc trưng.</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sz w:val="19"/>
              </w:rPr>
              <w:t>Tuần 3</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Triển khai FT-Transformer và TabM; điều chỉnh class weight và tham số.</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sz w:val="19"/>
              </w:rPr>
              <w:t>1–2 người phụ trách deep learning.</w:t>
            </w:r>
          </w:p>
        </w:tc>
      </w:tr>
      <w:tr>
        <w:trPr>
          <w:cantSplit/>
        </w:trPr>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center"/>
            </w:pPr>
            <w:r>
              <w:rPr>
                <w:sz w:val="19"/>
              </w:rPr>
              <w:t>Tuần 4</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Tổng hợp chỉ số, biểu đồ, giải thích kết quả và viết Chương 5.</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pPr>
              <w:spacing w:after="0" w:line="252" w:lineRule="auto"/>
              <w:jc w:val="left"/>
            </w:pPr>
            <w:r>
              <w:rPr>
                <w:sz w:val="19"/>
              </w:rPr>
              <w:t>Cả nhóm kiểm tra chéo và thống nhất kết luận.</w:t>
            </w:r>
          </w:p>
        </w:tc>
      </w:tr>
    </w:tbl>
    <w:p>
      <w:pPr>
        <w:spacing w:after="0"/>
      </w:pPr>
    </w:p>
    <w:p>
      <w:r>
        <w:br w:type="page"/>
      </w:r>
    </w:p>
    <w:p>
      <w:pPr>
        <w:pStyle w:val="Heading1"/>
        <w:keepNext/>
      </w:pPr>
      <w:r>
        <w:t>7 Sản phẩm cuối của Chương 5</w:t>
      </w:r>
    </w:p>
    <w:p>
      <w:pPr>
        <w:pStyle w:val="ListBullet"/>
      </w:pPr>
      <w:r>
        <w:t>Notebook hoặc mã nguồn tiền xử lý dùng chung cho toàn bộ mô hình.</w:t>
      </w:r>
    </w:p>
    <w:p>
      <w:pPr>
        <w:pStyle w:val="ListBullet"/>
      </w:pPr>
      <w:r>
        <w:t>Bốn pipeline mô hình có thể chạy lại và sinh kết quả tự động.</w:t>
      </w:r>
    </w:p>
    <w:p>
      <w:pPr>
        <w:pStyle w:val="ListBullet"/>
      </w:pPr>
      <w:r>
        <w:t>Bảng so sánh Accuracy, Macro-F1, Recall từng lớp, QWK và thời gian chạy.</w:t>
      </w:r>
    </w:p>
    <w:p>
      <w:pPr>
        <w:pStyle w:val="ListBullet"/>
      </w:pPr>
      <w:r>
        <w:t>Confusion matrix và biểu đồ so sánh kết quả của các mô hình.</w:t>
      </w:r>
    </w:p>
    <w:p>
      <w:pPr>
        <w:pStyle w:val="ListBullet"/>
      </w:pPr>
      <w:r>
        <w:t>Phần giải thích đặc trưng quan trọng bằng SHAP hoặc permutation importance.</w:t>
      </w:r>
    </w:p>
    <w:p>
      <w:pPr>
        <w:pStyle w:val="ListBullet"/>
      </w:pPr>
      <w:r>
        <w:t>Kết luận mô hình nào tốt nhất về chất lượng dự đoán và mô hình nào phù hợp triển khai thực tế.</w:t>
      </w:r>
    </w:p>
    <w:p>
      <w:pPr>
        <w:pStyle w:val="Heading1"/>
        <w:keepNext/>
      </w:pPr>
      <w:r>
        <w:t>8 Tiêu chí ra quyết định</w:t>
      </w:r>
    </w:p>
    <w:p>
      <w:r>
        <w:t>Mô hình được xem là tốt nhất khi đạt Macro-F1 và QWK cao, đồng thời có Recall hợp lý ở các lớp hiếm. Nếu hai mô hình có chất lượng gần nhau, nhóm ưu tiên mô hình huấn luyện nhanh hơn, dễ giải thích hơn và dễ triển khai hơn. Vì vậy, mô hình thắng về Accuracy chưa chắc là lựa chọn cuối cùng.</w:t>
      </w:r>
    </w:p>
    <w:p>
      <w:pPr>
        <w:pStyle w:val="Heading1"/>
        <w:keepNext/>
      </w:pPr>
      <w:r>
        <w:t>9 Tài liệu nghiên cứu chính</w:t>
      </w:r>
    </w:p>
    <w:p>
      <w:pPr>
        <w:pStyle w:val="ListBullet"/>
      </w:pPr>
      <w:r>
        <w:t>Alobidan, Li và Soh (2026). Feature Selection for Accident Severity Modeling: A WCFR-Based Analysis on the U.S. Accidents Dataset. Electronics, 15(6), 1308.</w:t>
      </w:r>
    </w:p>
    <w:p>
      <w:pPr>
        <w:pStyle w:val="ListBullet"/>
      </w:pPr>
      <w:r>
        <w:t>Gider và cộng sự (2026). Comparative Evaluation of XGBoost, TabNet, and FT-Transformer Models for Fatal Crash Prediction under Extreme Class Imbalance. Scientific Reports, 16, 25809.</w:t>
      </w:r>
    </w:p>
    <w:p>
      <w:pPr>
        <w:pStyle w:val="ListBullet"/>
      </w:pPr>
      <w:r>
        <w:t>Gorishniy, Kotelnikov và Babenko (2025). TabM: Advancing Tabular Deep Learning with Parameter-Efficient Ensembling. ICLR 2025.</w:t>
      </w:r>
    </w:p>
    <w:p>
      <w:pPr>
        <w:pStyle w:val="ListBullet"/>
      </w:pPr>
      <w:r>
        <w:t>Lares, Zhen và Yang (2025). Feature Group Tabular Transformer: A Novel Approach to Traffic Crash Modeling and Causality Analysis. Applied Computing and Intelligence, 5(1), 29–56.</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triển khai Chương 5 U.S. Accidents</dc:title>
  <dc:subject>So sánh XGBoost, WCFR-XGBoost, FT-Transformer và TabM</dc:subject>
  <dc:creator>Nhóm thực hiện đồ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