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09" w:rsidRDefault="00174DE9" w:rsidP="00174DE9">
      <w:pPr>
        <w:pStyle w:val="a3"/>
      </w:pPr>
      <w:r>
        <w:t>与金融相关的业务问题</w:t>
      </w:r>
    </w:p>
    <w:p w:rsidR="00F84FC4" w:rsidRDefault="00F84FC4" w:rsidP="009A104D">
      <w:pPr>
        <w:pStyle w:val="1"/>
      </w:pPr>
      <w:r>
        <w:t xml:space="preserve">1 </w:t>
      </w:r>
      <w:r w:rsidR="00C82F5D" w:rsidRPr="00C82F5D">
        <w:rPr>
          <w:rFonts w:hint="eastAsia"/>
        </w:rPr>
        <w:t>圈存</w:t>
      </w:r>
      <w:r w:rsidR="00C82F5D">
        <w:rPr>
          <w:rFonts w:hint="eastAsia"/>
        </w:rPr>
        <w:t>与圈提</w:t>
      </w:r>
    </w:p>
    <w:p w:rsidR="009A104D" w:rsidRDefault="009A104D" w:rsidP="009A104D">
      <w:r>
        <w:rPr>
          <w:rFonts w:hint="eastAsia"/>
        </w:rPr>
        <w:t>圈存</w:t>
      </w:r>
    </w:p>
    <w:tbl>
      <w:tblPr>
        <w:tblStyle w:val="a4"/>
        <w:tblW w:w="0" w:type="auto"/>
        <w:tblLook w:val="04A0" w:firstRow="1" w:lastRow="0" w:firstColumn="1" w:lastColumn="0" w:noHBand="0" w:noVBand="1"/>
      </w:tblPr>
      <w:tblGrid>
        <w:gridCol w:w="11046"/>
      </w:tblGrid>
      <w:tr w:rsidR="009A104D" w:rsidTr="009A104D">
        <w:tc>
          <w:tcPr>
            <w:tcW w:w="11046" w:type="dxa"/>
          </w:tcPr>
          <w:p w:rsidR="009A104D" w:rsidRDefault="009A104D" w:rsidP="009A104D">
            <w:r w:rsidRPr="000B3F23">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圈存</w:t>
            </w:r>
            <w:r>
              <w:rPr>
                <w:rFonts w:hint="eastAsia"/>
              </w:rPr>
              <w:t>，是将消费者平时从银行户头中提领现金放在口袋里进行消费付款的方式变成将消费者银行户头中的钱直接圈存（存入）</w:t>
            </w:r>
            <w:r>
              <w:rPr>
                <w:rFonts w:hint="eastAsia"/>
              </w:rPr>
              <w:t>IC</w:t>
            </w:r>
            <w:r>
              <w:rPr>
                <w:rFonts w:hint="eastAsia"/>
              </w:rPr>
              <w:t>晶片上</w:t>
            </w:r>
            <w:r>
              <w:t>，</w:t>
            </w:r>
            <w:r w:rsidR="00E804BF">
              <w:rPr>
                <w:rFonts w:hint="eastAsia"/>
              </w:rPr>
              <w:t>又称</w:t>
            </w:r>
            <w:r>
              <w:rPr>
                <w:rFonts w:hint="eastAsia"/>
              </w:rPr>
              <w:t>电子钱包，这样一来，消费者就免除携带现金找零、遗失、伪钞、被抢之风险。</w:t>
            </w:r>
          </w:p>
          <w:p w:rsidR="00D31117" w:rsidRDefault="00D31117" w:rsidP="009A104D"/>
          <w:p w:rsidR="009A104D" w:rsidRDefault="009A104D" w:rsidP="009A104D">
            <w:r>
              <w:rPr>
                <w:rFonts w:hint="eastAsia"/>
              </w:rPr>
              <w:t>圈存的资金大多是个人在特定的消费环境下进行刷卡消费的。</w:t>
            </w:r>
          </w:p>
          <w:p w:rsidR="009A104D" w:rsidRDefault="009A104D" w:rsidP="009A104D">
            <w:r>
              <w:rPr>
                <w:rFonts w:hint="eastAsia"/>
              </w:rPr>
              <w:t>收款单位与银行签订协议后，可以通过银行卡向圈存消费卡上</w:t>
            </w:r>
            <w:proofErr w:type="gramStart"/>
            <w:r>
              <w:rPr>
                <w:rFonts w:hint="eastAsia"/>
              </w:rPr>
              <w:t>转帐</w:t>
            </w:r>
            <w:proofErr w:type="gramEnd"/>
            <w:r>
              <w:rPr>
                <w:rFonts w:hint="eastAsia"/>
              </w:rPr>
              <w:t>，消费者再用消费卡刷卡消费。校园卡、公交</w:t>
            </w:r>
            <w:r>
              <w:rPr>
                <w:rFonts w:hint="eastAsia"/>
              </w:rPr>
              <w:t>IC</w:t>
            </w:r>
            <w:r>
              <w:rPr>
                <w:rFonts w:hint="eastAsia"/>
              </w:rPr>
              <w:t>卡也是这种模式。</w:t>
            </w:r>
          </w:p>
          <w:p w:rsidR="00D31117" w:rsidRDefault="00D31117" w:rsidP="009A104D"/>
          <w:p w:rsidR="00D31117" w:rsidRPr="009A104D" w:rsidRDefault="00D31117" w:rsidP="009A104D">
            <w:r>
              <w:t>我们常用</w:t>
            </w:r>
            <w:proofErr w:type="gramStart"/>
            <w:r>
              <w:t>的微信的</w:t>
            </w:r>
            <w:proofErr w:type="gramEnd"/>
            <w:r>
              <w:t>零用钱就是全存的一种</w:t>
            </w:r>
            <w:r w:rsidR="00D731AF">
              <w:t>，</w:t>
            </w:r>
            <w:proofErr w:type="gramStart"/>
            <w:r w:rsidR="00D731AF">
              <w:t>微信零用钱</w:t>
            </w:r>
            <w:proofErr w:type="gramEnd"/>
            <w:r w:rsidR="00D731AF">
              <w:t>是虚拟货币</w:t>
            </w:r>
            <w:r w:rsidR="00C54328">
              <w:rPr>
                <w:rFonts w:hint="eastAsia"/>
              </w:rPr>
              <w:t>(</w:t>
            </w:r>
            <w:proofErr w:type="gramStart"/>
            <w:r w:rsidR="00C54328">
              <w:rPr>
                <w:rFonts w:hint="eastAsia"/>
              </w:rPr>
              <w:t>微信零钱</w:t>
            </w:r>
            <w:proofErr w:type="gramEnd"/>
            <w:r w:rsidR="00C54328">
              <w:rPr>
                <w:rFonts w:hint="eastAsia"/>
              </w:rPr>
              <w:t>是没有利息的，可存可取</w:t>
            </w:r>
            <w:r w:rsidR="00C54328">
              <w:rPr>
                <w:rFonts w:hint="eastAsia"/>
              </w:rPr>
              <w:t>)</w:t>
            </w:r>
            <w:r w:rsidR="00D731AF">
              <w:t>，或者可以称作虚拟圈存</w:t>
            </w:r>
          </w:p>
        </w:tc>
      </w:tr>
    </w:tbl>
    <w:p w:rsidR="009A104D" w:rsidRDefault="009A104D" w:rsidP="009A104D"/>
    <w:p w:rsidR="009A104D" w:rsidRDefault="009A104D" w:rsidP="009A104D"/>
    <w:p w:rsidR="009A104D" w:rsidRDefault="009A104D" w:rsidP="009A104D">
      <w:r>
        <w:rPr>
          <w:rFonts w:hint="eastAsia"/>
        </w:rPr>
        <w:t>圈提</w:t>
      </w:r>
    </w:p>
    <w:tbl>
      <w:tblPr>
        <w:tblStyle w:val="a4"/>
        <w:tblW w:w="0" w:type="auto"/>
        <w:tblLook w:val="04A0" w:firstRow="1" w:lastRow="0" w:firstColumn="1" w:lastColumn="0" w:noHBand="0" w:noVBand="1"/>
      </w:tblPr>
      <w:tblGrid>
        <w:gridCol w:w="11046"/>
      </w:tblGrid>
      <w:tr w:rsidR="007B3F68" w:rsidTr="007B3F68">
        <w:tc>
          <w:tcPr>
            <w:tcW w:w="11046" w:type="dxa"/>
          </w:tcPr>
          <w:p w:rsidR="007B3F68" w:rsidRDefault="007B3F68" w:rsidP="007B3F68">
            <w:r w:rsidRPr="000B3F23">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圈提</w:t>
            </w:r>
            <w:r>
              <w:rPr>
                <w:rFonts w:hint="eastAsia"/>
              </w:rPr>
              <w:t>，同圈存并列存在，是银行为持卡人提供的主</w:t>
            </w:r>
            <w:proofErr w:type="gramStart"/>
            <w:r>
              <w:rPr>
                <w:rFonts w:hint="eastAsia"/>
              </w:rPr>
              <w:t>帐户</w:t>
            </w:r>
            <w:proofErr w:type="gramEnd"/>
            <w:r>
              <w:rPr>
                <w:rFonts w:hint="eastAsia"/>
              </w:rPr>
              <w:t>同芯片</w:t>
            </w:r>
            <w:proofErr w:type="gramStart"/>
            <w:r>
              <w:rPr>
                <w:rFonts w:hint="eastAsia"/>
              </w:rPr>
              <w:t>帐户</w:t>
            </w:r>
            <w:proofErr w:type="gramEnd"/>
            <w:r>
              <w:rPr>
                <w:rFonts w:hint="eastAsia"/>
              </w:rPr>
              <w:t>（电子存折、电子钱包）之间的</w:t>
            </w:r>
            <w:proofErr w:type="gramStart"/>
            <w:r>
              <w:rPr>
                <w:rFonts w:hint="eastAsia"/>
              </w:rPr>
              <w:t>转帐</w:t>
            </w:r>
            <w:proofErr w:type="gramEnd"/>
            <w:r>
              <w:rPr>
                <w:rFonts w:hint="eastAsia"/>
              </w:rPr>
              <w:t>业务。</w:t>
            </w:r>
          </w:p>
          <w:p w:rsidR="007B3F68" w:rsidRDefault="007B3F68" w:rsidP="007B3F68">
            <w:r>
              <w:rPr>
                <w:rFonts w:hint="eastAsia"/>
              </w:rPr>
              <w:t>通过圈提交易，持卡人可以把电子存折中的部分或全部资金</w:t>
            </w:r>
            <w:proofErr w:type="gramStart"/>
            <w:r>
              <w:rPr>
                <w:rFonts w:hint="eastAsia"/>
              </w:rPr>
              <w:t>划回到</w:t>
            </w:r>
            <w:proofErr w:type="gramEnd"/>
            <w:r>
              <w:rPr>
                <w:rFonts w:hint="eastAsia"/>
              </w:rPr>
              <w:t>其在银行的相应</w:t>
            </w:r>
            <w:proofErr w:type="gramStart"/>
            <w:r>
              <w:rPr>
                <w:rFonts w:hint="eastAsia"/>
              </w:rPr>
              <w:t>帐户</w:t>
            </w:r>
            <w:proofErr w:type="gramEnd"/>
            <w:r>
              <w:rPr>
                <w:rFonts w:hint="eastAsia"/>
              </w:rPr>
              <w:t>上。这种交易必须在金融终端上联机进行并要求提交个人密码（</w:t>
            </w:r>
            <w:r>
              <w:rPr>
                <w:rFonts w:hint="eastAsia"/>
              </w:rPr>
              <w:t>PIN</w:t>
            </w:r>
            <w:r>
              <w:rPr>
                <w:rFonts w:hint="eastAsia"/>
              </w:rPr>
              <w:t>）。只有电子存折应用支持圈提交易。</w:t>
            </w:r>
          </w:p>
          <w:p w:rsidR="007B3F68" w:rsidRPr="007B3F68" w:rsidRDefault="007B3F68" w:rsidP="009A104D"/>
        </w:tc>
      </w:tr>
    </w:tbl>
    <w:p w:rsidR="007B3F68" w:rsidRDefault="007B3F68" w:rsidP="009A104D"/>
    <w:p w:rsidR="009A104D" w:rsidRDefault="00B57A53" w:rsidP="00B57A53">
      <w:pPr>
        <w:pStyle w:val="1"/>
      </w:pPr>
      <w:r>
        <w:t>2</w:t>
      </w:r>
      <w:r w:rsidR="000B3F23" w:rsidRPr="000B3F23">
        <w:rPr>
          <w:rFonts w:hint="eastAsia"/>
        </w:rPr>
        <w:t>密钥</w:t>
      </w:r>
    </w:p>
    <w:p w:rsidR="009A104D" w:rsidRDefault="009A104D" w:rsidP="009A104D"/>
    <w:tbl>
      <w:tblPr>
        <w:tblStyle w:val="a4"/>
        <w:tblW w:w="0" w:type="auto"/>
        <w:tblLook w:val="04A0" w:firstRow="1" w:lastRow="0" w:firstColumn="1" w:lastColumn="0" w:noHBand="0" w:noVBand="1"/>
      </w:tblPr>
      <w:tblGrid>
        <w:gridCol w:w="11046"/>
      </w:tblGrid>
      <w:tr w:rsidR="000B3F23" w:rsidTr="000B3F23">
        <w:tc>
          <w:tcPr>
            <w:tcW w:w="11046" w:type="dxa"/>
          </w:tcPr>
          <w:p w:rsidR="000B3F23" w:rsidRDefault="000B3F23" w:rsidP="000B3F23">
            <w:r>
              <w:rPr>
                <w:rFonts w:hint="eastAsia"/>
              </w:rPr>
              <w:t>密钥是一种参数，它是在明文转换为密文或将密文转换为明文的算法中输入的参数。密钥分为对称密钥与非对称密钥。</w:t>
            </w:r>
          </w:p>
          <w:p w:rsidR="000B3F23" w:rsidRDefault="000B3F23" w:rsidP="000B3F23"/>
          <w:p w:rsidR="000B3F23" w:rsidRDefault="000B3F23" w:rsidP="000B3F23"/>
          <w:p w:rsidR="000B3F23" w:rsidRPr="000B3F23" w:rsidRDefault="000B3F23" w:rsidP="000B3F23">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3F23">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对称密钥加密</w:t>
            </w:r>
          </w:p>
          <w:p w:rsidR="000B3F23" w:rsidRDefault="000B3F23" w:rsidP="000B3F23">
            <w:r>
              <w:rPr>
                <w:rFonts w:hint="eastAsia"/>
              </w:rPr>
              <w:t>又称私</w:t>
            </w:r>
            <w:proofErr w:type="gramStart"/>
            <w:r>
              <w:rPr>
                <w:rFonts w:hint="eastAsia"/>
              </w:rPr>
              <w:t>钥</w:t>
            </w:r>
            <w:proofErr w:type="gramEnd"/>
            <w:r>
              <w:rPr>
                <w:rFonts w:hint="eastAsia"/>
              </w:rPr>
              <w:t>加密或会话密钥加密算法，即信息的发送方和接收方使用同一个密钥去加密和解密数据。它的最大优势是加</w:t>
            </w:r>
            <w:r>
              <w:rPr>
                <w:rFonts w:hint="eastAsia"/>
              </w:rPr>
              <w:t>/</w:t>
            </w:r>
            <w:r>
              <w:rPr>
                <w:rFonts w:hint="eastAsia"/>
              </w:rPr>
              <w:t>解密速度快，适合于对大数据量进行加密，但密钥管理困难。</w:t>
            </w:r>
          </w:p>
          <w:p w:rsidR="000B3F23" w:rsidRDefault="000B3F23" w:rsidP="000B3F23"/>
          <w:p w:rsidR="000B3F23" w:rsidRDefault="000B3F23" w:rsidP="000B3F23">
            <w:r w:rsidRPr="000B3F23">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非对称密钥加密系统</w:t>
            </w:r>
            <w:r>
              <w:rPr>
                <w:rFonts w:hint="eastAsia"/>
              </w:rPr>
              <w:t>，</w:t>
            </w:r>
          </w:p>
          <w:p w:rsidR="000B3F23" w:rsidRDefault="000B3F23" w:rsidP="000B3F23">
            <w:r>
              <w:rPr>
                <w:rFonts w:hint="eastAsia"/>
              </w:rPr>
              <w:t>又称公</w:t>
            </w:r>
            <w:proofErr w:type="gramStart"/>
            <w:r>
              <w:rPr>
                <w:rFonts w:hint="eastAsia"/>
              </w:rPr>
              <w:t>钥</w:t>
            </w:r>
            <w:proofErr w:type="gramEnd"/>
            <w:r>
              <w:rPr>
                <w:rFonts w:hint="eastAsia"/>
              </w:rPr>
              <w:t>密钥加密。它需要使用不同的密钥来分别完成加密和解密操作，一个公开发布，即公开密钥，另一个由用户自己秘密保存，即私用密钥。</w:t>
            </w:r>
          </w:p>
          <w:p w:rsidR="000B3F23" w:rsidRDefault="000B3F23" w:rsidP="000B3F23">
            <w:r>
              <w:rPr>
                <w:rFonts w:hint="eastAsia"/>
              </w:rPr>
              <w:t>信息发送者用公开密钥去加密，而信息接收者则用私用密钥去解密。公</w:t>
            </w:r>
            <w:proofErr w:type="gramStart"/>
            <w:r>
              <w:rPr>
                <w:rFonts w:hint="eastAsia"/>
              </w:rPr>
              <w:t>钥</w:t>
            </w:r>
            <w:proofErr w:type="gramEnd"/>
            <w:r>
              <w:rPr>
                <w:rFonts w:hint="eastAsia"/>
              </w:rPr>
              <w:t>机制灵活，但加密和解密速度却比对称密钥加密慢得多。</w:t>
            </w:r>
          </w:p>
          <w:p w:rsidR="000B3F23" w:rsidRDefault="000B3F23" w:rsidP="000B3F23"/>
          <w:p w:rsidR="000B3F23" w:rsidRDefault="000B3F23" w:rsidP="000B3F23">
            <w:r w:rsidRPr="000B3F23">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注意：</w:t>
            </w:r>
            <w:r>
              <w:rPr>
                <w:rFonts w:hint="eastAsia"/>
              </w:rPr>
              <w:t>我们电</w:t>
            </w:r>
            <w:proofErr w:type="gramStart"/>
            <w:r>
              <w:rPr>
                <w:rFonts w:hint="eastAsia"/>
              </w:rPr>
              <w:t>商系统</w:t>
            </w:r>
            <w:proofErr w:type="gramEnd"/>
            <w:r>
              <w:rPr>
                <w:rFonts w:hint="eastAsia"/>
              </w:rPr>
              <w:t>的</w:t>
            </w:r>
            <w:proofErr w:type="spellStart"/>
            <w:r>
              <w:rPr>
                <w:rFonts w:hint="eastAsia"/>
              </w:rPr>
              <w:t>rsa</w:t>
            </w:r>
            <w:proofErr w:type="spellEnd"/>
            <w:r>
              <w:rPr>
                <w:rFonts w:hint="eastAsia"/>
              </w:rPr>
              <w:t>的公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采取的就是非对称密钥，我们是私</w:t>
            </w:r>
            <w:proofErr w:type="gramStart"/>
            <w:r>
              <w:rPr>
                <w:rFonts w:hint="eastAsia"/>
              </w:rPr>
              <w:t>钥</w:t>
            </w:r>
            <w:proofErr w:type="gramEnd"/>
            <w:r>
              <w:rPr>
                <w:rFonts w:hint="eastAsia"/>
              </w:rPr>
              <w:t>加密公</w:t>
            </w:r>
            <w:proofErr w:type="gramStart"/>
            <w:r>
              <w:rPr>
                <w:rFonts w:hint="eastAsia"/>
              </w:rPr>
              <w:t>钥</w:t>
            </w:r>
            <w:proofErr w:type="gramEnd"/>
            <w:r>
              <w:rPr>
                <w:rFonts w:hint="eastAsia"/>
              </w:rPr>
              <w:t>解密，目的是使用密钥生成的签名进行身份验证</w:t>
            </w:r>
          </w:p>
        </w:tc>
      </w:tr>
    </w:tbl>
    <w:p w:rsidR="000B3F23" w:rsidRPr="009A104D" w:rsidRDefault="000B3F23" w:rsidP="009A104D"/>
    <w:p w:rsidR="00F84FC4" w:rsidRDefault="004959B5" w:rsidP="00E34684">
      <w:pPr>
        <w:pStyle w:val="1"/>
      </w:pPr>
      <w:r>
        <w:t>3</w:t>
      </w:r>
      <w:r w:rsidR="001C6D7B" w:rsidRPr="001C6D7B">
        <w:rPr>
          <w:rFonts w:hint="eastAsia"/>
        </w:rPr>
        <w:t>对</w:t>
      </w:r>
      <w:proofErr w:type="gramStart"/>
      <w:r w:rsidR="001C6D7B" w:rsidRPr="001C6D7B">
        <w:rPr>
          <w:rFonts w:hint="eastAsia"/>
        </w:rPr>
        <w:t>账</w:t>
      </w:r>
      <w:proofErr w:type="gramEnd"/>
    </w:p>
    <w:p w:rsidR="00E34684" w:rsidRDefault="00E34684" w:rsidP="00F84FC4">
      <w:r w:rsidRPr="00E34684">
        <w:rPr>
          <w:rFonts w:hint="eastAsia"/>
        </w:rPr>
        <w:t>什么是对账</w:t>
      </w:r>
    </w:p>
    <w:tbl>
      <w:tblPr>
        <w:tblStyle w:val="a4"/>
        <w:tblW w:w="0" w:type="auto"/>
        <w:tblLook w:val="04A0" w:firstRow="1" w:lastRow="0" w:firstColumn="1" w:lastColumn="0" w:noHBand="0" w:noVBand="1"/>
      </w:tblPr>
      <w:tblGrid>
        <w:gridCol w:w="11046"/>
      </w:tblGrid>
      <w:tr w:rsidR="00E34684" w:rsidTr="00E34684">
        <w:tc>
          <w:tcPr>
            <w:tcW w:w="11046" w:type="dxa"/>
          </w:tcPr>
          <w:p w:rsidR="003547EE" w:rsidRDefault="003547EE" w:rsidP="00E34684">
            <w:r w:rsidRPr="003547EE">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银行对账：</w:t>
            </w:r>
            <w:r w:rsidR="00E34684">
              <w:rPr>
                <w:rFonts w:hint="eastAsia"/>
              </w:rPr>
              <w:t>在银行或者第三方支付中，对账其实是对一定周期内的交易进行双方确认的过程，一般都是在第二天银行或者第三方支付公司对前一日交易进行清分，生成对账单供平台商户下载，并将应结算款结算给平台商户。</w:t>
            </w:r>
          </w:p>
          <w:p w:rsidR="00E34684" w:rsidRDefault="003547EE" w:rsidP="00E34684">
            <w:r w:rsidRPr="003547EE">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电商和互联网金融对账：</w:t>
            </w:r>
            <w:r w:rsidR="00E34684">
              <w:rPr>
                <w:rFonts w:hint="eastAsia"/>
              </w:rPr>
              <w:t>在往下一层，在互联网金融行业或者电商行业中，对账其实就是确认在固定周期内和支付提供方（银行和第反方支付）的交易、资金的正确性，保证双方的交易、资金一致正确。</w:t>
            </w:r>
          </w:p>
          <w:p w:rsidR="00E34684" w:rsidRDefault="00E34684" w:rsidP="00E34684"/>
        </w:tc>
      </w:tr>
    </w:tbl>
    <w:p w:rsidR="00773667" w:rsidRDefault="00773667" w:rsidP="00773667"/>
    <w:p w:rsidR="00773667" w:rsidRDefault="00773667" w:rsidP="00773667">
      <w:r>
        <w:rPr>
          <w:rFonts w:hint="eastAsia"/>
        </w:rPr>
        <w:t>对账方式</w:t>
      </w:r>
    </w:p>
    <w:tbl>
      <w:tblPr>
        <w:tblStyle w:val="a4"/>
        <w:tblW w:w="0" w:type="auto"/>
        <w:tblLook w:val="04A0" w:firstRow="1" w:lastRow="0" w:firstColumn="1" w:lastColumn="0" w:noHBand="0" w:noVBand="1"/>
      </w:tblPr>
      <w:tblGrid>
        <w:gridCol w:w="11046"/>
      </w:tblGrid>
      <w:tr w:rsidR="00773667" w:rsidTr="00773667">
        <w:tc>
          <w:tcPr>
            <w:tcW w:w="11046" w:type="dxa"/>
          </w:tcPr>
          <w:p w:rsidR="00773667" w:rsidRDefault="00773667" w:rsidP="00773667">
            <w:r w:rsidRPr="00773667">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单向对账：</w:t>
            </w:r>
            <w:r>
              <w:rPr>
                <w:rFonts w:hint="eastAsia"/>
              </w:rPr>
              <w:t>一般拿第三方支付机构或银行流水，与自己系统进行对账，防止</w:t>
            </w:r>
            <w:proofErr w:type="gramStart"/>
            <w:r>
              <w:rPr>
                <w:rFonts w:hint="eastAsia"/>
              </w:rPr>
              <w:t>出现掉单问题</w:t>
            </w:r>
            <w:proofErr w:type="gramEnd"/>
            <w:r>
              <w:rPr>
                <w:rFonts w:hint="eastAsia"/>
              </w:rPr>
              <w:t>；</w:t>
            </w:r>
          </w:p>
          <w:p w:rsidR="00773667" w:rsidRPr="00773667" w:rsidRDefault="00773667" w:rsidP="00773667">
            <w:r w:rsidRPr="00773667">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双向对账：</w:t>
            </w:r>
            <w:r>
              <w:rPr>
                <w:rFonts w:hint="eastAsia"/>
              </w:rPr>
              <w:t>两个应用间的流水进行双向核对，如订单与财务系统，既要保证财务系统支付成功的记录，订单系统也是成功的；也要确保订单系统记录成功的记录，财务系统也成功。</w:t>
            </w:r>
          </w:p>
          <w:p w:rsidR="00773667" w:rsidRDefault="00773667" w:rsidP="00773667"/>
          <w:p w:rsidR="002C6DD8" w:rsidRPr="00942316" w:rsidRDefault="002C6DD8" w:rsidP="00773667">
            <w:r w:rsidRPr="002C6DD8">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注意：</w:t>
            </w:r>
            <w:r>
              <w:rPr>
                <w:rFonts w:hint="eastAsia"/>
              </w:rPr>
              <w:t>在</w:t>
            </w:r>
            <w:proofErr w:type="spellStart"/>
            <w:r>
              <w:rPr>
                <w:rFonts w:hint="eastAsia"/>
              </w:rPr>
              <w:t>gmall</w:t>
            </w:r>
            <w:proofErr w:type="spellEnd"/>
            <w:r>
              <w:rPr>
                <w:rFonts w:hint="eastAsia"/>
              </w:rPr>
              <w:t>商城中</w:t>
            </w:r>
            <w:r w:rsidR="00D930F6">
              <w:rPr>
                <w:rFonts w:hint="eastAsia"/>
              </w:rPr>
              <w:t>，我们调用的是第三方支付系统</w:t>
            </w:r>
            <w:r w:rsidR="002F7426">
              <w:rPr>
                <w:rFonts w:hint="eastAsia"/>
              </w:rPr>
              <w:t>支付宝，</w:t>
            </w:r>
            <w:r w:rsidR="00942316">
              <w:rPr>
                <w:rFonts w:hint="eastAsia"/>
              </w:rPr>
              <w:t>所以我们的支付服务需要与支付宝进行单项对帐，而订单系统可以与我们的支付服务进行双向对账</w:t>
            </w:r>
            <w:r w:rsidR="00942316">
              <w:rPr>
                <w:rFonts w:hint="eastAsia"/>
              </w:rPr>
              <w:t>(</w:t>
            </w:r>
            <w:r w:rsidR="00942316">
              <w:t>具体情况</w:t>
            </w:r>
            <w:proofErr w:type="gramStart"/>
            <w:r w:rsidR="00942316">
              <w:t>依项目</w:t>
            </w:r>
            <w:proofErr w:type="gramEnd"/>
            <w:r w:rsidR="00942316">
              <w:t>而定</w:t>
            </w:r>
            <w:r w:rsidR="00942316">
              <w:rPr>
                <w:rFonts w:hint="eastAsia"/>
              </w:rPr>
              <w:t>)</w:t>
            </w:r>
            <w:r w:rsidR="008019E6">
              <w:rPr>
                <w:rFonts w:hint="eastAsia"/>
              </w:rPr>
              <w:t>。</w:t>
            </w:r>
          </w:p>
        </w:tc>
      </w:tr>
    </w:tbl>
    <w:p w:rsidR="00773667" w:rsidRDefault="00773667" w:rsidP="00773667"/>
    <w:p w:rsidR="00DC4E1A" w:rsidRDefault="00DC4E1A" w:rsidP="00773667"/>
    <w:p w:rsidR="00DC4E1A" w:rsidRDefault="00DC4E1A" w:rsidP="00773667"/>
    <w:p w:rsidR="00DC4E1A" w:rsidRDefault="00DC4E1A" w:rsidP="00773667"/>
    <w:p w:rsidR="00DC4E1A" w:rsidRDefault="00DC4E1A" w:rsidP="00773667">
      <w:r>
        <w:lastRenderedPageBreak/>
        <w:t>对账</w:t>
      </w:r>
      <w:r w:rsidR="00BD7CEE">
        <w:t>模块功能</w:t>
      </w:r>
    </w:p>
    <w:tbl>
      <w:tblPr>
        <w:tblStyle w:val="a4"/>
        <w:tblW w:w="0" w:type="auto"/>
        <w:tblLook w:val="04A0" w:firstRow="1" w:lastRow="0" w:firstColumn="1" w:lastColumn="0" w:noHBand="0" w:noVBand="1"/>
      </w:tblPr>
      <w:tblGrid>
        <w:gridCol w:w="11046"/>
      </w:tblGrid>
      <w:tr w:rsidR="00DC4E1A" w:rsidTr="00DC4E1A">
        <w:tc>
          <w:tcPr>
            <w:tcW w:w="11046" w:type="dxa"/>
          </w:tcPr>
          <w:p w:rsidR="00DC4E1A" w:rsidRDefault="00DC4E1A" w:rsidP="00DC4E1A">
            <w:r>
              <w:rPr>
                <w:rFonts w:hint="eastAsia"/>
              </w:rPr>
              <w:t>文件获取模块：下载或者读取各渠道对账文件</w:t>
            </w:r>
          </w:p>
          <w:p w:rsidR="00DC4E1A" w:rsidRDefault="00DC4E1A" w:rsidP="00DC4E1A">
            <w:r>
              <w:rPr>
                <w:rFonts w:hint="eastAsia"/>
              </w:rPr>
              <w:t>文件解析模块：创建不同的解析模板，根据渠道和文件类型获取对应的解析模板进行解析</w:t>
            </w:r>
          </w:p>
          <w:p w:rsidR="00DC4E1A" w:rsidRDefault="00DC4E1A" w:rsidP="00DC4E1A">
            <w:r>
              <w:rPr>
                <w:rFonts w:hint="eastAsia"/>
              </w:rPr>
              <w:t>对账处理模块：对账的业务逻辑处理</w:t>
            </w:r>
          </w:p>
          <w:p w:rsidR="00DC4E1A" w:rsidRPr="00DC4E1A" w:rsidRDefault="00DC4E1A" w:rsidP="00DC4E1A">
            <w:r>
              <w:rPr>
                <w:rFonts w:hint="eastAsia"/>
              </w:rPr>
              <w:t>差错处理模块：处理差错池中的订单</w:t>
            </w:r>
          </w:p>
        </w:tc>
      </w:tr>
    </w:tbl>
    <w:p w:rsidR="00DC4E1A" w:rsidRDefault="00DC4E1A" w:rsidP="00773667"/>
    <w:p w:rsidR="00DC4E1A" w:rsidRDefault="00442EA1" w:rsidP="00773667">
      <w:r>
        <w:rPr>
          <w:noProof/>
        </w:rPr>
        <w:drawing>
          <wp:inline distT="0" distB="0" distL="0" distR="0">
            <wp:extent cx="6579235" cy="5450840"/>
            <wp:effectExtent l="0" t="0" r="0" b="0"/>
            <wp:docPr id="1" name="图片 1" descr="http://www.ityouknow.com/assets/images/2017/pay/reconciliation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youknow.com/assets/images/2017/pay/reconciliation_desig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9235" cy="5450840"/>
                    </a:xfrm>
                    <a:prstGeom prst="rect">
                      <a:avLst/>
                    </a:prstGeom>
                    <a:noFill/>
                    <a:ln>
                      <a:noFill/>
                    </a:ln>
                  </pic:spPr>
                </pic:pic>
              </a:graphicData>
            </a:graphic>
          </wp:inline>
        </w:drawing>
      </w:r>
    </w:p>
    <w:p w:rsidR="00DC4E1A" w:rsidRDefault="00DC4E1A" w:rsidP="00773667"/>
    <w:p w:rsidR="00442EA1" w:rsidRDefault="00D922F4" w:rsidP="00F84FC4">
      <w:r>
        <w:rPr>
          <w:rFonts w:hint="eastAsia"/>
        </w:rPr>
        <w:t>对账流程</w:t>
      </w:r>
    </w:p>
    <w:p w:rsidR="00442EA1" w:rsidRDefault="002909D2" w:rsidP="00F84FC4">
      <w:r>
        <w:rPr>
          <w:noProof/>
        </w:rPr>
        <mc:AlternateContent>
          <mc:Choice Requires="wps">
            <w:drawing>
              <wp:anchor distT="0" distB="0" distL="114300" distR="114300" simplePos="0" relativeHeight="251663360" behindDoc="0" locked="0" layoutInCell="1" allowOverlap="1">
                <wp:simplePos x="0" y="0"/>
                <wp:positionH relativeFrom="column">
                  <wp:posOffset>5752101</wp:posOffset>
                </wp:positionH>
                <wp:positionV relativeFrom="paragraph">
                  <wp:posOffset>97698</wp:posOffset>
                </wp:positionV>
                <wp:extent cx="1430383" cy="979715"/>
                <wp:effectExtent l="0" t="0" r="17780" b="11430"/>
                <wp:wrapNone/>
                <wp:docPr id="6" name="矩形 6"/>
                <wp:cNvGraphicFramePr/>
                <a:graphic xmlns:a="http://schemas.openxmlformats.org/drawingml/2006/main">
                  <a:graphicData uri="http://schemas.microsoft.com/office/word/2010/wordprocessingShape">
                    <wps:wsp>
                      <wps:cNvSpPr/>
                      <wps:spPr>
                        <a:xfrm>
                          <a:off x="0" y="0"/>
                          <a:ext cx="1430383" cy="979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909D2" w:rsidRDefault="002909D2" w:rsidP="002909D2">
                            <w:pPr>
                              <w:jc w:val="center"/>
                            </w:pPr>
                            <w:r>
                              <w:rPr>
                                <w:rFonts w:hint="eastAsia"/>
                              </w:rPr>
                              <w:t>3</w:t>
                            </w:r>
                            <w:r>
                              <w:t>、处理</w:t>
                            </w:r>
                            <w:r>
                              <w:rPr>
                                <w:rFonts w:hint="eastAsia"/>
                              </w:rPr>
                              <w:t>差异</w:t>
                            </w:r>
                            <w:r w:rsidR="006C4B45">
                              <w:rPr>
                                <w:rFonts w:hint="eastAsia"/>
                              </w:rPr>
                              <w:t>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left:0;text-align:left;margin-left:452.9pt;margin-top:7.7pt;width:112.65pt;height:7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" fillcolor="white [3201]" strokecolor="#f79646 [3209]" strokeweight="2pt">
                <v:textbox>
                  <w:txbxContent>
                    <w:p w:rsidR="002909D2" w:rsidRDefault="002909D2" w:rsidP="002909D2">
                      <w:pPr>
                        <w:jc w:val="center"/>
                      </w:pPr>
                      <w:r>
                        <w:rPr>
                          <w:rFonts w:hint="eastAsia"/>
                        </w:rPr>
                        <w:t>3</w:t>
                      </w:r>
                      <w:r>
                        <w:t>、处理</w:t>
                      </w:r>
                      <w:r>
                        <w:rPr>
                          <w:rFonts w:hint="eastAsia"/>
                        </w:rPr>
                        <w:t>差异</w:t>
                      </w:r>
                      <w:r w:rsidR="006C4B45">
                        <w:rPr>
                          <w:rFonts w:hint="eastAsia"/>
                        </w:rPr>
                        <w:t>记录</w:t>
                      </w:r>
                    </w:p>
                  </w:txbxContent>
                </v:textbox>
              </v:rect>
            </w:pict>
          </mc:Fallback>
        </mc:AlternateContent>
      </w:r>
      <w:r w:rsidR="00442EA1">
        <w:rPr>
          <w:noProof/>
        </w:rPr>
        <mc:AlternateContent>
          <mc:Choice Requires="wps">
            <w:drawing>
              <wp:anchor distT="0" distB="0" distL="114300" distR="114300" simplePos="0" relativeHeight="251661312" behindDoc="0" locked="0" layoutInCell="1" allowOverlap="1">
                <wp:simplePos x="0" y="0"/>
                <wp:positionH relativeFrom="column">
                  <wp:posOffset>2695394</wp:posOffset>
                </wp:positionH>
                <wp:positionV relativeFrom="paragraph">
                  <wp:posOffset>104232</wp:posOffset>
                </wp:positionV>
                <wp:extent cx="2390502" cy="966198"/>
                <wp:effectExtent l="0" t="0" r="10160" b="24765"/>
                <wp:wrapNone/>
                <wp:docPr id="4" name="矩形 4"/>
                <wp:cNvGraphicFramePr/>
                <a:graphic xmlns:a="http://schemas.openxmlformats.org/drawingml/2006/main">
                  <a:graphicData uri="http://schemas.microsoft.com/office/word/2010/wordprocessingShape">
                    <wps:wsp>
                      <wps:cNvSpPr/>
                      <wps:spPr>
                        <a:xfrm>
                          <a:off x="0" y="0"/>
                          <a:ext cx="2390502" cy="966198"/>
                        </a:xfrm>
                        <a:prstGeom prst="rect">
                          <a:avLst/>
                        </a:prstGeom>
                      </wps:spPr>
                      <wps:style>
                        <a:lnRef idx="2">
                          <a:schemeClr val="accent6"/>
                        </a:lnRef>
                        <a:fillRef idx="1">
                          <a:schemeClr val="lt1"/>
                        </a:fillRef>
                        <a:effectRef idx="0">
                          <a:schemeClr val="accent6"/>
                        </a:effectRef>
                        <a:fontRef idx="minor">
                          <a:schemeClr val="dk1"/>
                        </a:fontRef>
                      </wps:style>
                      <wps:txbx>
                        <w:txbxContent>
                          <w:p w:rsidR="00442EA1" w:rsidRDefault="00442EA1" w:rsidP="00442EA1">
                            <w:pPr>
                              <w:jc w:val="center"/>
                            </w:pPr>
                            <w:r>
                              <w:rPr>
                                <w:rFonts w:hint="eastAsia"/>
                              </w:rPr>
                              <w:t>2</w:t>
                            </w:r>
                            <w:r>
                              <w:rPr>
                                <w:rFonts w:hint="eastAsia"/>
                              </w:rPr>
                              <w:t>、以上游对账文件的表为基准，程序逐行读取并与我们系统的交易记录对比账务记录对比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7" style="position:absolute;left:0;text-align:left;margin-left:212.25pt;margin-top:8.2pt;width:188.25pt;height:7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" fillcolor="white [3201]" strokecolor="#f79646 [3209]" strokeweight="2pt">
                <v:textbox>
                  <w:txbxContent>
                    <w:p w:rsidR="00442EA1" w:rsidRDefault="00442EA1" w:rsidP="00442EA1">
                      <w:pPr>
                        <w:jc w:val="center"/>
                      </w:pPr>
                      <w:r>
                        <w:rPr>
                          <w:rFonts w:hint="eastAsia"/>
                        </w:rPr>
                        <w:t>2</w:t>
                      </w:r>
                      <w:r>
                        <w:rPr>
                          <w:rFonts w:hint="eastAsia"/>
                        </w:rPr>
                        <w:t>、以上游对账文件的表为基准，程序逐行读取并与我们系统的交易记录对比账务记录对比</w:t>
                      </w:r>
                    </w:p>
                  </w:txbxContent>
                </v:textbox>
              </v:rect>
            </w:pict>
          </mc:Fallback>
        </mc:AlternateContent>
      </w:r>
      <w:r w:rsidR="00442EA1">
        <w:rPr>
          <w:noProof/>
        </w:rPr>
        <mc:AlternateContent>
          <mc:Choice Requires="wps">
            <w:drawing>
              <wp:anchor distT="0" distB="0" distL="114300" distR="114300" simplePos="0" relativeHeight="251659264" behindDoc="0" locked="0" layoutInCell="1" allowOverlap="1">
                <wp:simplePos x="0" y="0"/>
                <wp:positionH relativeFrom="column">
                  <wp:posOffset>-15149</wp:posOffset>
                </wp:positionH>
                <wp:positionV relativeFrom="paragraph">
                  <wp:posOffset>117294</wp:posOffset>
                </wp:positionV>
                <wp:extent cx="2142308" cy="953588"/>
                <wp:effectExtent l="0" t="0" r="10795" b="18415"/>
                <wp:wrapNone/>
                <wp:docPr id="2" name="矩形 2"/>
                <wp:cNvGraphicFramePr/>
                <a:graphic xmlns:a="http://schemas.openxmlformats.org/drawingml/2006/main">
                  <a:graphicData uri="http://schemas.microsoft.com/office/word/2010/wordprocessingShape">
                    <wps:wsp>
                      <wps:cNvSpPr/>
                      <wps:spPr>
                        <a:xfrm>
                          <a:off x="0" y="0"/>
                          <a:ext cx="2142308" cy="953588"/>
                        </a:xfrm>
                        <a:prstGeom prst="rect">
                          <a:avLst/>
                        </a:prstGeom>
                      </wps:spPr>
                      <wps:style>
                        <a:lnRef idx="2">
                          <a:schemeClr val="accent6"/>
                        </a:lnRef>
                        <a:fillRef idx="1">
                          <a:schemeClr val="lt1"/>
                        </a:fillRef>
                        <a:effectRef idx="0">
                          <a:schemeClr val="accent6"/>
                        </a:effectRef>
                        <a:fontRef idx="minor">
                          <a:schemeClr val="dk1"/>
                        </a:fontRef>
                      </wps:style>
                      <wps:txbx>
                        <w:txbxContent>
                          <w:p w:rsidR="00442EA1" w:rsidRDefault="00442EA1" w:rsidP="00442EA1">
                            <w:pPr>
                              <w:jc w:val="center"/>
                            </w:pPr>
                            <w:r>
                              <w:rPr>
                                <w:rFonts w:hint="eastAsia"/>
                              </w:rPr>
                              <w:t>1</w:t>
                            </w:r>
                            <w:r>
                              <w:rPr>
                                <w:rFonts w:hint="eastAsia"/>
                              </w:rPr>
                              <w:t>、从上游渠道（支付宝）获取对账文件，程序逐行解析入库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8" style="position:absolute;left:0;text-align:left;margin-left:-1.2pt;margin-top:9.25pt;width:168.7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" fillcolor="white [3201]" strokecolor="#f79646 [3209]" strokeweight="2pt">
                <v:textbox>
                  <w:txbxContent>
                    <w:p w:rsidR="00442EA1" w:rsidRDefault="00442EA1" w:rsidP="00442EA1">
                      <w:pPr>
                        <w:jc w:val="center"/>
                      </w:pPr>
                      <w:r>
                        <w:rPr>
                          <w:rFonts w:hint="eastAsia"/>
                        </w:rPr>
                        <w:t>1</w:t>
                      </w:r>
                      <w:r>
                        <w:rPr>
                          <w:rFonts w:hint="eastAsia"/>
                        </w:rPr>
                        <w:t>、从上游渠道（支付宝）获取对账文件，程序逐行解析入库</w:t>
                      </w:r>
                    </w:p>
                  </w:txbxContent>
                </v:textbox>
              </v:rect>
            </w:pict>
          </mc:Fallback>
        </mc:AlternateContent>
      </w:r>
    </w:p>
    <w:p w:rsidR="00442EA1" w:rsidRDefault="002909D2" w:rsidP="00F84FC4">
      <w:r>
        <w:rPr>
          <w:noProof/>
        </w:rPr>
        <mc:AlternateContent>
          <mc:Choice Requires="wps">
            <w:drawing>
              <wp:anchor distT="0" distB="0" distL="114300" distR="114300" simplePos="0" relativeHeight="251662336" behindDoc="0" locked="0" layoutInCell="1" allowOverlap="1">
                <wp:simplePos x="0" y="0"/>
                <wp:positionH relativeFrom="column">
                  <wp:posOffset>5190399</wp:posOffset>
                </wp:positionH>
                <wp:positionV relativeFrom="paragraph">
                  <wp:posOffset>182336</wp:posOffset>
                </wp:positionV>
                <wp:extent cx="489857" cy="437605"/>
                <wp:effectExtent l="0" t="19050" r="43815" b="38735"/>
                <wp:wrapNone/>
                <wp:docPr id="5" name="右箭头 5"/>
                <wp:cNvGraphicFramePr/>
                <a:graphic xmlns:a="http://schemas.openxmlformats.org/drawingml/2006/main">
                  <a:graphicData uri="http://schemas.microsoft.com/office/word/2010/wordprocessingShape">
                    <wps:wsp>
                      <wps:cNvSpPr/>
                      <wps:spPr>
                        <a:xfrm>
                          <a:off x="0" y="0"/>
                          <a:ext cx="489857" cy="437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094E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408.7pt;margin-top:14.35pt;width:38.55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" adj="11952" fillcolor="#4f81bd [3204]" strokecolor="#243f60 [1604]" strokeweight="2pt"/>
            </w:pict>
          </mc:Fallback>
        </mc:AlternateContent>
      </w:r>
      <w:r w:rsidR="00442EA1">
        <w:rPr>
          <w:noProof/>
        </w:rPr>
        <mc:AlternateContent>
          <mc:Choice Requires="wps">
            <w:drawing>
              <wp:anchor distT="0" distB="0" distL="114300" distR="114300" simplePos="0" relativeHeight="251660288" behindDoc="0" locked="0" layoutInCell="1" allowOverlap="1">
                <wp:simplePos x="0" y="0"/>
                <wp:positionH relativeFrom="column">
                  <wp:posOffset>2185942</wp:posOffset>
                </wp:positionH>
                <wp:positionV relativeFrom="paragraph">
                  <wp:posOffset>168729</wp:posOffset>
                </wp:positionV>
                <wp:extent cx="450669" cy="378823"/>
                <wp:effectExtent l="0" t="19050" r="45085" b="40640"/>
                <wp:wrapNone/>
                <wp:docPr id="3" name="右箭头 3"/>
                <wp:cNvGraphicFramePr/>
                <a:graphic xmlns:a="http://schemas.openxmlformats.org/drawingml/2006/main">
                  <a:graphicData uri="http://schemas.microsoft.com/office/word/2010/wordprocessingShape">
                    <wps:wsp>
                      <wps:cNvSpPr/>
                      <wps:spPr>
                        <a:xfrm>
                          <a:off x="0" y="0"/>
                          <a:ext cx="450669" cy="3788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A0869" id="右箭头 3" o:spid="_x0000_s1026" type="#_x0000_t13" style="position:absolute;left:0;text-align:left;margin-left:172.1pt;margin-top:13.3pt;width:35.5pt;height:2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" adj="12522" fillcolor="#4f81bd [3204]" strokecolor="#243f60 [1604]" strokeweight="2pt"/>
            </w:pict>
          </mc:Fallback>
        </mc:AlternateContent>
      </w:r>
    </w:p>
    <w:p w:rsidR="00442EA1" w:rsidRDefault="00442EA1" w:rsidP="00F84FC4"/>
    <w:p w:rsidR="00442EA1" w:rsidRDefault="00442EA1" w:rsidP="00F84FC4"/>
    <w:p w:rsidR="00442EA1" w:rsidRDefault="00442EA1" w:rsidP="00F84FC4"/>
    <w:p w:rsidR="00D922F4" w:rsidRDefault="00D922F4" w:rsidP="00F84FC4"/>
    <w:p w:rsidR="00D922F4" w:rsidRDefault="00C85D39" w:rsidP="00C85D39">
      <w:pPr>
        <w:pStyle w:val="1"/>
      </w:pPr>
      <w:r>
        <w:t xml:space="preserve">4 </w:t>
      </w:r>
      <w:r>
        <w:t>自动冲正</w:t>
      </w:r>
    </w:p>
    <w:p w:rsidR="00E85CBF" w:rsidRDefault="00E85CBF" w:rsidP="00E85CBF"/>
    <w:tbl>
      <w:tblPr>
        <w:tblStyle w:val="a4"/>
        <w:tblW w:w="0" w:type="auto"/>
        <w:tblLook w:val="04A0" w:firstRow="1" w:lastRow="0" w:firstColumn="1" w:lastColumn="0" w:noHBand="0" w:noVBand="1"/>
      </w:tblPr>
      <w:tblGrid>
        <w:gridCol w:w="11046"/>
      </w:tblGrid>
      <w:tr w:rsidR="00E85CBF" w:rsidTr="00E85CBF">
        <w:tc>
          <w:tcPr>
            <w:tcW w:w="11046" w:type="dxa"/>
          </w:tcPr>
          <w:p w:rsidR="007F7E23" w:rsidRDefault="00E85CBF" w:rsidP="00E85CBF">
            <w:pPr>
              <w:rPr>
                <w:rFonts w:ascii="Arial" w:hAnsi="Arial" w:cs="Arial"/>
                <w:shd w:val="clear" w:color="auto" w:fill="FFFFFF"/>
              </w:rPr>
            </w:pPr>
            <w:r w:rsidRPr="00E85CBF">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冲正</w:t>
            </w:r>
            <w:r w:rsidRPr="00E85CBF">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Pr="00E85CBF">
              <w:rPr>
                <w:rFonts w:hint="eastAsia"/>
              </w:rPr>
              <w:t>是银行术语，即对错误的转账、汇款业务纠正。</w:t>
            </w:r>
            <w:r w:rsidR="00743E20" w:rsidRPr="00743E20">
              <w:rPr>
                <w:rFonts w:hint="eastAsia"/>
              </w:rPr>
              <w:t>自动冲正机制只有在某一方记账返回超时，银行方无法确定其记账结果，存在出现单边账的可能时</w:t>
            </w:r>
            <w:r w:rsidR="00743E20">
              <w:rPr>
                <w:rFonts w:hint="eastAsia"/>
              </w:rPr>
              <w:t>。</w:t>
            </w:r>
            <w:r w:rsidR="007F7E23">
              <w:t>冲正就是</w:t>
            </w:r>
            <w:r w:rsidR="007F7E23">
              <w:t>“</w:t>
            </w:r>
            <w:r w:rsidR="007F7E23">
              <w:rPr>
                <w:rFonts w:ascii="Arial" w:hAnsi="Arial" w:cs="Arial"/>
                <w:shd w:val="clear" w:color="auto" w:fill="FFFFFF"/>
              </w:rPr>
              <w:t>对错误的账务进行改正</w:t>
            </w:r>
            <w:r w:rsidR="007F7E23">
              <w:rPr>
                <w:rFonts w:ascii="Arial" w:hAnsi="Arial" w:cs="Arial"/>
                <w:shd w:val="clear" w:color="auto" w:fill="FFFFFF"/>
              </w:rPr>
              <w:t>”</w:t>
            </w:r>
            <w:r w:rsidR="007F7E23">
              <w:rPr>
                <w:rFonts w:ascii="Arial" w:hAnsi="Arial" w:cs="Arial"/>
                <w:shd w:val="clear" w:color="auto" w:fill="FFFFFF"/>
              </w:rPr>
              <w:t>。主要是在与银联</w:t>
            </w:r>
            <w:r w:rsidR="007F7E23">
              <w:rPr>
                <w:rFonts w:ascii="Arial" w:hAnsi="Arial" w:cs="Arial"/>
                <w:shd w:val="clear" w:color="auto" w:fill="FFFFFF"/>
              </w:rPr>
              <w:t>POS</w:t>
            </w:r>
            <w:r w:rsidR="007F7E23">
              <w:rPr>
                <w:rFonts w:ascii="Arial" w:hAnsi="Arial" w:cs="Arial"/>
                <w:shd w:val="clear" w:color="auto" w:fill="FFFFFF"/>
              </w:rPr>
              <w:t>刷卡交易的时候用到。</w:t>
            </w:r>
          </w:p>
          <w:p w:rsidR="00E40821" w:rsidRDefault="00E40821" w:rsidP="00E85CBF">
            <w:pPr>
              <w:rPr>
                <w:rFonts w:ascii="Arial" w:hAnsi="Arial" w:cs="Arial"/>
                <w:shd w:val="clear" w:color="auto" w:fill="FFFFFF"/>
              </w:rPr>
            </w:pPr>
          </w:p>
          <w:p w:rsidR="00E40821" w:rsidRDefault="00E40821" w:rsidP="00E85CBF">
            <w:r w:rsidRPr="00E40821">
              <w:rPr>
                <w:rFonts w:ascii="Arial" w:hAnsi="Arial" w:cs="Arial"/>
                <w:b/>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注意：</w:t>
            </w:r>
            <w:proofErr w:type="spellStart"/>
            <w:r>
              <w:rPr>
                <w:rFonts w:ascii="Arial" w:hAnsi="Arial" w:cs="Arial"/>
                <w:shd w:val="clear" w:color="auto" w:fill="FFFFFF"/>
              </w:rPr>
              <w:t>gmall</w:t>
            </w:r>
            <w:proofErr w:type="spellEnd"/>
            <w:r>
              <w:rPr>
                <w:rFonts w:ascii="Arial" w:hAnsi="Arial" w:cs="Arial"/>
                <w:shd w:val="clear" w:color="auto" w:fill="FFFFFF"/>
              </w:rPr>
              <w:t>商城不涉及冲正问题，我们调用支付宝进行支付，不直接和银行进行交互</w:t>
            </w:r>
          </w:p>
        </w:tc>
      </w:tr>
    </w:tbl>
    <w:p w:rsidR="00E85CBF" w:rsidRPr="00E85CBF" w:rsidRDefault="00E85CBF" w:rsidP="00E85CBF"/>
    <w:p w:rsidR="00D922F4" w:rsidRPr="00A83B8A" w:rsidRDefault="00D922F4" w:rsidP="00F84FC4"/>
    <w:p w:rsidR="00D922F4" w:rsidRDefault="00025806" w:rsidP="00025806">
      <w:pPr>
        <w:pStyle w:val="1"/>
      </w:pPr>
      <w:r>
        <w:rPr>
          <w:rFonts w:hint="eastAsia"/>
        </w:rPr>
        <w:t>5</w:t>
      </w:r>
      <w:r>
        <w:t xml:space="preserve"> 8583</w:t>
      </w:r>
      <w:r>
        <w:t>报文</w:t>
      </w:r>
    </w:p>
    <w:p w:rsidR="009C4A86" w:rsidRDefault="009C4A86" w:rsidP="009C4A86"/>
    <w:p w:rsidR="009C4A86" w:rsidRPr="00457499" w:rsidRDefault="009C4A86" w:rsidP="009C4A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简单来说：就是</w:t>
      </w:r>
      <w:proofErr w:type="spellStart"/>
      <w:r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机所使用的传递给银行的一种</w:t>
      </w:r>
      <w:r w:rsidR="003B5E37"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依据</w:t>
      </w:r>
      <w:r w:rsidR="003B5E37"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8583</w:t>
      </w:r>
      <w:r w:rsidR="003B5E37" w:rsidRPr="0045749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协议</w:t>
      </w:r>
      <w:r w:rsidR="003B5E37" w:rsidRPr="00457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生成</w:t>
      </w:r>
      <w:r w:rsidRPr="0045749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通讯文件</w:t>
      </w:r>
    </w:p>
    <w:p w:rsidR="00457499" w:rsidRPr="00457499" w:rsidRDefault="00457499" w:rsidP="009C4A86"/>
    <w:tbl>
      <w:tblPr>
        <w:tblStyle w:val="a4"/>
        <w:tblW w:w="0" w:type="auto"/>
        <w:tblLook w:val="04A0" w:firstRow="1" w:lastRow="0" w:firstColumn="1" w:lastColumn="0" w:noHBand="0" w:noVBand="1"/>
      </w:tblPr>
      <w:tblGrid>
        <w:gridCol w:w="11046"/>
      </w:tblGrid>
      <w:tr w:rsidR="00E33E7C" w:rsidTr="00E33E7C">
        <w:tc>
          <w:tcPr>
            <w:tcW w:w="11046" w:type="dxa"/>
          </w:tcPr>
          <w:p w:rsidR="00050AA6" w:rsidRDefault="00E33E7C" w:rsidP="00025806">
            <w:r w:rsidRPr="00E33E7C">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8583</w:t>
            </w:r>
            <w:r w:rsidRPr="00E33E7C">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协议：</w:t>
            </w:r>
            <w:r w:rsidRPr="00E33E7C">
              <w:rPr>
                <w:rFonts w:hint="eastAsia"/>
              </w:rPr>
              <w:t>是基于</w:t>
            </w:r>
            <w:r w:rsidRPr="00E33E7C">
              <w:rPr>
                <w:rFonts w:hint="eastAsia"/>
              </w:rPr>
              <w:t>ISO8583</w:t>
            </w:r>
            <w:r w:rsidRPr="00E33E7C">
              <w:rPr>
                <w:rFonts w:hint="eastAsia"/>
              </w:rPr>
              <w:t>报文国际标准的包格式的通讯协议，</w:t>
            </w:r>
            <w:r w:rsidRPr="00E33E7C">
              <w:rPr>
                <w:rFonts w:hint="eastAsia"/>
              </w:rPr>
              <w:t>8583</w:t>
            </w:r>
            <w:r w:rsidRPr="00E33E7C">
              <w:rPr>
                <w:rFonts w:hint="eastAsia"/>
              </w:rPr>
              <w:t>包最多由</w:t>
            </w:r>
            <w:r w:rsidRPr="00E33E7C">
              <w:rPr>
                <w:rFonts w:hint="eastAsia"/>
              </w:rPr>
              <w:t>128</w:t>
            </w:r>
            <w:r w:rsidRPr="00E33E7C">
              <w:rPr>
                <w:rFonts w:hint="eastAsia"/>
              </w:rPr>
              <w:t>个字段域组成，每个域都有统一的规定，并有定长与变长之分。</w:t>
            </w:r>
          </w:p>
          <w:p w:rsidR="00E33E7C" w:rsidRDefault="00E33E7C" w:rsidP="00025806">
            <w:r w:rsidRPr="00E33E7C">
              <w:rPr>
                <w:rFonts w:hint="eastAsia"/>
              </w:rPr>
              <w:t>8583</w:t>
            </w:r>
            <w:r w:rsidRPr="00E33E7C">
              <w:rPr>
                <w:rFonts w:hint="eastAsia"/>
              </w:rPr>
              <w:t>包前面一段为位图，它是打包解包确定字段域的关键代替。</w:t>
            </w:r>
            <w:r w:rsidRPr="00E33E7C">
              <w:rPr>
                <w:rFonts w:hint="eastAsia"/>
              </w:rPr>
              <w:t>8583</w:t>
            </w:r>
            <w:r w:rsidRPr="00E33E7C">
              <w:rPr>
                <w:rFonts w:hint="eastAsia"/>
              </w:rPr>
              <w:t>协议多在</w:t>
            </w:r>
            <w:r w:rsidRPr="00E33E7C">
              <w:rPr>
                <w:rFonts w:hint="eastAsia"/>
              </w:rPr>
              <w:t>POS</w:t>
            </w:r>
            <w:r w:rsidRPr="00E33E7C">
              <w:rPr>
                <w:rFonts w:hint="eastAsia"/>
              </w:rPr>
              <w:t>机的开发上使用</w:t>
            </w:r>
          </w:p>
          <w:p w:rsidR="00050AA6" w:rsidRDefault="00050AA6" w:rsidP="00025806"/>
          <w:p w:rsidR="00050AA6" w:rsidRDefault="00050AA6" w:rsidP="00025806">
            <w:r w:rsidRPr="00050AA6">
              <w:rPr>
                <w:b/>
                <w:color w:val="4BACC6"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8583</w:t>
            </w:r>
            <w:r w:rsidRPr="00050AA6">
              <w:rPr>
                <w:b/>
                <w:color w:val="4BACC6"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报文：</w:t>
            </w:r>
            <w:r>
              <w:t>POS</w:t>
            </w:r>
            <w:r>
              <w:t>终端上送</w:t>
            </w:r>
            <w:r>
              <w:t>POS</w:t>
            </w:r>
            <w:r>
              <w:t>中心的消息报</w:t>
            </w:r>
            <w:proofErr w:type="gramStart"/>
            <w:r>
              <w:t>文结构</w:t>
            </w:r>
            <w:proofErr w:type="gramEnd"/>
            <w:r>
              <w:t>包括</w:t>
            </w:r>
            <w:r>
              <w:t>TPDU</w:t>
            </w:r>
            <w:r>
              <w:t>、</w:t>
            </w:r>
            <w:proofErr w:type="gramStart"/>
            <w:r>
              <w:t>报文头</w:t>
            </w:r>
            <w:proofErr w:type="gramEnd"/>
            <w:r>
              <w:t>和应用数据三部分</w:t>
            </w:r>
          </w:p>
          <w:p w:rsidR="003D2121" w:rsidRDefault="003D2121" w:rsidP="003D2121">
            <w:r>
              <w:rPr>
                <w:rFonts w:hint="eastAsia"/>
              </w:rPr>
              <w:t>TPDU</w:t>
            </w:r>
            <w:r>
              <w:rPr>
                <w:rFonts w:hint="eastAsia"/>
              </w:rPr>
              <w:t>：长度为</w:t>
            </w:r>
            <w:r>
              <w:rPr>
                <w:rFonts w:hint="eastAsia"/>
              </w:rPr>
              <w:t>10</w:t>
            </w:r>
            <w:r>
              <w:rPr>
                <w:rFonts w:hint="eastAsia"/>
              </w:rPr>
              <w:t>个字节</w:t>
            </w:r>
            <w:r>
              <w:rPr>
                <w:rFonts w:hint="eastAsia"/>
              </w:rPr>
              <w:t xml:space="preserve">, </w:t>
            </w:r>
            <w:r>
              <w:rPr>
                <w:rFonts w:hint="eastAsia"/>
              </w:rPr>
              <w:t>压缩时用</w:t>
            </w:r>
            <w:r>
              <w:rPr>
                <w:rFonts w:hint="eastAsia"/>
              </w:rPr>
              <w:t>BCD</w:t>
            </w:r>
            <w:r>
              <w:rPr>
                <w:rFonts w:hint="eastAsia"/>
              </w:rPr>
              <w:t>码表示为</w:t>
            </w:r>
            <w:r>
              <w:rPr>
                <w:rFonts w:hint="eastAsia"/>
              </w:rPr>
              <w:t>5</w:t>
            </w:r>
            <w:r>
              <w:rPr>
                <w:rFonts w:hint="eastAsia"/>
              </w:rPr>
              <w:t>个字节长度的数值。</w:t>
            </w:r>
          </w:p>
          <w:p w:rsidR="003D2121" w:rsidRDefault="003504E2" w:rsidP="003D2121">
            <w:r>
              <w:rPr>
                <w:rFonts w:hint="eastAsia"/>
              </w:rPr>
              <w:t>报文头</w:t>
            </w:r>
            <w:r w:rsidR="003D2121">
              <w:rPr>
                <w:rFonts w:hint="eastAsia"/>
              </w:rPr>
              <w:t>：总长度为</w:t>
            </w:r>
            <w:r w:rsidR="003D2121">
              <w:rPr>
                <w:rFonts w:hint="eastAsia"/>
              </w:rPr>
              <w:t>12</w:t>
            </w:r>
            <w:r w:rsidR="003D2121">
              <w:rPr>
                <w:rFonts w:hint="eastAsia"/>
              </w:rPr>
              <w:t>字节，压缩时用</w:t>
            </w:r>
            <w:r w:rsidR="003D2121">
              <w:rPr>
                <w:rFonts w:hint="eastAsia"/>
              </w:rPr>
              <w:t>BCD</w:t>
            </w:r>
            <w:r w:rsidR="003D2121">
              <w:rPr>
                <w:rFonts w:hint="eastAsia"/>
              </w:rPr>
              <w:t>码表示为</w:t>
            </w:r>
            <w:r w:rsidR="003D2121">
              <w:rPr>
                <w:rFonts w:hint="eastAsia"/>
              </w:rPr>
              <w:t>6</w:t>
            </w:r>
            <w:r w:rsidR="003D2121">
              <w:rPr>
                <w:rFonts w:hint="eastAsia"/>
              </w:rPr>
              <w:t>个字节长度的数值。</w:t>
            </w:r>
          </w:p>
          <w:p w:rsidR="003D2121" w:rsidRDefault="003D2121" w:rsidP="003D2121">
            <w:r>
              <w:rPr>
                <w:rFonts w:hint="eastAsia"/>
              </w:rPr>
              <w:t>在</w:t>
            </w:r>
            <w:r>
              <w:rPr>
                <w:rFonts w:hint="eastAsia"/>
              </w:rPr>
              <w:t>POS</w:t>
            </w:r>
            <w:r>
              <w:rPr>
                <w:rFonts w:hint="eastAsia"/>
              </w:rPr>
              <w:t>上送的请求</w:t>
            </w:r>
            <w:r>
              <w:rPr>
                <w:rFonts w:hint="eastAsia"/>
              </w:rPr>
              <w:t>/</w:t>
            </w:r>
            <w:r>
              <w:rPr>
                <w:rFonts w:hint="eastAsia"/>
              </w:rPr>
              <w:t>通知报文中，该数值由</w:t>
            </w:r>
            <w:r>
              <w:rPr>
                <w:rFonts w:hint="eastAsia"/>
              </w:rPr>
              <w:t>POS</w:t>
            </w:r>
            <w:r>
              <w:rPr>
                <w:rFonts w:hint="eastAsia"/>
              </w:rPr>
              <w:t>终端应用程序在打包上送时根据</w:t>
            </w:r>
            <w:r>
              <w:rPr>
                <w:rFonts w:hint="eastAsia"/>
              </w:rPr>
              <w:t>POS</w:t>
            </w:r>
            <w:r>
              <w:rPr>
                <w:rFonts w:hint="eastAsia"/>
              </w:rPr>
              <w:t>终端参数和当前状态填入应用类别、软件总版本号、终端状态和软件分版本号（具体指各厂商的程序版本号），用于</w:t>
            </w:r>
            <w:r>
              <w:rPr>
                <w:rFonts w:hint="eastAsia"/>
              </w:rPr>
              <w:t>POS</w:t>
            </w:r>
            <w:r>
              <w:rPr>
                <w:rFonts w:hint="eastAsia"/>
              </w:rPr>
              <w:t>中心根据数值进行相应的处理。</w:t>
            </w:r>
          </w:p>
          <w:p w:rsidR="003D2121" w:rsidRDefault="003D2121" w:rsidP="003D2121">
            <w:r>
              <w:rPr>
                <w:rFonts w:hint="eastAsia"/>
              </w:rPr>
              <w:t>在</w:t>
            </w:r>
            <w:r>
              <w:rPr>
                <w:rFonts w:hint="eastAsia"/>
              </w:rPr>
              <w:t>POS</w:t>
            </w:r>
            <w:r>
              <w:rPr>
                <w:rFonts w:hint="eastAsia"/>
              </w:rPr>
              <w:t>中心返回的应答报文中，由</w:t>
            </w:r>
            <w:r>
              <w:rPr>
                <w:rFonts w:hint="eastAsia"/>
              </w:rPr>
              <w:t>POS</w:t>
            </w:r>
            <w:r>
              <w:rPr>
                <w:rFonts w:hint="eastAsia"/>
              </w:rPr>
              <w:t>中心填入处理要求，其他</w:t>
            </w:r>
            <w:proofErr w:type="gramStart"/>
            <w:r>
              <w:rPr>
                <w:rFonts w:hint="eastAsia"/>
              </w:rPr>
              <w:t>域保持</w:t>
            </w:r>
            <w:proofErr w:type="gramEnd"/>
            <w:r>
              <w:rPr>
                <w:rFonts w:hint="eastAsia"/>
              </w:rPr>
              <w:t>原值返回，</w:t>
            </w:r>
            <w:r>
              <w:rPr>
                <w:rFonts w:hint="eastAsia"/>
              </w:rPr>
              <w:t>POS</w:t>
            </w:r>
            <w:r>
              <w:rPr>
                <w:rFonts w:hint="eastAsia"/>
              </w:rPr>
              <w:t>将根据收到</w:t>
            </w:r>
            <w:proofErr w:type="gramStart"/>
            <w:r>
              <w:rPr>
                <w:rFonts w:hint="eastAsia"/>
              </w:rPr>
              <w:t>报文头</w:t>
            </w:r>
            <w:proofErr w:type="gramEnd"/>
            <w:r>
              <w:rPr>
                <w:rFonts w:hint="eastAsia"/>
              </w:rPr>
              <w:t>中的处理要求进行相应处理。</w:t>
            </w:r>
          </w:p>
        </w:tc>
      </w:tr>
    </w:tbl>
    <w:p w:rsidR="00025806" w:rsidRDefault="00025806" w:rsidP="00025806"/>
    <w:p w:rsidR="00EF64EA" w:rsidRDefault="00EF64EA" w:rsidP="00EF64EA">
      <w:pPr>
        <w:pStyle w:val="1"/>
      </w:pPr>
      <w:r>
        <w:lastRenderedPageBreak/>
        <w:t xml:space="preserve">6 </w:t>
      </w:r>
      <w:r>
        <w:t>银行协议</w:t>
      </w:r>
    </w:p>
    <w:tbl>
      <w:tblPr>
        <w:tblStyle w:val="a4"/>
        <w:tblW w:w="0" w:type="auto"/>
        <w:tblLook w:val="04A0" w:firstRow="1" w:lastRow="0" w:firstColumn="1" w:lastColumn="0" w:noHBand="0" w:noVBand="1"/>
      </w:tblPr>
      <w:tblGrid>
        <w:gridCol w:w="11046"/>
      </w:tblGrid>
      <w:tr w:rsidR="00EF64EA" w:rsidTr="00EF64EA">
        <w:tc>
          <w:tcPr>
            <w:tcW w:w="11046" w:type="dxa"/>
          </w:tcPr>
          <w:p w:rsidR="00EF64EA" w:rsidRDefault="00EF64EA" w:rsidP="00EF64EA">
            <w:pPr>
              <w:rPr>
                <w:rFonts w:hint="eastAsia"/>
              </w:rPr>
            </w:pPr>
            <w:r>
              <w:rPr>
                <w:rFonts w:hint="eastAsia"/>
              </w:rPr>
              <w:t>银行协议跟我们没啥关系，我们没有金融系统。</w:t>
            </w:r>
          </w:p>
          <w:p w:rsidR="00EF64EA" w:rsidRPr="00EF64EA" w:rsidRDefault="00EF64EA" w:rsidP="00EF64EA">
            <w:pPr>
              <w:rPr>
                <w:rFonts w:hint="eastAsia"/>
              </w:rPr>
            </w:pPr>
            <w:r>
              <w:rPr>
                <w:rFonts w:hint="eastAsia"/>
              </w:rPr>
              <w:t>金融系统</w:t>
            </w:r>
            <w:r>
              <w:rPr>
                <w:rFonts w:hint="eastAsia"/>
              </w:rPr>
              <w:t>(</w:t>
            </w:r>
            <w:r>
              <w:rPr>
                <w:rFonts w:hint="eastAsia"/>
              </w:rPr>
              <w:t>比如支付宝</w:t>
            </w:r>
            <w:r>
              <w:rPr>
                <w:rFonts w:hint="eastAsia"/>
              </w:rPr>
              <w:t>)</w:t>
            </w:r>
            <w:r>
              <w:rPr>
                <w:rFonts w:hint="eastAsia"/>
              </w:rPr>
              <w:t>需要跟银联，或者每个银行单独签署协议，每个银行的协议内容和服务费用不一样</w:t>
            </w:r>
            <w:bookmarkStart w:id="0" w:name="_GoBack"/>
            <w:bookmarkEnd w:id="0"/>
          </w:p>
        </w:tc>
      </w:tr>
    </w:tbl>
    <w:p w:rsidR="00EF64EA" w:rsidRPr="00EF64EA" w:rsidRDefault="00EF64EA" w:rsidP="00EF64EA">
      <w:pPr>
        <w:rPr>
          <w:rFonts w:hint="eastAsia"/>
        </w:rPr>
      </w:pPr>
    </w:p>
    <w:p w:rsidR="00EF64EA" w:rsidRPr="00025806" w:rsidRDefault="00EF64EA" w:rsidP="00025806">
      <w:pPr>
        <w:rPr>
          <w:rFonts w:hint="eastAsia"/>
        </w:rPr>
      </w:pPr>
    </w:p>
    <w:sectPr w:rsidR="00EF64EA" w:rsidRPr="00025806" w:rsidSect="002C2640">
      <w:pgSz w:w="11906" w:h="16838"/>
      <w:pgMar w:top="1440" w:right="425" w:bottom="1440" w:left="425"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attachedTemplate r:id="rId1"/>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E9"/>
    <w:rsid w:val="00025806"/>
    <w:rsid w:val="00050AA6"/>
    <w:rsid w:val="000B3F23"/>
    <w:rsid w:val="00174DE9"/>
    <w:rsid w:val="001C6D7B"/>
    <w:rsid w:val="002909D2"/>
    <w:rsid w:val="002C2640"/>
    <w:rsid w:val="002C6DD8"/>
    <w:rsid w:val="002F7426"/>
    <w:rsid w:val="003504E2"/>
    <w:rsid w:val="003547EE"/>
    <w:rsid w:val="003B42E1"/>
    <w:rsid w:val="003B5E37"/>
    <w:rsid w:val="003D2121"/>
    <w:rsid w:val="00442EA1"/>
    <w:rsid w:val="00457499"/>
    <w:rsid w:val="004959B5"/>
    <w:rsid w:val="0052325B"/>
    <w:rsid w:val="006C4B45"/>
    <w:rsid w:val="00736991"/>
    <w:rsid w:val="00743E20"/>
    <w:rsid w:val="00773667"/>
    <w:rsid w:val="007B32A1"/>
    <w:rsid w:val="007B3F68"/>
    <w:rsid w:val="007F7E23"/>
    <w:rsid w:val="008019E6"/>
    <w:rsid w:val="00906818"/>
    <w:rsid w:val="00942316"/>
    <w:rsid w:val="00990BD0"/>
    <w:rsid w:val="009A104D"/>
    <w:rsid w:val="009C4A86"/>
    <w:rsid w:val="009E4FCA"/>
    <w:rsid w:val="00A74F31"/>
    <w:rsid w:val="00A83B8A"/>
    <w:rsid w:val="00B57A53"/>
    <w:rsid w:val="00BD7CEE"/>
    <w:rsid w:val="00C54328"/>
    <w:rsid w:val="00C82F5D"/>
    <w:rsid w:val="00C85D39"/>
    <w:rsid w:val="00D31117"/>
    <w:rsid w:val="00D731AF"/>
    <w:rsid w:val="00D922F4"/>
    <w:rsid w:val="00D930F6"/>
    <w:rsid w:val="00DC4E1A"/>
    <w:rsid w:val="00DF5788"/>
    <w:rsid w:val="00E33E7C"/>
    <w:rsid w:val="00E34684"/>
    <w:rsid w:val="00E40821"/>
    <w:rsid w:val="00E804BF"/>
    <w:rsid w:val="00E85CBF"/>
    <w:rsid w:val="00EF64EA"/>
    <w:rsid w:val="00F4161D"/>
    <w:rsid w:val="00F8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A1CD2-6370-4C08-88F8-35992E6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FCA"/>
    <w:pPr>
      <w:widowControl w:val="0"/>
      <w:jc w:val="both"/>
    </w:pPr>
    <w:rPr>
      <w:rFonts w:eastAsia="华文细黑"/>
      <w:sz w:val="24"/>
    </w:rPr>
  </w:style>
  <w:style w:type="paragraph" w:styleId="1">
    <w:name w:val="heading 1"/>
    <w:basedOn w:val="a"/>
    <w:next w:val="a"/>
    <w:link w:val="1Char"/>
    <w:uiPriority w:val="9"/>
    <w:qFormat/>
    <w:rsid w:val="003B42E1"/>
    <w:pPr>
      <w:keepNext/>
      <w:keepLines/>
      <w:spacing w:before="340" w:after="330" w:line="578" w:lineRule="auto"/>
      <w:outlineLvl w:val="0"/>
    </w:pPr>
    <w:rPr>
      <w:b/>
      <w:bCs/>
      <w:kern w:val="44"/>
      <w:sz w:val="32"/>
      <w:szCs w:val="44"/>
    </w:rPr>
  </w:style>
  <w:style w:type="paragraph" w:styleId="3">
    <w:name w:val="heading 3"/>
    <w:basedOn w:val="a"/>
    <w:next w:val="a"/>
    <w:link w:val="3Char"/>
    <w:uiPriority w:val="9"/>
    <w:semiHidden/>
    <w:unhideWhenUsed/>
    <w:qFormat/>
    <w:rsid w:val="00E346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2E1"/>
    <w:rPr>
      <w:rFonts w:eastAsia="华文细黑"/>
      <w:b/>
      <w:bCs/>
      <w:kern w:val="44"/>
      <w:sz w:val="32"/>
      <w:szCs w:val="44"/>
    </w:rPr>
  </w:style>
  <w:style w:type="paragraph" w:styleId="a3">
    <w:name w:val="Title"/>
    <w:basedOn w:val="a"/>
    <w:next w:val="a"/>
    <w:link w:val="Char"/>
    <w:uiPriority w:val="10"/>
    <w:qFormat/>
    <w:rsid w:val="003B42E1"/>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3B42E1"/>
    <w:rPr>
      <w:rFonts w:asciiTheme="majorHAnsi" w:eastAsia="华文细黑" w:hAnsiTheme="majorHAnsi" w:cstheme="majorBidi"/>
      <w:b/>
      <w:bCs/>
      <w:sz w:val="44"/>
      <w:szCs w:val="32"/>
    </w:rPr>
  </w:style>
  <w:style w:type="table" w:styleId="a4">
    <w:name w:val="Table Grid"/>
    <w:basedOn w:val="a1"/>
    <w:uiPriority w:val="59"/>
    <w:rsid w:val="009A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E34684"/>
    <w:rPr>
      <w:rFonts w:eastAsia="华文细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1235">
      <w:bodyDiv w:val="1"/>
      <w:marLeft w:val="0"/>
      <w:marRight w:val="0"/>
      <w:marTop w:val="0"/>
      <w:marBottom w:val="0"/>
      <w:divBdr>
        <w:top w:val="none" w:sz="0" w:space="0" w:color="auto"/>
        <w:left w:val="none" w:sz="0" w:space="0" w:color="auto"/>
        <w:bottom w:val="none" w:sz="0" w:space="0" w:color="auto"/>
        <w:right w:val="none" w:sz="0" w:space="0" w:color="auto"/>
      </w:divBdr>
    </w:div>
    <w:div w:id="321354943">
      <w:bodyDiv w:val="1"/>
      <w:marLeft w:val="0"/>
      <w:marRight w:val="0"/>
      <w:marTop w:val="0"/>
      <w:marBottom w:val="0"/>
      <w:divBdr>
        <w:top w:val="none" w:sz="0" w:space="0" w:color="auto"/>
        <w:left w:val="none" w:sz="0" w:space="0" w:color="auto"/>
        <w:bottom w:val="none" w:sz="0" w:space="0" w:color="auto"/>
        <w:right w:val="none" w:sz="0" w:space="0" w:color="auto"/>
      </w:divBdr>
    </w:div>
    <w:div w:id="106930160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699235027">
          <w:marLeft w:val="0"/>
          <w:marRight w:val="0"/>
          <w:marTop w:val="0"/>
          <w:marBottom w:val="0"/>
          <w:divBdr>
            <w:top w:val="none" w:sz="0" w:space="0" w:color="auto"/>
            <w:left w:val="none" w:sz="0" w:space="0" w:color="auto"/>
            <w:bottom w:val="none" w:sz="0" w:space="0" w:color="auto"/>
            <w:right w:val="none" w:sz="0" w:space="0" w:color="auto"/>
          </w:divBdr>
        </w:div>
        <w:div w:id="223369831">
          <w:marLeft w:val="0"/>
          <w:marRight w:val="0"/>
          <w:marTop w:val="0"/>
          <w:marBottom w:val="0"/>
          <w:divBdr>
            <w:top w:val="none" w:sz="0" w:space="0" w:color="auto"/>
            <w:left w:val="none" w:sz="0" w:space="0" w:color="auto"/>
            <w:bottom w:val="none" w:sz="0" w:space="0" w:color="auto"/>
            <w:right w:val="none" w:sz="0" w:space="0" w:color="auto"/>
          </w:divBdr>
        </w:div>
      </w:divsChild>
    </w:div>
    <w:div w:id="1523741703">
      <w:bodyDiv w:val="1"/>
      <w:marLeft w:val="0"/>
      <w:marRight w:val="0"/>
      <w:marTop w:val="0"/>
      <w:marBottom w:val="0"/>
      <w:divBdr>
        <w:top w:val="none" w:sz="0" w:space="0" w:color="auto"/>
        <w:left w:val="none" w:sz="0" w:space="0" w:color="auto"/>
        <w:bottom w:val="none" w:sz="0" w:space="0" w:color="auto"/>
        <w:right w:val="none" w:sz="0" w:space="0" w:color="auto"/>
      </w:divBdr>
    </w:div>
    <w:div w:id="18172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emo.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demo.dotm</Template>
  <TotalTime>154</TotalTime>
  <Pages>5</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54</cp:revision>
  <dcterms:created xsi:type="dcterms:W3CDTF">2018-11-16T06:54:00Z</dcterms:created>
  <dcterms:modified xsi:type="dcterms:W3CDTF">2018-11-16T09:35:00Z</dcterms:modified>
</cp:coreProperties>
</file>