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CF2800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บทที่ 3</w:t>
      </w:r>
    </w:p>
    <w:p w:rsidR="00FB5A79" w:rsidRPr="00CF2800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ระเบียบวิธีวิจัย</w:t>
      </w:r>
    </w:p>
    <w:p w:rsidR="00E506BA" w:rsidRPr="00CF2800" w:rsidRDefault="00FA2FE7" w:rsidP="00E506BA">
      <w:p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ab/>
        <w:t>จากการที่ได้ศึกษาแนวคิดแ</w:t>
      </w:r>
      <w:r w:rsidR="0005680A" w:rsidRPr="00CF2800">
        <w:rPr>
          <w:rFonts w:asciiTheme="majorBidi" w:hAnsiTheme="majorBidi" w:cstheme="majorBidi"/>
          <w:sz w:val="32"/>
          <w:szCs w:val="32"/>
          <w:cs/>
        </w:rPr>
        <w:t>ละทฤษฎีที่เกี่ยวข้องแล้วนำมาวิเคราะห์ จนได้ปัจจัยที่เกี่ยวข้อง</w:t>
      </w:r>
      <w:r w:rsidRPr="00CF28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9617E4" w:rsidRPr="00CF2800" w:rsidRDefault="009617E4" w:rsidP="00FA2FE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กรอบแนวคิดการวิจัย</w:t>
      </w:r>
    </w:p>
    <w:p w:rsidR="009617E4" w:rsidRPr="00CF2800" w:rsidRDefault="009617E4" w:rsidP="009617E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74533D21" wp14:editId="385D1D84">
                <wp:extent cx="4507865" cy="3061504"/>
                <wp:effectExtent l="0" t="0" r="26035" b="2476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3061504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Default="004371CD" w:rsidP="00C170A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C170A9" w:rsidRDefault="00C170A9" w:rsidP="00C170A9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1.</w:t>
                              </w:r>
                              <w:r w:rsidRPr="00C170A9"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บัญชี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รายวันทั่วไป</w:t>
                              </w:r>
                            </w:p>
                            <w:p w:rsidR="00C170A9" w:rsidRDefault="00C170A9" w:rsidP="00C170A9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2.บัญชีแยกประเภท</w:t>
                              </w:r>
                            </w:p>
                            <w:p w:rsidR="00C170A9" w:rsidRDefault="00C170A9" w:rsidP="00C170A9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3.งบทดลอง</w:t>
                              </w:r>
                            </w:p>
                            <w:p w:rsidR="00C170A9" w:rsidRDefault="00C170A9" w:rsidP="00C170A9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4.งบดุล</w:t>
                              </w:r>
                            </w:p>
                            <w:p w:rsidR="00C170A9" w:rsidRPr="00C170A9" w:rsidRDefault="00C170A9" w:rsidP="00C170A9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5.งบทดลอง</w:t>
                              </w: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Pr="00CF2800" w:rsidRDefault="00C170A9" w:rsidP="00C170A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คุณลักษณะ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ของซอฟต์แวร์บัญชีที่ดี</w:t>
                              </w: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1 คุณสมบัติของซอฟแวร์โปรแกรมบัญชี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 (บทที่ 2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4)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br/>
                                <w:t>2 ความเหมาะสมกับองค์กร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(บทที่ 2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4)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br/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3 ราคาและความคุ้มค่าในการลงทุน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(บทที่ 2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4)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br/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 ความปลอดภัยและการสำรองข้อมูล</w:t>
                              </w:r>
                              <w:r w:rsidR="007F1036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="007F1036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(บทที่ 2 </w:t>
                              </w:r>
                              <w:r w:rsidR="007F1036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="007F1036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3 )</w:t>
                              </w: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33D21" id="กลุ่ม 5" o:spid="_x0000_s1026" style="width:354.95pt;height:241.0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J7sMA&#10;AADaAAAADwAAAGRycy9kb3ducmV2LnhtbESPQWsCMRSE74L/ITyhF6lZrRbZGkULhR7qoat4fmxe&#10;N+tuXpYkXbf/vikIPQ4z8w2z2Q22FT35UDtWMJ9lIIhLp2uuFJxPb49rECEia2wdk4IfCrDbjkcb&#10;zLW78Sf1RaxEgnDIUYGJsculDKUhi2HmOuLkfTlvMSbpK6k93hLctnKRZc/SYs1pwWBHr4bKpvi2&#10;CqaX5mPR9dfBNeZ4OGq/WqJZKfUwGfYvICIN8T98b79rBU/wdyXd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yJ7s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Default="004371CD" w:rsidP="00C170A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C170A9" w:rsidRDefault="00C170A9" w:rsidP="00C170A9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1.</w:t>
                        </w:r>
                        <w:r w:rsidRPr="00C170A9">
                          <w:rPr>
                            <w:rFonts w:asciiTheme="majorBidi" w:hAnsiTheme="majorBidi" w:cstheme="majorBidi" w:hint="cs"/>
                            <w:cs/>
                          </w:rPr>
                          <w:t>บัญชี</w:t>
                        </w: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รายวันทั่วไป</w:t>
                        </w:r>
                      </w:p>
                      <w:p w:rsidR="00C170A9" w:rsidRDefault="00C170A9" w:rsidP="00C170A9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2.บัญชีแยกประเภท</w:t>
                        </w:r>
                      </w:p>
                      <w:p w:rsidR="00C170A9" w:rsidRDefault="00C170A9" w:rsidP="00C170A9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3.งบทดลอง</w:t>
                        </w:r>
                      </w:p>
                      <w:p w:rsidR="00C170A9" w:rsidRDefault="00C170A9" w:rsidP="00C170A9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4.งบดุล</w:t>
                        </w:r>
                      </w:p>
                      <w:p w:rsidR="00C170A9" w:rsidRPr="00C170A9" w:rsidRDefault="00C170A9" w:rsidP="00C170A9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5.งบทดลอง</w:t>
                        </w: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sdcMA&#10;AADaAAAADwAAAGRycy9kb3ducmV2LnhtbESPQWsCMRSE7wX/Q3hCL0WzXarIahQtCD3UQ1U8PzbP&#10;zbqblyWJ6/bfN4VCj8PMfMOsNoNtRU8+1I4VvE4zEMSl0zVXCs6n/WQBIkRkja1jUvBNATbr0dMK&#10;C+0e/EX9MVYiQTgUqMDE2BVShtKQxTB1HXHyrs5bjEn6SmqPjwS3rcyzbC4t1pwWDHb0bqhsjner&#10;4OXSfOZdfxtcYw67g/azNzQzpZ7Hw3YJItIQ/8N/7Q+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sdc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Pr="00CF2800" w:rsidRDefault="00C170A9" w:rsidP="00C170A9">
                        <w:pPr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คุณลักษณะ</w:t>
                        </w: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ของซอฟต์แวร์บัญชีที่ดี</w:t>
                        </w: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1 คุณสมบัติของซอฟแวร์โปรแกรมบัญชี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 (บทที่ 2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>4)</w:t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br/>
                          <w:t>2 ความเหมาะสมกับองค์กร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(บทที่ 2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>4)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br/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3 ราคาและความคุ้มค่าในการลงทุน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(บทที่ 2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>4)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br/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4 ความปลอดภัยและการสำรองข้อมูล</w:t>
                        </w:r>
                        <w:r w:rsidR="007F1036" w:rsidRPr="00CF2800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="007F1036"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(บทที่ 2 </w:t>
                        </w:r>
                        <w:r w:rsidR="007F1036"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="007F1036" w:rsidRPr="00CF2800">
                          <w:rPr>
                            <w:rFonts w:asciiTheme="majorBidi" w:hAnsiTheme="majorBidi" w:cstheme="majorBidi"/>
                            <w:cs/>
                          </w:rPr>
                          <w:t>3 )</w:t>
                        </w: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Ku8IA&#10;AADaAAAADwAAAGRycy9kb3ducmV2LnhtbESPUWvCMBSF3wX/Q7jCXkRTx1ilM4p0CO5x1R9wSa5N&#10;WXNTmsx2+/VGEHw8nHO+w9nsRteKK/Wh8axgtcxAEGtvGq4VnE+HxRpEiMgGW8+k4I8C7LbTyQYL&#10;4wf+pmsVa5EgHApUYGPsCimDtuQwLH1HnLyL7x3GJPtamh6HBHetfM2yd+mw4bRgsaPSkv6pfp2C&#10;ptL/n+X+uPq62PWQl2Gu8wMp9TIb9x8gIo3xGX60j0bBG9yvpBs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Jgq7wgAAANoAAAAPAAAAAAAAAAAAAAAAAJgCAABkcnMvZG93&#10;bnJldi54bWxQSwUGAAAAAAQABAD1AAAAhwMAAAAA&#10;" adj="20654" fillcolor="#1f497d [3215]" strokecolor="#1f497d [3215]" strokeweight="2pt"/>
                <w10:anchorlock/>
              </v:group>
            </w:pict>
          </mc:Fallback>
        </mc:AlternateContent>
      </w:r>
    </w:p>
    <w:p w:rsidR="00D31325" w:rsidRPr="00CF2800" w:rsidRDefault="00D31325" w:rsidP="009617E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F136E6" w:rsidRPr="00CF2800" w:rsidRDefault="008B1CEC" w:rsidP="00E10E63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ปรียนันท์ วรรณเมธี</w:t>
      </w:r>
      <w:r w:rsidRPr="00CF2800">
        <w:rPr>
          <w:rFonts w:asciiTheme="majorBidi" w:hAnsiTheme="majorBidi" w:cstheme="majorBidi"/>
          <w:sz w:val="32"/>
          <w:szCs w:val="32"/>
        </w:rPr>
        <w:t xml:space="preserve">(2554) ; </w:t>
      </w:r>
      <w:r w:rsidRPr="00CF2800">
        <w:rPr>
          <w:rFonts w:asciiTheme="majorBidi" w:hAnsiTheme="majorBidi" w:cstheme="majorBidi"/>
          <w:sz w:val="32"/>
          <w:szCs w:val="32"/>
          <w:cs/>
        </w:rPr>
        <w:t>จารุณี อภิวัฒน์ไพศาล</w:t>
      </w:r>
      <w:r w:rsidRPr="00CF2800">
        <w:rPr>
          <w:rFonts w:asciiTheme="majorBidi" w:hAnsiTheme="majorBidi" w:cstheme="majorBidi"/>
          <w:sz w:val="32"/>
          <w:szCs w:val="32"/>
        </w:rPr>
        <w:t xml:space="preserve"> (2554) ; </w:t>
      </w:r>
      <w:r w:rsidRPr="00CF2800">
        <w:rPr>
          <w:rFonts w:asciiTheme="majorBidi" w:hAnsiTheme="majorBidi" w:cstheme="majorBidi"/>
          <w:sz w:val="32"/>
          <w:szCs w:val="32"/>
          <w:cs/>
        </w:rPr>
        <w:t>นภาพร ลิขิตวงศ์ขจร และไพลิน ตรงเมธีรัตน์</w:t>
      </w:r>
      <w:r w:rsidR="005F5E8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5E8D">
        <w:rPr>
          <w:rFonts w:asciiTheme="majorBidi" w:hAnsiTheme="majorBidi" w:cstheme="majorBidi"/>
          <w:sz w:val="32"/>
          <w:szCs w:val="32"/>
        </w:rPr>
        <w:t>(2551)</w:t>
      </w:r>
      <w:r w:rsidR="005F5E8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</w:t>
      </w:r>
      <w:r w:rsidR="00C91572" w:rsidRPr="00CF2800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 มีหลักฐานในการตรวจสอบ การบันทึกบัญชี มีระบบ</w:t>
      </w:r>
      <w:r w:rsidRPr="00CF2800">
        <w:rPr>
          <w:rFonts w:asciiTheme="majorBidi" w:hAnsiTheme="majorBidi" w:cstheme="majorBidi"/>
          <w:sz w:val="32"/>
          <w:szCs w:val="32"/>
          <w:cs/>
        </w:rPr>
        <w:lastRenderedPageBreak/>
        <w:t>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0841AD" w:rsidRPr="00CF2800" w:rsidRDefault="00F35923" w:rsidP="00BC2BD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ขอบเขตของการวิจัย</w:t>
      </w:r>
    </w:p>
    <w:p w:rsidR="00CF2800" w:rsidRDefault="00F35923" w:rsidP="00452958">
      <w:pPr>
        <w:numPr>
          <w:ilvl w:val="0"/>
          <w:numId w:val="26"/>
        </w:num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 xml:space="preserve">ประชากร : </w:t>
      </w:r>
      <w:r w:rsidR="005F5E8D">
        <w:rPr>
          <w:rFonts w:asciiTheme="majorBidi" w:hAnsiTheme="majorBidi" w:cstheme="majorBidi"/>
          <w:sz w:val="32"/>
          <w:szCs w:val="32"/>
          <w:cs/>
        </w:rPr>
        <w:t>ผู้บริหาร เ</w:t>
      </w:r>
      <w:r w:rsidR="00421033" w:rsidRPr="00CF2800">
        <w:rPr>
          <w:rFonts w:asciiTheme="majorBidi" w:hAnsiTheme="majorBidi" w:cstheme="majorBidi"/>
          <w:sz w:val="32"/>
          <w:szCs w:val="32"/>
          <w:cs/>
        </w:rPr>
        <w:t>จ้าหน้า</w:t>
      </w:r>
      <w:r w:rsidR="004D270A" w:rsidRPr="00CF2800">
        <w:rPr>
          <w:rFonts w:asciiTheme="majorBidi" w:hAnsiTheme="majorBidi" w:cstheme="majorBidi"/>
          <w:sz w:val="32"/>
          <w:szCs w:val="32"/>
          <w:cs/>
        </w:rPr>
        <w:t>ที่</w:t>
      </w:r>
      <w:r w:rsidR="005F5E8D">
        <w:rPr>
          <w:rFonts w:asciiTheme="majorBidi" w:hAnsiTheme="majorBidi" w:cstheme="majorBidi" w:hint="cs"/>
          <w:sz w:val="32"/>
          <w:szCs w:val="32"/>
          <w:cs/>
        </w:rPr>
        <w:t>ทั้งหมด</w:t>
      </w:r>
      <w:r w:rsidR="00C91572"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629AF" w:rsidRPr="00CF2800">
        <w:rPr>
          <w:rFonts w:asciiTheme="majorBidi" w:hAnsiTheme="majorBidi" w:cstheme="majorBidi"/>
          <w:sz w:val="32"/>
          <w:szCs w:val="32"/>
          <w:cs/>
        </w:rPr>
        <w:t>ที่เกี่ยวข้อง</w:t>
      </w:r>
      <w:r w:rsidR="00531F6B" w:rsidRPr="00CF2800">
        <w:rPr>
          <w:rFonts w:asciiTheme="majorBidi" w:hAnsiTheme="majorBidi" w:cstheme="majorBidi"/>
          <w:sz w:val="32"/>
          <w:szCs w:val="32"/>
          <w:cs/>
        </w:rPr>
        <w:t>ทั้งหมด</w:t>
      </w:r>
      <w:r w:rsidR="00872357" w:rsidRPr="00CF2800">
        <w:rPr>
          <w:rFonts w:asciiTheme="majorBidi" w:hAnsiTheme="majorBidi" w:cstheme="majorBidi"/>
          <w:sz w:val="32"/>
          <w:szCs w:val="32"/>
          <w:cs/>
        </w:rPr>
        <w:t>ของวิทยาลัยนวัตกรรมการจัดการ</w:t>
      </w:r>
    </w:p>
    <w:p w:rsidR="00533D61" w:rsidRPr="00CF2800" w:rsidRDefault="00872357" w:rsidP="00452958">
      <w:pPr>
        <w:numPr>
          <w:ilvl w:val="0"/>
          <w:numId w:val="26"/>
        </w:num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 xml:space="preserve">กลุ่มตัวอย่าง </w:t>
      </w:r>
      <w:r w:rsidRPr="00CF2800">
        <w:rPr>
          <w:rFonts w:asciiTheme="majorBidi" w:hAnsiTheme="majorBidi" w:cstheme="majorBidi"/>
          <w:sz w:val="32"/>
          <w:szCs w:val="32"/>
        </w:rPr>
        <w:t>: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33D61" w:rsidRPr="00CF2800">
        <w:rPr>
          <w:rFonts w:asciiTheme="majorBidi" w:hAnsiTheme="majorBidi" w:cstheme="majorBidi"/>
          <w:sz w:val="32"/>
          <w:szCs w:val="32"/>
          <w:cs/>
        </w:rPr>
        <w:t>ใช้</w:t>
      </w:r>
      <w:r w:rsidR="00516F13">
        <w:rPr>
          <w:rFonts w:asciiTheme="majorBidi" w:hAnsiTheme="majorBidi" w:cstheme="majorBidi" w:hint="cs"/>
          <w:sz w:val="32"/>
          <w:szCs w:val="32"/>
          <w:cs/>
        </w:rPr>
        <w:t>วิธีการเลือกแบบเฉพาะเจาะจงจำนวน 12 คน</w:t>
      </w:r>
    </w:p>
    <w:p w:rsidR="009658D5" w:rsidRPr="00CF2800" w:rsidRDefault="00191F5B" w:rsidP="00965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วิธีการวิจัย</w:t>
      </w:r>
    </w:p>
    <w:p w:rsidR="009658D5" w:rsidRPr="00CF2800" w:rsidRDefault="009658D5" w:rsidP="009658D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6742149C" wp14:editId="6D1DA5B2">
                <wp:extent cx="2376170" cy="3785264"/>
                <wp:effectExtent l="0" t="0" r="24130" b="24765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85264"/>
                          <a:chOff x="0" y="0"/>
                          <a:chExt cx="2376170" cy="378526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48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881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1624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283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699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3D77E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2149C" id="กลุ่ม 30" o:spid="_x0000_s1030" style="width:187.1pt;height:298.05pt;mso-position-horizontal-relative:char;mso-position-vertical-relative:line" coordsize="23761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4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8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16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6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Pr="00CF2800" w:rsidRDefault="003D77E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191F5B" w:rsidRPr="00CF2800" w:rsidRDefault="00191F5B" w:rsidP="00191F5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เครื่องมือในการวิจัย</w:t>
      </w:r>
    </w:p>
    <w:p w:rsidR="00191F5B" w:rsidRPr="00CF2800" w:rsidRDefault="0061723A" w:rsidP="0061723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</w:rPr>
        <w:tab/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</w:t>
      </w:r>
      <w:r w:rsidRPr="00CF2800">
        <w:rPr>
          <w:rFonts w:asciiTheme="majorBidi" w:hAnsiTheme="majorBidi" w:cstheme="majorBidi"/>
          <w:sz w:val="32"/>
          <w:szCs w:val="32"/>
        </w:rPr>
        <w:t>( face to face interview )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7531E" w:rsidRPr="00CF2800">
        <w:rPr>
          <w:rFonts w:asciiTheme="majorBidi" w:hAnsiTheme="majorBidi" w:cstheme="majorBidi"/>
          <w:sz w:val="32"/>
          <w:szCs w:val="32"/>
          <w:cs/>
        </w:rPr>
        <w:t>เป็น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>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</w:t>
      </w:r>
      <w:r w:rsidR="00191F5B" w:rsidRPr="00CF2800">
        <w:rPr>
          <w:rFonts w:asciiTheme="majorBidi" w:hAnsiTheme="majorBidi" w:cstheme="majorBidi"/>
          <w:sz w:val="32"/>
          <w:szCs w:val="32"/>
        </w:rPr>
        <w:t xml:space="preserve"> 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>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E10E63" w:rsidRPr="00CF2800" w:rsidRDefault="00E10E63" w:rsidP="0061723A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E506BA" w:rsidRPr="00CF2800" w:rsidRDefault="00024BF3" w:rsidP="00E506B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การวิเคราะห์ข้อมูลและสถิติที่ใช้</w:t>
      </w:r>
    </w:p>
    <w:p w:rsidR="00062F87" w:rsidRPr="00CF2800" w:rsidRDefault="00024BF3" w:rsidP="00E506BA">
      <w:pPr>
        <w:rPr>
          <w:rFonts w:asciiTheme="majorBidi" w:hAnsiTheme="majorBidi" w:cstheme="majorBidi"/>
          <w:sz w:val="32"/>
          <w:szCs w:val="32"/>
          <w:cs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73E68" w:rsidRPr="00CF2800">
        <w:rPr>
          <w:rFonts w:asciiTheme="majorBidi" w:hAnsiTheme="majorBidi" w:cstheme="majorBidi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sectPr w:rsidR="00062F87" w:rsidRPr="00CF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altName w:val="Arial Unicode MS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A6636A"/>
    <w:multiLevelType w:val="hybridMultilevel"/>
    <w:tmpl w:val="7C0A0100"/>
    <w:lvl w:ilvl="0" w:tplc="53F8EC8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6C45C3"/>
    <w:multiLevelType w:val="hybridMultilevel"/>
    <w:tmpl w:val="C3FE8E5C"/>
    <w:lvl w:ilvl="0" w:tplc="2CB6C6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6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13"/>
  </w:num>
  <w:num w:numId="5">
    <w:abstractNumId w:val="8"/>
  </w:num>
  <w:num w:numId="6">
    <w:abstractNumId w:val="16"/>
  </w:num>
  <w:num w:numId="7">
    <w:abstractNumId w:val="22"/>
  </w:num>
  <w:num w:numId="8">
    <w:abstractNumId w:val="9"/>
  </w:num>
  <w:num w:numId="9">
    <w:abstractNumId w:val="14"/>
  </w:num>
  <w:num w:numId="10">
    <w:abstractNumId w:val="24"/>
  </w:num>
  <w:num w:numId="11">
    <w:abstractNumId w:val="23"/>
  </w:num>
  <w:num w:numId="12">
    <w:abstractNumId w:val="27"/>
  </w:num>
  <w:num w:numId="13">
    <w:abstractNumId w:val="26"/>
  </w:num>
  <w:num w:numId="14">
    <w:abstractNumId w:val="18"/>
  </w:num>
  <w:num w:numId="15">
    <w:abstractNumId w:val="1"/>
  </w:num>
  <w:num w:numId="16">
    <w:abstractNumId w:val="7"/>
  </w:num>
  <w:num w:numId="17">
    <w:abstractNumId w:val="4"/>
  </w:num>
  <w:num w:numId="18">
    <w:abstractNumId w:val="20"/>
  </w:num>
  <w:num w:numId="19">
    <w:abstractNumId w:val="21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5"/>
  </w:num>
  <w:num w:numId="26">
    <w:abstractNumId w:val="0"/>
  </w:num>
  <w:num w:numId="27">
    <w:abstractNumId w:val="1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112A68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53261"/>
    <w:rsid w:val="002D3BB7"/>
    <w:rsid w:val="002D3CCF"/>
    <w:rsid w:val="002D4B76"/>
    <w:rsid w:val="002F0299"/>
    <w:rsid w:val="00344EBB"/>
    <w:rsid w:val="003772AC"/>
    <w:rsid w:val="003773A5"/>
    <w:rsid w:val="00397C6B"/>
    <w:rsid w:val="003D77E5"/>
    <w:rsid w:val="003D7852"/>
    <w:rsid w:val="00421033"/>
    <w:rsid w:val="004211E6"/>
    <w:rsid w:val="004371CD"/>
    <w:rsid w:val="00442B03"/>
    <w:rsid w:val="004447DB"/>
    <w:rsid w:val="00455ACC"/>
    <w:rsid w:val="00466127"/>
    <w:rsid w:val="00495F3D"/>
    <w:rsid w:val="004D270A"/>
    <w:rsid w:val="00516F13"/>
    <w:rsid w:val="00517721"/>
    <w:rsid w:val="005218C2"/>
    <w:rsid w:val="00531F6B"/>
    <w:rsid w:val="00533D61"/>
    <w:rsid w:val="005642B3"/>
    <w:rsid w:val="005660BA"/>
    <w:rsid w:val="005A03E2"/>
    <w:rsid w:val="005F5E8D"/>
    <w:rsid w:val="0061723A"/>
    <w:rsid w:val="00627BDE"/>
    <w:rsid w:val="006B1B79"/>
    <w:rsid w:val="006D1595"/>
    <w:rsid w:val="00713E34"/>
    <w:rsid w:val="00725E9D"/>
    <w:rsid w:val="00773E68"/>
    <w:rsid w:val="00781EA2"/>
    <w:rsid w:val="007D6CE3"/>
    <w:rsid w:val="007E3A3D"/>
    <w:rsid w:val="007F1036"/>
    <w:rsid w:val="008007A2"/>
    <w:rsid w:val="00827CAE"/>
    <w:rsid w:val="008306D2"/>
    <w:rsid w:val="0083334E"/>
    <w:rsid w:val="00872357"/>
    <w:rsid w:val="008A3920"/>
    <w:rsid w:val="008B1CEC"/>
    <w:rsid w:val="008C59C7"/>
    <w:rsid w:val="008F1268"/>
    <w:rsid w:val="00912BC0"/>
    <w:rsid w:val="0092284F"/>
    <w:rsid w:val="009617E4"/>
    <w:rsid w:val="009624FD"/>
    <w:rsid w:val="009658D5"/>
    <w:rsid w:val="009D1603"/>
    <w:rsid w:val="009D7D77"/>
    <w:rsid w:val="00A12F86"/>
    <w:rsid w:val="00B3328F"/>
    <w:rsid w:val="00B72753"/>
    <w:rsid w:val="00BB2FCB"/>
    <w:rsid w:val="00BC2BDB"/>
    <w:rsid w:val="00C170A9"/>
    <w:rsid w:val="00C37465"/>
    <w:rsid w:val="00C43832"/>
    <w:rsid w:val="00C53B9B"/>
    <w:rsid w:val="00C668CA"/>
    <w:rsid w:val="00C91572"/>
    <w:rsid w:val="00CB392E"/>
    <w:rsid w:val="00CB6E39"/>
    <w:rsid w:val="00CC7749"/>
    <w:rsid w:val="00CF2800"/>
    <w:rsid w:val="00D31325"/>
    <w:rsid w:val="00D43078"/>
    <w:rsid w:val="00D65093"/>
    <w:rsid w:val="00D9105D"/>
    <w:rsid w:val="00DA5843"/>
    <w:rsid w:val="00DB1201"/>
    <w:rsid w:val="00E10E63"/>
    <w:rsid w:val="00E321E3"/>
    <w:rsid w:val="00E506BA"/>
    <w:rsid w:val="00E629AF"/>
    <w:rsid w:val="00E7531E"/>
    <w:rsid w:val="00E83D81"/>
    <w:rsid w:val="00E900B3"/>
    <w:rsid w:val="00ED377A"/>
    <w:rsid w:val="00EE4417"/>
    <w:rsid w:val="00F136E6"/>
    <w:rsid w:val="00F13ABB"/>
    <w:rsid w:val="00F35923"/>
    <w:rsid w:val="00F71012"/>
    <w:rsid w:val="00F820CA"/>
    <w:rsid w:val="00F875B6"/>
    <w:rsid w:val="00F94371"/>
    <w:rsid w:val="00FA2FE7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0A260-1AEF-436D-A9AF-3DC0F4F6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94</cp:revision>
  <dcterms:created xsi:type="dcterms:W3CDTF">2016-04-24T07:57:00Z</dcterms:created>
  <dcterms:modified xsi:type="dcterms:W3CDTF">2017-05-03T06:49:00Z</dcterms:modified>
</cp:coreProperties>
</file>