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191FCD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91FCD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191FCD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191FCD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191FCD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91FCD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191FCD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191FCD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191FCD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191FCD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191FCD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191FCD">
        <w:rPr>
          <w:rFonts w:ascii="TH Sarabun New" w:hAnsi="TH Sarabun New" w:cs="TH Sarabun New"/>
          <w:sz w:val="32"/>
          <w:szCs w:val="32"/>
        </w:rPr>
        <w:t>“</w:t>
      </w:r>
      <w:r w:rsidRPr="00191FCD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191FCD">
        <w:rPr>
          <w:rFonts w:ascii="TH Sarabun New" w:hAnsi="TH Sarabun New" w:cs="TH Sarabun New"/>
          <w:sz w:val="32"/>
          <w:szCs w:val="32"/>
        </w:rPr>
        <w:t xml:space="preserve">”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อุษณา ภัทรมนตรี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,2558)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191FCD" w:rsidRPr="00191FCD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191FCD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191FCD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โดยอ้างอิงจากหนังสือ </w:t>
      </w:r>
      <w:r w:rsidRPr="00191FCD">
        <w:rPr>
          <w:rFonts w:ascii="TH Sarabun New" w:hAnsi="TH Sarabun New" w:cs="TH Sarabun New"/>
          <w:sz w:val="32"/>
          <w:szCs w:val="32"/>
        </w:rPr>
        <w:t>Accounting Information Systems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(Romney and </w:t>
      </w:r>
      <w:proofErr w:type="spellStart"/>
      <w:r w:rsidRPr="00191FCD">
        <w:rPr>
          <w:rFonts w:ascii="TH Sarabun New" w:hAnsi="TH Sarabun New" w:cs="TH Sarabun New"/>
          <w:sz w:val="32"/>
          <w:szCs w:val="32"/>
          <w:highlight w:val="yellow"/>
        </w:rPr>
        <w:t>Steinbart</w:t>
      </w:r>
      <w:proofErr w:type="spellEnd"/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 ,2546:2)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191FCD">
        <w:rPr>
          <w:rFonts w:ascii="TH Sarabun New" w:hAnsi="TH Sarabun New" w:cs="TH Sarabun New"/>
          <w:sz w:val="32"/>
          <w:szCs w:val="32"/>
        </w:rPr>
        <w:t xml:space="preserve">2553) 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คงกล่าวได้ว่ามีกิจการจำนวนไม่มากนักที่ยังคงใช้การบันทึกบัญชีด้วยมือ 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191FCD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191FCD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191FCD">
        <w:rPr>
          <w:rFonts w:ascii="TH Sarabun New" w:hAnsi="TH Sarabun New" w:cs="TH Sarabun New"/>
          <w:sz w:val="32"/>
          <w:szCs w:val="32"/>
        </w:rPr>
        <w:t xml:space="preserve">Forward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Mangaement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 Services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Co.,Ltd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.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191FCD">
        <w:rPr>
          <w:rFonts w:ascii="TH Sarabun New" w:hAnsi="TH Sarabun New" w:cs="TH Sarabun New"/>
          <w:sz w:val="32"/>
          <w:szCs w:val="32"/>
        </w:rPr>
        <w:t xml:space="preserve">2 </w:t>
      </w:r>
      <w:r w:rsidRPr="00191FCD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191FCD" w:rsidTr="00FC6397">
        <w:tc>
          <w:tcPr>
            <w:tcW w:w="3080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ซื้อโปรแกรมสำเร็จรูป ( </w:t>
            </w:r>
            <w:r w:rsidRPr="00191FC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Package )</w:t>
            </w:r>
          </w:p>
        </w:tc>
      </w:tr>
      <w:tr w:rsidR="00191FCD" w:rsidRPr="00191FCD" w:rsidTr="00FC6397">
        <w:tc>
          <w:tcPr>
            <w:tcW w:w="3080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191FCD" w:rsidTr="00FC6397">
        <w:tc>
          <w:tcPr>
            <w:tcW w:w="3080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191FCD" w:rsidTr="00FC6397">
        <w:tc>
          <w:tcPr>
            <w:tcW w:w="3080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ไม่ต้องจ้างโปรแกรมเมอร์</w:t>
            </w:r>
          </w:p>
        </w:tc>
      </w:tr>
      <w:tr w:rsidR="00191FCD" w:rsidRPr="00191FCD" w:rsidTr="00FC6397">
        <w:tc>
          <w:tcPr>
            <w:tcW w:w="3080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191FCD" w:rsidTr="00FC6397">
        <w:tc>
          <w:tcPr>
            <w:tcW w:w="3080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191FCD" w:rsidTr="00FC6397">
        <w:tc>
          <w:tcPr>
            <w:tcW w:w="3080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ซื้อเมื่อต้องการ</w:t>
            </w:r>
          </w:p>
        </w:tc>
      </w:tr>
      <w:tr w:rsidR="00191FCD" w:rsidRPr="00191FCD" w:rsidTr="00FC6397">
        <w:tc>
          <w:tcPr>
            <w:tcW w:w="3080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191FCD" w:rsidTr="00FC6397">
        <w:tc>
          <w:tcPr>
            <w:tcW w:w="3080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191FCD" w:rsidRDefault="00191FCD" w:rsidP="00FC6397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191FCD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</w:rPr>
      </w:pP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t xml:space="preserve">ตารางที่ </w: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fldChar w:fldCharType="begin"/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</w:rPr>
        <w:instrText xml:space="preserve">SEQ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instrText xml:space="preserve">ตาราง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</w:rPr>
        <w:instrText>\* ARABIC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instrText xml:space="preserve">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fldChar w:fldCharType="separate"/>
      </w:r>
      <w:r w:rsidRPr="00191FCD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highlight w:val="yellow"/>
          <w:cs/>
        </w:rPr>
        <w:t>1</w: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fldChar w:fldCharType="end"/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i w:val="0"/>
          <w:iCs w:val="0"/>
          <w:color w:val="auto"/>
          <w:sz w:val="28"/>
          <w:szCs w:val="28"/>
          <w:highlight w:val="yellow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highlight w:val="yellow"/>
        </w:rPr>
        <w:t>(</w:t>
      </w:r>
      <w:proofErr w:type="gramStart"/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>:</w:t>
      </w:r>
      <w:proofErr w:type="gramEnd"/>
      <w:r w:rsidRPr="00191FCD">
        <w:rPr>
          <w:rFonts w:ascii="TH Sarabun New" w:hAnsi="TH Sarabun New" w:cs="TH Sarabun New"/>
          <w:sz w:val="28"/>
          <w:highlight w:val="yellow"/>
        </w:rPr>
        <w:t xml:space="preserve"> Accounting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Software ,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28"/>
          <w:highlight w:val="yellow"/>
        </w:rPr>
        <w:t>)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โปรแกรมที่พัฒนาขึ้นมาใช้งานเอง</w:t>
      </w:r>
    </w:p>
    <w:p w:rsidR="00191FCD" w:rsidRPr="00191FCD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191FCD">
        <w:rPr>
          <w:rFonts w:ascii="TH Sarabun New" w:hAnsi="TH Sarabun New" w:cs="TH Sarabun New"/>
          <w:sz w:val="32"/>
          <w:szCs w:val="32"/>
        </w:rPr>
        <w:t xml:space="preserve">– </w:t>
      </w:r>
      <w:r w:rsidRPr="00191FCD">
        <w:rPr>
          <w:rFonts w:ascii="TH Sarabun New" w:hAnsi="TH Sarabun New" w:cs="TH Sarabun New"/>
          <w:sz w:val="32"/>
          <w:szCs w:val="32"/>
          <w:cs/>
        </w:rPr>
        <w:t>ตรงกับความต้องการของผู้ใช้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มีความยืดหยุ่นสูง</w:t>
      </w:r>
      <w:r w:rsidRPr="00191FCD">
        <w:rPr>
          <w:rFonts w:ascii="TH Sarabun New" w:hAnsi="TH Sarabun New" w:cs="TH Sarabun New"/>
          <w:sz w:val="32"/>
          <w:szCs w:val="32"/>
          <w:cs/>
        </w:rPr>
        <w:br/>
        <w:t xml:space="preserve">ข้อเสีย </w:t>
      </w:r>
      <w:r w:rsidRPr="00191FCD">
        <w:rPr>
          <w:rFonts w:ascii="TH Sarabun New" w:hAnsi="TH Sarabun New" w:cs="TH Sarabun New"/>
          <w:sz w:val="32"/>
          <w:szCs w:val="32"/>
        </w:rPr>
        <w:t xml:space="preserve">– </w:t>
      </w:r>
      <w:r w:rsidRPr="00191FCD">
        <w:rPr>
          <w:rFonts w:ascii="TH Sarabun New" w:hAnsi="TH Sarabun New" w:cs="TH Sarabun New"/>
          <w:sz w:val="32"/>
          <w:szCs w:val="32"/>
          <w:cs/>
        </w:rPr>
        <w:t>ลงทุนสูง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ใช้เวลาในการพัฒนานาน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โอกาสพัฒนาไม่สำเร็จมีสูง ถ้ามีการเปลี่ยนแปลงคณะทีมงาน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โปรแกรมสำเร็จรูป (</w:t>
      </w:r>
      <w:r w:rsidRPr="00191FCD">
        <w:rPr>
          <w:rFonts w:ascii="TH Sarabun New" w:hAnsi="TH Sarabun New" w:cs="TH Sarabun New"/>
          <w:sz w:val="32"/>
          <w:szCs w:val="32"/>
        </w:rPr>
        <w:t>Package)</w:t>
      </w:r>
    </w:p>
    <w:p w:rsidR="00191FCD" w:rsidRPr="00191FCD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191FCD">
        <w:rPr>
          <w:rFonts w:ascii="TH Sarabun New" w:hAnsi="TH Sarabun New" w:cs="TH Sarabun New"/>
          <w:sz w:val="32"/>
          <w:szCs w:val="32"/>
        </w:rPr>
        <w:t xml:space="preserve">– </w:t>
      </w:r>
      <w:r w:rsidRPr="00191FCD">
        <w:rPr>
          <w:rFonts w:ascii="TH Sarabun New" w:hAnsi="TH Sarabun New" w:cs="TH Sarabun New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ราคาถูกกว่าพัฒนาโปรแกรมใช้เองมาก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ข้อเสีย </w:t>
      </w:r>
      <w:r w:rsidRPr="00191FCD">
        <w:rPr>
          <w:rFonts w:ascii="TH Sarabun New" w:hAnsi="TH Sarabun New" w:cs="TH Sarabun New"/>
          <w:sz w:val="32"/>
          <w:szCs w:val="32"/>
        </w:rPr>
        <w:t xml:space="preserve">– </w:t>
      </w:r>
      <w:r w:rsidRPr="00191FCD">
        <w:rPr>
          <w:rFonts w:ascii="TH Sarabun New" w:hAnsi="TH Sarabun New" w:cs="TH Sarabun New"/>
          <w:sz w:val="32"/>
          <w:szCs w:val="32"/>
          <w:cs/>
        </w:rPr>
        <w:t>ไม่มีความยืดหยุ่น</w:t>
      </w:r>
      <w:r w:rsidRPr="00191FCD">
        <w:rPr>
          <w:rFonts w:ascii="TH Sarabun New" w:hAnsi="TH Sarabun New" w:cs="TH Sarabun New"/>
          <w:sz w:val="32"/>
          <w:szCs w:val="32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cs/>
        </w:rPr>
        <w:t>ไม่รับปรับเปลี่ยนให้กับลูกค้า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Ryan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Comingdeer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Chief technology officer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(CTO)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191FCD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76"/>
        <w:gridCol w:w="3701"/>
        <w:gridCol w:w="3398"/>
      </w:tblGrid>
      <w:tr w:rsidR="00191FCD" w:rsidRPr="00191FCD" w:rsidTr="00FC6397">
        <w:trPr>
          <w:trHeight w:val="422"/>
        </w:trPr>
        <w:tc>
          <w:tcPr>
            <w:tcW w:w="2376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701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ข้อดี</w:t>
            </w:r>
          </w:p>
        </w:tc>
        <w:tc>
          <w:tcPr>
            <w:tcW w:w="3398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ข้อเสีย</w:t>
            </w:r>
          </w:p>
        </w:tc>
      </w:tr>
      <w:tr w:rsidR="00191FCD" w:rsidRPr="00191FCD" w:rsidTr="00FC6397">
        <w:trPr>
          <w:trHeight w:val="2567"/>
        </w:trPr>
        <w:tc>
          <w:tcPr>
            <w:tcW w:w="2376" w:type="dxa"/>
          </w:tcPr>
          <w:p w:rsidR="00191FCD" w:rsidRPr="00191FCD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701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398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ค่าใช้จ่ายที่สูง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ใช้เวลาพัฒนานาน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191FCD" w:rsidTr="00FC6397">
        <w:trPr>
          <w:trHeight w:val="3419"/>
        </w:trPr>
        <w:tc>
          <w:tcPr>
            <w:tcW w:w="2376" w:type="dxa"/>
          </w:tcPr>
          <w:p w:rsidR="00191FCD" w:rsidRPr="00191FCD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ซื้อซอฟต์แวร์สำเร็จรูป</w:t>
            </w:r>
          </w:p>
        </w:tc>
        <w:tc>
          <w:tcPr>
            <w:tcW w:w="3701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มีหลากหลายราคาให้เลือก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398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ไม่ยึดหยุ่น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191FCD" w:rsidRPr="00191FCD" w:rsidRDefault="00191FCD" w:rsidP="00EB7D74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ตารางที่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Pr="00191FCD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มีการสรุปปัจจัยที่มีผลต่อการจัดหาโปรแกรมทางการบัญชีว่า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ปรียนันท์ วรรณเมธี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2554 ;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จารุณี อภิวัฒน์ไพศาล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2554 ;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นภาพร ลิขิตวงศ์ขจรและไพลิน ตรงเมธีรัตน์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, 2551)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191FCD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จุฑามาศ ชัยศิริถาวรกุล และอรสา อร่ามรัตน์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2552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191FCD">
        <w:rPr>
          <w:rFonts w:ascii="TH Sarabun New" w:hAnsi="TH Sarabun New" w:cs="TH Sarabun New"/>
          <w:sz w:val="32"/>
          <w:szCs w:val="32"/>
        </w:rPr>
        <w:t xml:space="preserve">2556) 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ดังแสดงในตารางที่ 3</w:t>
      </w: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191FCD" w:rsidTr="00FC6397">
        <w:tc>
          <w:tcPr>
            <w:tcW w:w="4190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4031" w:type="dxa"/>
          </w:tcPr>
          <w:p w:rsidR="00191FCD" w:rsidRPr="00191FCD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191FCD" w:rsidTr="00FC6397">
        <w:tc>
          <w:tcPr>
            <w:tcW w:w="4190" w:type="dxa"/>
          </w:tcPr>
          <w:p w:rsidR="00191FCD" w:rsidRPr="00191FCD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191FCD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191FCD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191FCD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1FCD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3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191FCD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191FCD" w:rsidRDefault="00191FCD" w:rsidP="00191FCD">
      <w:pPr>
        <w:rPr>
          <w:rFonts w:ascii="TH Sarabun New" w:hAnsi="TH Sarabun New" w:cs="TH Sarabun New"/>
        </w:rPr>
      </w:pPr>
    </w:p>
    <w:p w:rsidR="00191FCD" w:rsidRDefault="00191FC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ความ</w:t>
      </w:r>
      <w:r w:rsidRPr="00191FCD">
        <w:rPr>
          <w:rFonts w:ascii="TH Sarabun New" w:hAnsi="TH Sarabun New" w:cs="TH Sarabun New"/>
          <w:sz w:val="32"/>
          <w:szCs w:val="32"/>
          <w:cs/>
        </w:rPr>
        <w:t>แตกต่างระหว่าง บัญชีการเงินและบัญชีภาษีอากรในการจัดทำบัญชีของธุรกิจ ต้องมีความรู้ด้านบัญชีไม่ว่าจะเป็นหลักการบัญชีทั่วไป มาตรฐานการบัญชีและภาษีอากร</w:t>
      </w:r>
    </w:p>
    <w:p w:rsidR="00FD6F0F" w:rsidRPr="00191FCD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ระบบฐานข้อมูลเชิงสัมพันธ์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191FCD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191FCD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191FCD">
        <w:rPr>
          <w:rFonts w:ascii="TH Sarabun New" w:hAnsi="TH Sarabun New" w:cs="TH Sarabun New"/>
          <w:sz w:val="32"/>
          <w:szCs w:val="32"/>
        </w:rPr>
        <w:t xml:space="preserve">Row)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191FCD">
        <w:rPr>
          <w:rFonts w:ascii="TH Sarabun New" w:hAnsi="TH Sarabun New" w:cs="TH Sarabun New"/>
          <w:sz w:val="32"/>
          <w:szCs w:val="32"/>
        </w:rPr>
        <w:t xml:space="preserve">Column)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191FCD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191FCD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191FCD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191FCD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191FCD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191FCD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cs/>
        </w:rPr>
        <w:t xml:space="preserve">รูปที่ 1 </w:t>
      </w:r>
      <w:r w:rsidRPr="00191FCD">
        <w:rPr>
          <w:rFonts w:ascii="TH Sarabun New" w:hAnsi="TH Sarabun New" w:cs="TH Sarabun New"/>
          <w:sz w:val="28"/>
        </w:rPr>
        <w:t xml:space="preserve">: </w:t>
      </w:r>
      <w:r w:rsidRPr="00191FCD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highlight w:val="yellow"/>
        </w:rPr>
        <w:t>(</w:t>
      </w:r>
      <w:proofErr w:type="gramStart"/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>:</w:t>
      </w:r>
      <w:proofErr w:type="gramEnd"/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28"/>
          <w:highlight w:val="yellow"/>
        </w:rPr>
        <w:t>ASSEMBLA</w:t>
      </w:r>
      <w:r w:rsidRPr="00191FCD">
        <w:rPr>
          <w:rFonts w:ascii="TH Sarabun New" w:hAnsi="TH Sarabun New" w:cs="TH Sarabun New"/>
          <w:highlight w:val="yellow"/>
        </w:rPr>
        <w:t>,</w:t>
      </w:r>
      <w:r w:rsidRPr="00191FCD">
        <w:rPr>
          <w:rFonts w:ascii="TH Sarabun New" w:hAnsi="TH Sarabun New" w:cs="TH Sarabun New"/>
          <w:highlight w:val="yellow"/>
          <w:cs/>
        </w:rPr>
        <w:t xml:space="preserve"> ม.ป.ป.</w:t>
      </w:r>
      <w:r w:rsidRPr="00191FCD">
        <w:rPr>
          <w:rFonts w:ascii="TH Sarabun New" w:hAnsi="TH Sarabun New" w:cs="TH Sarabun New"/>
          <w:sz w:val="28"/>
          <w:highlight w:val="yellow"/>
        </w:rPr>
        <w:t>)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(Business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Soft, 2553)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(A++ software,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191FCD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พีเคทีซอฟต์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191FCD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191FCD">
        <w:rPr>
          <w:rFonts w:ascii="TH Sarabun New" w:hAnsi="TH Sarabun New" w:cs="TH Sarabun New"/>
          <w:sz w:val="32"/>
          <w:szCs w:val="32"/>
        </w:rPr>
        <w:t xml:space="preserve">(2558) 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191FCD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28"/>
          <w:highlight w:val="yellow"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แผนภาพที่ 1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แผนภาพระบบย่อยของระบบบัญชี</w:t>
      </w:r>
    </w:p>
    <w:p w:rsidR="00191FCD" w:rsidRPr="00191FCD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191FCD">
        <w:rPr>
          <w:rFonts w:ascii="TH Sarabun New" w:hAnsi="TH Sarabun New" w:cs="TH Sarabun New"/>
          <w:sz w:val="28"/>
          <w:highlight w:val="yellow"/>
        </w:rPr>
        <w:t>(</w:t>
      </w:r>
      <w:proofErr w:type="gramStart"/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>:</w:t>
      </w:r>
      <w:proofErr w:type="gramEnd"/>
      <w:r w:rsidRPr="00191FCD">
        <w:rPr>
          <w:rFonts w:ascii="TH Sarabun New" w:hAnsi="TH Sarabun New" w:cs="TH Sarabun New"/>
          <w:sz w:val="28"/>
          <w:highlight w:val="yellow"/>
        </w:rPr>
        <w:t xml:space="preserve">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อภิชาต สมรัตน์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 , 2558)</w:t>
      </w:r>
    </w:p>
    <w:p w:rsidR="00191FCD" w:rsidRPr="00191FCD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เพื่อเพิ่ม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สินค้าคงคลัง</w:t>
      </w:r>
      <w:r w:rsidRPr="00191FCD">
        <w:rPr>
          <w:rFonts w:ascii="TH Sarabun New" w:hAnsi="TH Sarabun New" w:cs="TH Sarabun New"/>
          <w:sz w:val="32"/>
          <w:szCs w:val="32"/>
          <w:cs/>
        </w:rPr>
        <w:t>ให้โดยอัตโนมัติ</w:t>
      </w:r>
    </w:p>
    <w:p w:rsidR="00191FCD" w:rsidRPr="00191FCD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เพื่อตัด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สินค้าคงคลัง</w:t>
      </w:r>
    </w:p>
    <w:p w:rsidR="00191FCD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191FCD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ลักษณะของโปรแกรมสำเร็จรูปทางการบัญชีที่กำหนดโดยกรมสรรพากร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กรมสรรพากร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ตระหนัก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ถึงความสำคัญของโปรแกรมสำเร็จรูปทางการบัญชี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เนื่องจากใช้ในการจัดทำบัญชีและรายงานทางการเงิน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จึงออกประกาศอธิบดีกรมสรรพากรเกี่ยวกับภาษมูลค่าเพิ่ม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 xml:space="preserve">89) </w:t>
      </w:r>
      <w:r w:rsidRPr="00191FCD">
        <w:rPr>
          <w:rFonts w:ascii="TH Sarabun New" w:hAnsi="TH Sarabun New" w:cs="TH Sarabun New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 xml:space="preserve">89)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191FCD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 xml:space="preserve">89) </w:t>
      </w:r>
      <w:r w:rsidRPr="00191FCD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191FCD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 xml:space="preserve">89) </w:t>
      </w:r>
      <w:r w:rsidRPr="00191FCD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191FCD">
        <w:rPr>
          <w:rFonts w:ascii="TH Sarabun New" w:hAnsi="TH Sarabun New" w:cs="TH Sarabun New"/>
          <w:sz w:val="32"/>
          <w:szCs w:val="32"/>
        </w:rPr>
        <w:t>89)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191FCD">
        <w:rPr>
          <w:rFonts w:ascii="TH Sarabun New" w:hAnsi="TH Sarabun New" w:cs="TH Sarabun New"/>
          <w:sz w:val="32"/>
          <w:szCs w:val="32"/>
        </w:rPr>
        <w:t>4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191FCD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191FCD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191FCD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191FCD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191FCD">
        <w:rPr>
          <w:rFonts w:ascii="TH Sarabun New" w:hAnsi="TH Sarabun New" w:cs="TH Sarabun New"/>
          <w:sz w:val="32"/>
          <w:szCs w:val="32"/>
        </w:rPr>
        <w:t>4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191FCD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4"/>
          <w:szCs w:val="24"/>
          <w:highlight w:val="yellow"/>
        </w:rPr>
      </w:pPr>
      <w:r w:rsidRPr="00191FCD">
        <w:rPr>
          <w:rFonts w:ascii="TH Sarabun New" w:hAnsi="TH Sarabun New" w:cs="TH Sarabun New"/>
          <w:sz w:val="24"/>
          <w:szCs w:val="24"/>
          <w:highlight w:val="yellow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4"/>
          <w:szCs w:val="24"/>
          <w:highlight w:val="yellow"/>
        </w:rPr>
      </w:pPr>
      <w:r w:rsidRPr="00191FCD">
        <w:rPr>
          <w:rFonts w:ascii="TH Sarabun New" w:hAnsi="TH Sarabun New" w:cs="TH Sarabun New"/>
          <w:sz w:val="24"/>
          <w:szCs w:val="24"/>
          <w:highlight w:val="yellow"/>
          <w:cs/>
        </w:rPr>
        <w:t>บริษัท / ห้าง ............... เลขประจำตัวผู้เสียภาษี .....................................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4"/>
          <w:szCs w:val="24"/>
          <w:highlight w:val="yellow"/>
        </w:rPr>
      </w:pPr>
      <w:r w:rsidRPr="00191FCD">
        <w:rPr>
          <w:rFonts w:ascii="TH Sarabun New" w:hAnsi="TH Sarabun New" w:cs="TH Sarabun New"/>
          <w:sz w:val="24"/>
          <w:szCs w:val="24"/>
          <w:highlight w:val="yellow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191FCD" w:rsidTr="00FC6397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หมายเหตุ</w:t>
            </w:r>
          </w:p>
        </w:tc>
      </w:tr>
      <w:tr w:rsidR="00191FCD" w:rsidRPr="00191FCD" w:rsidTr="00FC6397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</w:p>
        </w:tc>
      </w:tr>
      <w:tr w:rsidR="00191FCD" w:rsidRPr="00191FCD" w:rsidTr="00FC6397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191FCD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</w:pPr>
            <w:r w:rsidRPr="00191FCD">
              <w:rPr>
                <w:rFonts w:ascii="TH Sarabun New" w:eastAsia="Times New Roman" w:hAnsi="TH Sarabun New" w:cs="TH Sarabun New"/>
                <w:color w:val="000000"/>
                <w:szCs w:val="22"/>
                <w:highlight w:val="yellow"/>
              </w:rPr>
              <w:t> </w:t>
            </w:r>
          </w:p>
        </w:tc>
      </w:tr>
    </w:tbl>
    <w:p w:rsidR="00191FCD" w:rsidRP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  <w:highlight w:val="yellow"/>
        </w:rPr>
      </w:pP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8"/>
          <w:highlight w:val="yellow"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ตารางที่ 4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(ที่มา </w:t>
      </w:r>
      <w:r w:rsidRPr="00191FCD">
        <w:rPr>
          <w:rFonts w:ascii="TH Sarabun New" w:hAnsi="TH Sarabun New" w:cs="TH Sarabun New"/>
          <w:sz w:val="28"/>
          <w:highlight w:val="yellow"/>
        </w:rPr>
        <w:t>:</w:t>
      </w: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เอกสารลักษณะของโปรแกรมสำเร็จรูปทางการบัญชีที่กำหนดโดยกรมสรรพากร )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191FCD">
        <w:rPr>
          <w:rFonts w:ascii="TH Sarabun New" w:hAnsi="TH Sarabun New" w:cs="TH Sarabun New"/>
          <w:sz w:val="32"/>
          <w:szCs w:val="32"/>
        </w:rPr>
        <w:t xml:space="preserve">Sage Software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191FCD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191FCD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191FCD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191FCD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191FCD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บริษัท </w:t>
      </w:r>
      <w:r w:rsidRPr="00191FCD">
        <w:rPr>
          <w:rFonts w:ascii="TH Sarabun New" w:hAnsi="TH Sarabun New" w:cs="TH Sarabun New"/>
          <w:sz w:val="32"/>
          <w:szCs w:val="32"/>
        </w:rPr>
        <w:t xml:space="preserve">All Covered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(ม.ป.ป.)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กระบวนการพัฒนาซอฟต์แวร์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กรมพัฒนาธุรกิจการค้า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(ม.ป.ป.)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กล่าวถึงกระบวนการในการออกแบบและการจัดทำซอฟต์แวร์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191FCD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191FCD">
        <w:rPr>
          <w:rFonts w:ascii="TH Sarabun New" w:hAnsi="TH Sarabun New" w:cs="TH Sarabun New"/>
          <w:sz w:val="32"/>
          <w:szCs w:val="32"/>
        </w:rPr>
        <w:t>4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191FCD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1. </w:t>
      </w:r>
      <w:r w:rsidRPr="00191FCD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191FCD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2.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191FCD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3.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191FCD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4. </w:t>
      </w:r>
      <w:r w:rsidRPr="00191FCD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191FCD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191FCD">
        <w:rPr>
          <w:rFonts w:ascii="TH Sarabun New" w:hAnsi="TH Sarabun New" w:cs="TH Sarabun New"/>
          <w:sz w:val="32"/>
          <w:szCs w:val="32"/>
        </w:rPr>
        <w:t>4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1. </w:t>
      </w:r>
      <w:r w:rsidRPr="00191FCD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191FCD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คล้ายการไหลของน้ำที่ตกเป็นชั้น </w:t>
      </w:r>
      <w:proofErr w:type="gramStart"/>
      <w:r w:rsidRPr="00191FCD">
        <w:rPr>
          <w:rFonts w:ascii="TH Sarabun New" w:hAnsi="TH Sarabun New" w:cs="TH Sarabun New"/>
          <w:sz w:val="32"/>
          <w:szCs w:val="32"/>
          <w:cs/>
        </w:rPr>
        <w:t>ๆ  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  <w:proofErr w:type="gramEnd"/>
    </w:p>
    <w:p w:rsidR="00191FCD" w:rsidRPr="00191FCD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191FCD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191FCD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191FCD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191FCD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การทำงานและการบำรุงรักษา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191FCD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2.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191FCD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191FCD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191FCD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3.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191FCD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191FCD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191FCD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 xml:space="preserve">4.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191FCD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191FCD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ซึ่งซอฟต์แวร์ไลบรารีในทางวิทยาการคอมพิวเตอร์ คือส่วนที่รวบรวมกระบวนการ (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process)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ละฟังก์ชันย่อย (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subroutine)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ต่าง ๆ ซึ่งอาจจะรวมซอร์สโค้ดหรือไม่ก็ได้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(Wikipedia, 2557)</w:t>
      </w:r>
    </w:p>
    <w:p w:rsidR="00191FCD" w:rsidRPr="00191FCD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191FCD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191FCD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191FCD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191FCD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</w:t>
      </w:r>
      <w:r w:rsidRPr="00191FCD">
        <w:rPr>
          <w:rFonts w:ascii="TH Sarabun New" w:hAnsi="TH Sarabun New" w:cs="TH Sarabun New"/>
          <w:sz w:val="32"/>
          <w:szCs w:val="32"/>
          <w:cs/>
        </w:rPr>
        <w:t>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2555E039" wp14:editId="6A87B542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highlight w:val="yellow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แผนภาพที่ 2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proofErr w:type="gramStart"/>
      <w:r w:rsidRPr="00191FCD">
        <w:rPr>
          <w:rFonts w:ascii="TH Sarabun New" w:hAnsi="TH Sarabun New" w:cs="TH Sarabun New"/>
          <w:sz w:val="28"/>
          <w:highlight w:val="yellow"/>
        </w:rPr>
        <w:t xml:space="preserve">(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ที่มา</w:t>
      </w:r>
      <w:proofErr w:type="gramEnd"/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 )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191FCD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191FCD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191FCD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191FCD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191FCD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191FCD">
        <w:rPr>
          <w:rFonts w:ascii="TH Sarabun New" w:hAnsi="TH Sarabun New" w:cs="TH Sarabun New"/>
          <w:sz w:val="32"/>
          <w:szCs w:val="32"/>
          <w:cs/>
        </w:rPr>
        <w:t>จะใช้แยกย่อยในส่วนของบัญชีลูกหนี้ และเจ้าหนี้ โดยจะแสดงรายละเอียดลูกหนี้หรือเจ้าหนี้รายบุคคล เช่น บัญชีเจ้าหนี้รายตัว  บัญชีลูกหนี้รายตัว</w:t>
      </w:r>
    </w:p>
    <w:p w:rsidR="00191FCD" w:rsidRPr="00191FCD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ภาพแสดงชนิดและรายละเอียดของบัญชีแยกประเภท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highlight w:val="yellow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แผนภาพที่ 3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proofErr w:type="gramStart"/>
      <w:r w:rsidRPr="00191FCD">
        <w:rPr>
          <w:rFonts w:ascii="TH Sarabun New" w:hAnsi="TH Sarabun New" w:cs="TH Sarabun New"/>
          <w:sz w:val="28"/>
          <w:highlight w:val="yellow"/>
        </w:rPr>
        <w:t xml:space="preserve">(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ที่มา</w:t>
      </w:r>
      <w:proofErr w:type="gramEnd"/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 )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191FCD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อรทัย ดุษฎีดำเกิง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(ม.ป.ป.)</w:t>
      </w:r>
      <w:r w:rsidRPr="00191FCD">
        <w:rPr>
          <w:rFonts w:ascii="TH Sarabun New" w:hAnsi="TH Sarabun New" w:cs="TH Sarabun New"/>
          <w:sz w:val="32"/>
          <w:szCs w:val="32"/>
          <w:cs/>
        </w:rPr>
        <w:t>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191FCD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8"/>
          <w:highlight w:val="yellow"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lastRenderedPageBreak/>
        <w:t xml:space="preserve">แผนภาพที่ 4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งบการเงินจากการประมวลผลด้วยมือ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(อรทัย ดุษฎีดำเกิง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ม.ป.ป.)</w:t>
      </w:r>
    </w:p>
    <w:p w:rsidR="00191FCD" w:rsidRPr="00191FCD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งบการเงินจากการประมวลผลด้วยคอมพิวเตอร์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FA6DEB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52" type="#_x0000_t202" style="position:absolute;left:0;text-align:left;margin-left:-12.45pt;margin-top:48.15pt;width:52.4pt;height:45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FA6DEB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191FCD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AE59C" id="ลูกศรเชื่อมต่อแบบตรง 26" o:spid="_x0000_s1026" type="#_x0000_t32" style="position:absolute;margin-left:130.15pt;margin-top:104.2pt;width:44.35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JBc+Fd4AAAAL&#10;AQAADwAAAAAAAAAAAAAAAABi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 w:rsidRPr="00191FCD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ประมวลผล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</w:t>
                              </w: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Nrh&#10;GTyjAwAA2A0AAA4AAAAAAAAAAAAAAAAALgIAAGRycy9lMm9Eb2MueG1sUEsBAi0AFAAGAAgAAAAh&#10;ANDvZsfcAAAABQEAAA8AAAAAAAAAAAAAAAAA/QUAAGRycy9kb3ducmV2LnhtbFBLBQYAAAAABAAE&#10;APMAAAAGBwAAAAA=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  <w:highlight w:val="yellow"/>
        </w:rPr>
      </w:pP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แผนภาพที่ 5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งบการเงินจากการประมวลผลด้วยคอมพิวเตอร์</w:t>
      </w:r>
    </w:p>
    <w:p w:rsidR="00191FCD" w:rsidRPr="00191FCD" w:rsidRDefault="00191FCD" w:rsidP="00191FCD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ที่มา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(อรทัย ดุษฎีดำเกิง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ม.ป.ป.)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191FCD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191FCD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191FCD">
        <w:rPr>
          <w:rFonts w:ascii="TH Sarabun New" w:hAnsi="TH Sarabun New" w:cs="TH Sarabun New"/>
          <w:sz w:val="32"/>
          <w:szCs w:val="32"/>
        </w:rPr>
        <w:t>1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191FCD">
        <w:rPr>
          <w:rFonts w:ascii="TH Sarabun New" w:hAnsi="TH Sarabun New" w:cs="TH Sarabun New"/>
          <w:sz w:val="32"/>
          <w:szCs w:val="32"/>
        </w:rPr>
        <w:t xml:space="preserve"> 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เกินไป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วิชิต เทพประสิทธิ์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2552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191FCD">
        <w:rPr>
          <w:rFonts w:ascii="TH Sarabun New" w:hAnsi="TH Sarabun New" w:cs="TH Sarabun New"/>
          <w:sz w:val="32"/>
          <w:szCs w:val="32"/>
        </w:rPr>
        <w:t xml:space="preserve">ISO/IEC </w:t>
      </w:r>
      <w:r w:rsidRPr="00191FCD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1. ประโยชน์ใช้สอย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2. ความน่าเชื่อถือ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3. การใช้งาน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4. ประสิทธิภาพ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5. การบำรุงรักษา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6. การโอนย้ายระบบ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08D948DE" wp14:editId="12CD1C61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highlight w:val="yellow"/>
          <w:cs/>
        </w:rPr>
      </w:pPr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แผนภาพที่ 6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ภาพแสดงคุณลักษณะของซอฟต์แวร์ที่มีคุณภาพ</w:t>
      </w:r>
    </w:p>
    <w:p w:rsidR="00191FCD" w:rsidRP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proofErr w:type="gramStart"/>
      <w:r w:rsidRPr="00191FCD">
        <w:rPr>
          <w:rFonts w:ascii="TH Sarabun New" w:hAnsi="TH Sarabun New" w:cs="TH Sarabun New"/>
          <w:sz w:val="28"/>
          <w:highlight w:val="yellow"/>
        </w:rPr>
        <w:t xml:space="preserve">(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ที่มา</w:t>
      </w:r>
      <w:proofErr w:type="gramEnd"/>
      <w:r w:rsidRPr="00191FCD">
        <w:rPr>
          <w:rFonts w:ascii="TH Sarabun New" w:hAnsi="TH Sarabun New" w:cs="TH Sarabun New"/>
          <w:sz w:val="28"/>
          <w:highlight w:val="yellow"/>
          <w:cs/>
        </w:rPr>
        <w:t xml:space="preserve"> 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: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อำพล กองเขียว</w:t>
      </w:r>
      <w:r w:rsidRPr="00191FCD">
        <w:rPr>
          <w:rFonts w:ascii="TH Sarabun New" w:hAnsi="TH Sarabun New" w:cs="TH Sarabun New"/>
          <w:sz w:val="28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28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28"/>
          <w:highlight w:val="yellow"/>
        </w:rPr>
        <w:t>)</w:t>
      </w:r>
    </w:p>
    <w:p w:rsidR="00191FCD" w:rsidRPr="00191FCD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191FCD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191FCD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191FCD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191FCD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191FCD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191FCD">
        <w:rPr>
          <w:rFonts w:ascii="TH Sarabun New" w:hAnsi="TH Sarabun New" w:cs="TH Sarabun New"/>
          <w:sz w:val="32"/>
          <w:szCs w:val="32"/>
        </w:rPr>
        <w:t xml:space="preserve">ISO </w:t>
      </w:r>
      <w:r w:rsidRPr="00191FCD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lastRenderedPageBreak/>
        <w:t xml:space="preserve">ISO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191FCD">
        <w:rPr>
          <w:rFonts w:ascii="TH Sarabun New" w:hAnsi="TH Sarabun New" w:cs="TH Sarabun New"/>
          <w:sz w:val="32"/>
          <w:szCs w:val="32"/>
        </w:rPr>
        <w:t>ISO</w:t>
      </w:r>
    </w:p>
    <w:p w:rsidR="00191FCD" w:rsidRPr="00191FCD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191FCD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191FCD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191FCD">
        <w:rPr>
          <w:rFonts w:ascii="TH Sarabun New" w:hAnsi="TH Sarabun New" w:cs="TH Sarabun New"/>
          <w:sz w:val="32"/>
          <w:szCs w:val="32"/>
        </w:rPr>
        <w:t>2558:2-19)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191FCD">
        <w:rPr>
          <w:rFonts w:ascii="TH Sarabun New" w:hAnsi="TH Sarabun New" w:cs="TH Sarabun New"/>
          <w:sz w:val="32"/>
          <w:szCs w:val="32"/>
        </w:rPr>
        <w:t xml:space="preserve">COBIT </w:t>
      </w:r>
      <w:r w:rsidRPr="00191FCD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191FCD" w:rsidRDefault="004226C7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59776" behindDoc="0" locked="0" layoutInCell="1" allowOverlap="1" wp14:anchorId="6BE22B60" wp14:editId="5EA6EFF1">
            <wp:simplePos x="0" y="0"/>
            <wp:positionH relativeFrom="column">
              <wp:posOffset>2004695</wp:posOffset>
            </wp:positionH>
            <wp:positionV relativeFrom="paragraph">
              <wp:posOffset>1600200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FCD" w:rsidRPr="00191FCD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="00191FCD" w:rsidRPr="00191FCD">
        <w:rPr>
          <w:rFonts w:ascii="TH Sarabun New" w:hAnsi="TH Sarabun New" w:cs="TH Sarabun New"/>
          <w:sz w:val="32"/>
          <w:szCs w:val="32"/>
        </w:rPr>
        <w:t xml:space="preserve">2555) </w:t>
      </w:r>
      <w:r w:rsidR="00191FCD" w:rsidRPr="00191FCD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="00191FCD" w:rsidRPr="00191FCD">
        <w:rPr>
          <w:rFonts w:ascii="TH Sarabun New" w:hAnsi="TH Sarabun New" w:cs="TH Sarabun New"/>
          <w:sz w:val="32"/>
          <w:szCs w:val="32"/>
        </w:rPr>
        <w:t xml:space="preserve">COBIT </w:t>
      </w:r>
      <w:r w:rsidR="00191FCD" w:rsidRPr="00191FCD">
        <w:rPr>
          <w:rFonts w:ascii="TH Sarabun New" w:hAnsi="TH Sarabun New" w:cs="TH Sarabun New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="00191FCD" w:rsidRPr="00191FCD">
        <w:rPr>
          <w:rFonts w:ascii="TH Sarabun New" w:hAnsi="TH Sarabun New" w:cs="TH Sarabun New"/>
          <w:sz w:val="32"/>
          <w:szCs w:val="32"/>
        </w:rPr>
        <w:t xml:space="preserve">Enterprise Goals) </w:t>
      </w:r>
      <w:r w:rsidR="00191FCD" w:rsidRPr="00191FCD">
        <w:rPr>
          <w:rFonts w:ascii="TH Sarabun New" w:hAnsi="TH Sarabun New" w:cs="TH Sarabun New"/>
          <w:sz w:val="32"/>
          <w:szCs w:val="32"/>
          <w:cs/>
        </w:rPr>
        <w:t>ที่กำหนดไว้ โดยอาศัยปัจจัยก่อเกิด (</w:t>
      </w:r>
      <w:r w:rsidR="00191FCD" w:rsidRPr="00191FCD">
        <w:rPr>
          <w:rFonts w:ascii="TH Sarabun New" w:hAnsi="TH Sarabun New" w:cs="TH Sarabun New"/>
          <w:sz w:val="32"/>
          <w:szCs w:val="32"/>
        </w:rPr>
        <w:t xml:space="preserve">Enablers) 7 </w:t>
      </w:r>
      <w:r w:rsidR="00191FCD" w:rsidRPr="00191FCD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C03216" wp14:editId="4A4E585F">
                <wp:simplePos x="0" y="0"/>
                <wp:positionH relativeFrom="column">
                  <wp:posOffset>1765935</wp:posOffset>
                </wp:positionH>
                <wp:positionV relativeFrom="paragraph">
                  <wp:posOffset>34925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 w:hint="cs"/>
                                <w:sz w:val="28"/>
                                <w:highlight w:val="yellow"/>
                                <w:cs/>
                              </w:rPr>
                              <w:t xml:space="preserve">รูปที่ 2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(</w:t>
                            </w:r>
                            <w:proofErr w:type="gramStart"/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  <w:cs/>
                              </w:rPr>
                              <w:t xml:space="preserve">ที่มา </w:t>
                            </w:r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>:</w:t>
                            </w:r>
                            <w:proofErr w:type="gramEnd"/>
                            <w:r w:rsidRPr="005D0D43">
                              <w:rPr>
                                <w:rFonts w:asciiTheme="majorBidi" w:hAnsiTheme="majorBidi" w:cstheme="majorBidi"/>
                                <w:sz w:val="28"/>
                                <w:highlight w:val="yellow"/>
                              </w:rPr>
                              <w:t xml:space="preserve"> http://www.tnetsecurity.com)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03216" id="Text Box 1" o:spid="_x0000_s1059" type="#_x0000_t202" style="position:absolute;left:0;text-align:left;margin-left:139.05pt;margin-top:2.75pt;width:204.15pt;height:.0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" stroked="f">
                <v:textbox style="mso-fit-shape-to-text:t" inset="0,0,0,0">
                  <w:txbxContent>
                    <w:p w:rsidR="00191FCD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</w:pPr>
                      <w:r w:rsidRPr="005D0D43">
                        <w:rPr>
                          <w:rFonts w:asciiTheme="majorBidi" w:hAnsiTheme="majorBidi" w:cstheme="majorBidi" w:hint="cs"/>
                          <w:sz w:val="28"/>
                          <w:highlight w:val="yellow"/>
                          <w:cs/>
                        </w:rPr>
                        <w:t xml:space="preserve">รูปที่ 2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(</w:t>
                      </w:r>
                      <w:proofErr w:type="gramStart"/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  <w:cs/>
                        </w:rPr>
                        <w:t xml:space="preserve">ที่มา </w:t>
                      </w:r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>:</w:t>
                      </w:r>
                      <w:proofErr w:type="gramEnd"/>
                      <w:r w:rsidRPr="005D0D43">
                        <w:rPr>
                          <w:rFonts w:asciiTheme="majorBidi" w:hAnsiTheme="majorBidi" w:cstheme="majorBidi"/>
                          <w:sz w:val="28"/>
                          <w:highlight w:val="yellow"/>
                        </w:rPr>
                        <w:t xml:space="preserve"> http://www.tnetsecurity.com)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</w:rPr>
        <w:lastRenderedPageBreak/>
        <w:t xml:space="preserve">COBIT 5 Enablers </w:t>
      </w:r>
      <w:r w:rsidRPr="00191FCD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191FCD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191FCD">
        <w:rPr>
          <w:rFonts w:ascii="TH Sarabun New" w:hAnsi="TH Sarabun New" w:cs="TH Sarabun New"/>
          <w:sz w:val="32"/>
          <w:szCs w:val="32"/>
        </w:rPr>
        <w:t xml:space="preserve">Culture, ethics,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behaviour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Organisational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 structures)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191FCD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191FCD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191FCD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191FCD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Pr="004226C7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>มาตรฐานกระบวนการในการพัฒนางาน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191FCD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>CMMI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191FCD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191FCD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191FCD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191FCD">
        <w:rPr>
          <w:rFonts w:ascii="TH Sarabun New" w:hAnsi="TH Sarabun New" w:cs="TH Sarabun New"/>
          <w:sz w:val="32"/>
          <w:szCs w:val="32"/>
        </w:rPr>
        <w:t>CMMI (</w:t>
      </w:r>
      <w:r w:rsidRPr="00191FCD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191FCD">
        <w:rPr>
          <w:rFonts w:ascii="TH Sarabun New" w:hAnsi="TH Sarabun New" w:cs="TH Sarabun New"/>
          <w:sz w:val="32"/>
          <w:szCs w:val="32"/>
        </w:rPr>
        <w:t xml:space="preserve">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191FCD">
        <w:rPr>
          <w:rFonts w:ascii="TH Sarabun New" w:hAnsi="TH Sarabun New" w:cs="TH Sarabun New"/>
          <w:sz w:val="32"/>
          <w:szCs w:val="32"/>
        </w:rPr>
        <w:t xml:space="preserve">product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191FCD">
        <w:rPr>
          <w:rFonts w:ascii="TH Sarabun New" w:hAnsi="TH Sarabun New" w:cs="TH Sarabun New"/>
          <w:sz w:val="32"/>
          <w:szCs w:val="32"/>
        </w:rPr>
        <w:t xml:space="preserve">CMMI </w:t>
      </w:r>
      <w:r w:rsidRPr="00191FCD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191FCD">
        <w:rPr>
          <w:rFonts w:ascii="TH Sarabun New" w:hAnsi="TH Sarabun New" w:cs="TH Sarabun New"/>
          <w:sz w:val="32"/>
          <w:szCs w:val="32"/>
        </w:rPr>
        <w:t xml:space="preserve">CMMI </w:t>
      </w:r>
      <w:r w:rsidRPr="00191FCD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191FCD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191FCD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191FCD">
        <w:rPr>
          <w:rFonts w:ascii="TH Sarabun New" w:hAnsi="TH Sarabun New" w:cs="TH Sarabun New"/>
          <w:sz w:val="32"/>
          <w:szCs w:val="32"/>
        </w:rPr>
        <w:t xml:space="preserve">Release) </w:t>
      </w:r>
      <w:r w:rsidRPr="00191FCD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Maintainance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Software Park,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ม.ป.ป.)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ความพึงพอใจในการประยุกต์ใช้โปรแกรมสำเร็จรูปทางการบัญชี</w:t>
      </w:r>
    </w:p>
    <w:p w:rsidR="00191FCD" w:rsidRPr="00191FCD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191FCD">
        <w:rPr>
          <w:rFonts w:ascii="TH Sarabun New" w:hAnsi="TH Sarabun New" w:cs="TH Sarabun New"/>
          <w:sz w:val="32"/>
          <w:szCs w:val="32"/>
        </w:rPr>
        <w:t>(2555)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191FCD">
        <w:rPr>
          <w:rFonts w:ascii="TH Sarabun New" w:hAnsi="TH Sarabun New" w:cs="TH Sarabun New"/>
          <w:sz w:val="32"/>
          <w:szCs w:val="32"/>
        </w:rPr>
        <w:t xml:space="preserve">7 </w:t>
      </w:r>
      <w:r w:rsidRPr="00191FCD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191FCD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>ความเพียงพอของการฝึกอบรม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191FCD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191FCD">
        <w:rPr>
          <w:rFonts w:ascii="TH Sarabun New" w:hAnsi="TH Sarabun New" w:cs="TH Sarabun New"/>
          <w:sz w:val="32"/>
          <w:szCs w:val="32"/>
        </w:rPr>
        <w:br/>
      </w:r>
      <w:r w:rsidRPr="00191FCD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4226C7" w:rsidRDefault="00191FCD" w:rsidP="004226C7">
      <w:pPr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191FCD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ab/>
        <w:t>มีการอธิบายถึงความแตกต่างของโปรแกรมบัญชีบนอินเตอร์เน็ตกับโปรแกรมบัญชีบนระบบ</w:t>
      </w:r>
      <w:r w:rsidRPr="00191FCD">
        <w:rPr>
          <w:rFonts w:ascii="TH Sarabun New" w:hAnsi="TH Sarabun New" w:cs="TH Sarabun New"/>
          <w:sz w:val="32"/>
          <w:szCs w:val="32"/>
        </w:rPr>
        <w:t xml:space="preserve"> Windows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ไว้ว่า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191FCD">
        <w:rPr>
          <w:rFonts w:ascii="TH Sarabun New" w:hAnsi="TH Sarabun New" w:cs="TH Sarabun New"/>
          <w:sz w:val="32"/>
          <w:szCs w:val="32"/>
        </w:rPr>
        <w:t xml:space="preserve">Windows </w:t>
      </w:r>
      <w:r w:rsidRPr="00191FCD">
        <w:rPr>
          <w:rFonts w:ascii="TH Sarabun New" w:hAnsi="TH Sarabun New" w:cs="TH Sarabun New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191FCD">
        <w:rPr>
          <w:rFonts w:ascii="TH Sarabun New" w:hAnsi="TH Sarabun New" w:cs="TH Sarabun New"/>
          <w:sz w:val="32"/>
          <w:szCs w:val="32"/>
        </w:rPr>
        <w:t xml:space="preserve">Windows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บริษัทธรรมนิติ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D44D6B" w:rsidRPr="00191FCD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ได้กล่าวถึง </w:t>
      </w:r>
      <w:r w:rsidRPr="00191FCD">
        <w:rPr>
          <w:rFonts w:ascii="TH Sarabun New" w:hAnsi="TH Sarabun New" w:cs="TH Sarabun New"/>
          <w:sz w:val="32"/>
          <w:szCs w:val="32"/>
        </w:rPr>
        <w:t xml:space="preserve">Secure Sockets Layer (SSL) </w:t>
      </w:r>
      <w:r w:rsidRPr="00191FCD">
        <w:rPr>
          <w:rFonts w:ascii="TH Sarabun New" w:hAnsi="TH Sarabun New" w:cs="TH Sarabun New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191FCD">
        <w:rPr>
          <w:rFonts w:ascii="TH Sarabun New" w:hAnsi="TH Sarabun New" w:cs="TH Sarabun New"/>
          <w:sz w:val="32"/>
          <w:szCs w:val="32"/>
        </w:rPr>
        <w:t xml:space="preserve">encrypt)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191FCD">
        <w:rPr>
          <w:rFonts w:ascii="TH Sarabun New" w:hAnsi="TH Sarabun New" w:cs="TH Sarabun New"/>
          <w:sz w:val="32"/>
          <w:szCs w:val="32"/>
        </w:rPr>
        <w:t xml:space="preserve">SSL </w:t>
      </w:r>
      <w:r w:rsidRPr="00191FCD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191FCD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191FCD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บุรินทร์ เกล็ดมณี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,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</w:t>
      </w:r>
      <w:r w:rsidRPr="00191FCD">
        <w:rPr>
          <w:rFonts w:ascii="TH Sarabun New" w:hAnsi="TH Sarabun New" w:cs="TH Sarabun New"/>
          <w:sz w:val="32"/>
          <w:szCs w:val="32"/>
          <w:highlight w:val="yellow"/>
        </w:rPr>
        <w:t>)</w:t>
      </w:r>
    </w:p>
    <w:p w:rsidR="00D44D6B" w:rsidRPr="00191FCD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>Web Server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Mindphp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191FCD">
        <w:rPr>
          <w:rFonts w:ascii="TH Sarabun New" w:hAnsi="TH Sarabun New" w:cs="TH Sarabun New"/>
          <w:sz w:val="32"/>
          <w:szCs w:val="32"/>
        </w:rPr>
        <w:t>com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191FCD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IE,Firefox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, Google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chome</w:t>
      </w:r>
      <w:proofErr w:type="spellEnd"/>
    </w:p>
    <w:p w:rsidR="00191FCD" w:rsidRPr="00191FCD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191FCD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191FCD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Protocal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91FCD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lastRenderedPageBreak/>
        <w:t>Thaicreate.com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proofErr w:type="gramStart"/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เว็บสอนเขียนเว็บไซต์ชื่อดัง</w:t>
      </w:r>
      <w:proofErr w:type="gramEnd"/>
      <w:r w:rsidRPr="00191FCD">
        <w:rPr>
          <w:rFonts w:ascii="TH Sarabun New" w:hAnsi="TH Sarabun New" w:cs="TH Sarabun New"/>
          <w:sz w:val="32"/>
          <w:szCs w:val="32"/>
          <w:cs/>
        </w:rPr>
        <w:t xml:space="preserve"> ได้กล่าวถึง </w:t>
      </w:r>
      <w:r w:rsidRPr="00191FCD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191FCD">
        <w:rPr>
          <w:rFonts w:ascii="TH Sarabun New" w:hAnsi="TH Sarabun New" w:cs="TH Sarabun New"/>
          <w:sz w:val="32"/>
          <w:szCs w:val="32"/>
        </w:rPr>
        <w:t xml:space="preserve">Software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191FCD">
        <w:rPr>
          <w:rFonts w:ascii="TH Sarabun New" w:hAnsi="TH Sarabun New" w:cs="TH Sarabun New"/>
          <w:sz w:val="32"/>
          <w:szCs w:val="32"/>
        </w:rPr>
        <w:t xml:space="preserve">Server 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191FCD">
        <w:rPr>
          <w:rFonts w:ascii="TH Sarabun New" w:hAnsi="TH Sarabun New" w:cs="TH Sarabun New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191FCD">
        <w:rPr>
          <w:rFonts w:ascii="TH Sarabun New" w:hAnsi="TH Sarabun New" w:cs="TH Sarabun New"/>
          <w:sz w:val="32"/>
          <w:szCs w:val="32"/>
        </w:rPr>
        <w:t xml:space="preserve">Request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191FCD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191FCD">
        <w:rPr>
          <w:rFonts w:ascii="TH Sarabun New" w:hAnsi="TH Sarabun New" w:cs="TH Sarabun New"/>
          <w:sz w:val="32"/>
          <w:szCs w:val="32"/>
        </w:rPr>
        <w:t xml:space="preserve">Response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191FCD">
        <w:rPr>
          <w:rFonts w:ascii="TH Sarabun New" w:hAnsi="TH Sarabun New" w:cs="TH Sarabun New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191FCD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191FCD">
        <w:rPr>
          <w:rFonts w:ascii="TH Sarabun New" w:hAnsi="TH Sarabun New" w:cs="TH Sarabun New"/>
          <w:sz w:val="32"/>
          <w:szCs w:val="32"/>
        </w:rPr>
        <w:t xml:space="preserve">IIS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91FCD">
        <w:rPr>
          <w:rFonts w:ascii="TH Sarabun New" w:hAnsi="TH Sarabun New" w:cs="TH Sarabun New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191FCD">
        <w:rPr>
          <w:rFonts w:ascii="TH Sarabun New" w:hAnsi="TH Sarabun New" w:cs="TH Sarabun New"/>
          <w:sz w:val="32"/>
          <w:szCs w:val="32"/>
        </w:rPr>
        <w:t xml:space="preserve">Service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191FCD">
        <w:rPr>
          <w:rFonts w:ascii="TH Sarabun New" w:hAnsi="TH Sarabun New" w:cs="TH Sarabun New"/>
          <w:sz w:val="32"/>
          <w:szCs w:val="32"/>
        </w:rPr>
        <w:t xml:space="preserve">Port 80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191FCD">
        <w:rPr>
          <w:rFonts w:ascii="TH Sarabun New" w:hAnsi="TH Sarabun New" w:cs="TH Sarabun New"/>
          <w:sz w:val="32"/>
          <w:szCs w:val="32"/>
        </w:rPr>
        <w:t>Web Browser</w:t>
      </w:r>
    </w:p>
    <w:p w:rsidR="00D44D6B" w:rsidRPr="00191FCD" w:rsidRDefault="00D44D6B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Mindphp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191FCD">
        <w:rPr>
          <w:rFonts w:ascii="TH Sarabun New" w:hAnsi="TH Sarabun New" w:cs="TH Sarabun New"/>
          <w:sz w:val="32"/>
          <w:szCs w:val="32"/>
        </w:rPr>
        <w:t>com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proofErr w:type="gramStart"/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proofErr w:type="gram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191FCD" w:rsidRPr="00191FCD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โดยรายชื่อ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191FCD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191FCD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191FCD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191FCD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191FCD" w:rsidRP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191FCD">
        <w:rPr>
          <w:rFonts w:ascii="TH Sarabun New" w:hAnsi="TH Sarabun New" w:cs="TH Sarabun New"/>
          <w:sz w:val="32"/>
          <w:szCs w:val="32"/>
        </w:rPr>
        <w:t xml:space="preserve">Wikipedia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(2559)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191FCD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191FCD">
        <w:rPr>
          <w:rFonts w:ascii="TH Sarabun New" w:hAnsi="TH Sarabun New" w:cs="TH Sarabun New"/>
          <w:sz w:val="32"/>
          <w:szCs w:val="32"/>
        </w:rPr>
        <w:t xml:space="preserve">HTML </w:t>
      </w:r>
      <w:r w:rsidRPr="00191FCD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191FCD">
        <w:rPr>
          <w:rFonts w:ascii="TH Sarabun New" w:hAnsi="TH Sarabun New" w:cs="TH Sarabun New"/>
          <w:b/>
          <w:bCs/>
          <w:sz w:val="32"/>
          <w:szCs w:val="32"/>
        </w:rPr>
        <w:lastRenderedPageBreak/>
        <w:t>Nginx</w:t>
      </w:r>
      <w:proofErr w:type="spellEnd"/>
    </w:p>
    <w:p w:rsid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กรกฎ วิริยะ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ผู้สร้างคชสารเว็บเฟรมเวิร์คได้กล่าวถึง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ประเภทหนึ่งเหมือน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IIS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มีประสิทธิภาพมากกว่า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streaming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อ่านมาจาก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Engine-X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Nginx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Open Source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Linux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Windows</w:t>
      </w:r>
    </w:p>
    <w:p w:rsidR="00D44D6B" w:rsidRPr="00191FCD" w:rsidRDefault="00D44D6B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191FCD">
        <w:rPr>
          <w:rFonts w:ascii="TH Sarabun New" w:hAnsi="TH Sarabun New" w:cs="TH Sarabun New"/>
          <w:b/>
          <w:bCs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b/>
          <w:bCs/>
          <w:sz w:val="32"/>
          <w:szCs w:val="32"/>
        </w:rPr>
        <w:t xml:space="preserve"> Language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proofErr w:type="gramStart"/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proofErr w:type="gram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</w:p>
    <w:p w:rsidR="00191FCD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>Mindphp.com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>ช่วยให้ผู้พัฒนา สามารถสร้าง</w:t>
      </w:r>
      <w:r w:rsidRPr="00191FCD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191FCD">
        <w:rPr>
          <w:rFonts w:ascii="TH Sarabun New" w:hAnsi="TH Sarabun New" w:cs="TH Sarabun New"/>
          <w:sz w:val="32"/>
          <w:szCs w:val="32"/>
        </w:rPr>
        <w:t xml:space="preserve">ECMA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191FCD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191FCD">
        <w:rPr>
          <w:rFonts w:ascii="TH Sarabun New" w:hAnsi="TH Sarabun New" w:cs="TH Sarabun New"/>
          <w:sz w:val="32"/>
          <w:szCs w:val="32"/>
        </w:rPr>
        <w:t>Javascript</w:t>
      </w:r>
      <w:proofErr w:type="spellEnd"/>
    </w:p>
    <w:p w:rsidR="00D44D6B" w:rsidRPr="00191FCD" w:rsidRDefault="00D44D6B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191FCD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191FCD">
        <w:rPr>
          <w:rFonts w:ascii="TH Sarabun New" w:hAnsi="TH Sarabun New" w:cs="TH Sarabun New"/>
          <w:b/>
          <w:bCs/>
          <w:sz w:val="32"/>
          <w:szCs w:val="32"/>
        </w:rPr>
        <w:t>NodeJS</w:t>
      </w:r>
      <w:proofErr w:type="spellEnd"/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Apaichon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Punopas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2559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Complied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191FCD">
        <w:rPr>
          <w:rFonts w:ascii="TH Sarabun New" w:hAnsi="TH Sarabun New" w:cs="TH Sarabun New"/>
          <w:color w:val="000000"/>
          <w:sz w:val="32"/>
          <w:szCs w:val="32"/>
        </w:rPr>
        <w:tab/>
        <w:t>Meewebfree.com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(</w:t>
      </w:r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  <w:cs/>
        </w:rPr>
        <w:t>ม.ป.ป.</w:t>
      </w:r>
      <w:proofErr w:type="gramStart"/>
      <w:r w:rsidRPr="00191FCD">
        <w:rPr>
          <w:rFonts w:ascii="TH Sarabun New" w:hAnsi="TH Sarabun New" w:cs="TH Sarabun New"/>
          <w:color w:val="000000"/>
          <w:sz w:val="32"/>
          <w:szCs w:val="32"/>
          <w:highlight w:val="yellow"/>
        </w:rPr>
        <w:t>)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proofErr w:type="gram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NodeJS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google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engine V8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google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191FCD">
        <w:rPr>
          <w:rFonts w:ascii="TH Sarabun New" w:hAnsi="TH Sarabun New" w:cs="TH Sarabun New"/>
          <w:color w:val="000000"/>
          <w:sz w:val="32"/>
          <w:szCs w:val="32"/>
        </w:rPr>
        <w:t>javascript</w:t>
      </w:r>
      <w:proofErr w:type="spellEnd"/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191FCD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191FCD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91FCD">
        <w:rPr>
          <w:rFonts w:ascii="TH Sarabun New" w:hAnsi="TH Sarabun New" w:cs="TH Sarabun New"/>
          <w:sz w:val="32"/>
          <w:szCs w:val="32"/>
          <w:cs/>
        </w:rPr>
        <w:t>การศึกษาทบทวนวรรณกรรมต่าง ๆ  แสดงให้เห็นถึงความจำเป็นที่ต้องมีโปรแกรมทางการบัญชี จึงเป็นที่มาของการวิจัยในครั้งนี้</w:t>
      </w:r>
      <w:bookmarkStart w:id="0" w:name="_GoBack"/>
      <w:bookmarkEnd w:id="0"/>
    </w:p>
    <w:sectPr w:rsidR="00191FCD" w:rsidRPr="00191FCD" w:rsidSect="00191FCD">
      <w:headerReference w:type="first" r:id="rId13"/>
      <w:type w:val="continuous"/>
      <w:pgSz w:w="11906" w:h="16838"/>
      <w:pgMar w:top="2880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D74" w:rsidRDefault="00EB7D74" w:rsidP="002C27AA">
      <w:pPr>
        <w:spacing w:after="0" w:line="240" w:lineRule="auto"/>
      </w:pPr>
      <w:r>
        <w:separator/>
      </w:r>
    </w:p>
  </w:endnote>
  <w:endnote w:type="continuationSeparator" w:id="0">
    <w:p w:rsidR="00EB7D74" w:rsidRDefault="00EB7D74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D74" w:rsidRDefault="00EB7D74" w:rsidP="002C27AA">
      <w:pPr>
        <w:spacing w:after="0" w:line="240" w:lineRule="auto"/>
      </w:pPr>
      <w:r>
        <w:separator/>
      </w:r>
    </w:p>
  </w:footnote>
  <w:footnote w:type="continuationSeparator" w:id="0">
    <w:p w:rsidR="00EB7D74" w:rsidRDefault="00EB7D74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44D6B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D0364FD0"/>
    <w:lvl w:ilvl="0" w:tplc="6A56D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2"/>
  </w:num>
  <w:num w:numId="5">
    <w:abstractNumId w:val="20"/>
  </w:num>
  <w:num w:numId="6">
    <w:abstractNumId w:val="14"/>
  </w:num>
  <w:num w:numId="7">
    <w:abstractNumId w:val="3"/>
  </w:num>
  <w:num w:numId="8">
    <w:abstractNumId w:val="17"/>
  </w:num>
  <w:num w:numId="9">
    <w:abstractNumId w:val="4"/>
  </w:num>
  <w:num w:numId="10">
    <w:abstractNumId w:val="8"/>
  </w:num>
  <w:num w:numId="11">
    <w:abstractNumId w:val="15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  <w:num w:numId="16">
    <w:abstractNumId w:val="5"/>
  </w:num>
  <w:num w:numId="17">
    <w:abstractNumId w:val="6"/>
  </w:num>
  <w:num w:numId="18">
    <w:abstractNumId w:val="18"/>
  </w:num>
  <w:num w:numId="19">
    <w:abstractNumId w:val="16"/>
  </w:num>
  <w:num w:numId="20">
    <w:abstractNumId w:val="11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1FCD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023D74-F209-46A4-9ACE-7A4FEDF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0229A-25AA-4736-9F46-C29850A3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29</Pages>
  <Words>5145</Words>
  <Characters>29328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139</cp:revision>
  <cp:lastPrinted>2016-07-05T08:42:00Z</cp:lastPrinted>
  <dcterms:created xsi:type="dcterms:W3CDTF">2016-06-03T01:08:00Z</dcterms:created>
  <dcterms:modified xsi:type="dcterms:W3CDTF">2017-05-11T20:50:00Z</dcterms:modified>
</cp:coreProperties>
</file>