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36A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36A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FB4E53" w:rsidRPr="002036A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4</w:t>
      </w:r>
    </w:p>
    <w:p w:rsidR="00D76094" w:rsidRPr="002036A0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36A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ผลการศึกษาวิจัย</w:t>
      </w:r>
    </w:p>
    <w:p w:rsidR="00FB4E53" w:rsidRPr="002036A0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D76094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A0BC7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3 คน และเป็นพนักงานบัญชีจำนวน 3 คน และเป็นพนักงานอื่น ๆ จำนวน 6 คน รวมทั้งสิ้น 12 คน ซึ่งผู้วิจัยได้ทำการสัมภาษณ์บุคลากรทั้งหมด และสรุปเป็นข้อมูลดังนี้</w:t>
      </w:r>
    </w:p>
    <w:p w:rsidR="00AA0BC7" w:rsidRPr="002036A0" w:rsidRDefault="00AA0BC7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ข้อมูลส่วนตัวของผู้ให้สัมภาษณ์</w:t>
      </w: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1.1 อายุงาน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2036A0">
        <w:rPr>
          <w:rFonts w:ascii="TH Sarabun New" w:hAnsi="TH Sarabun New" w:cs="TH Sarabun New"/>
          <w:sz w:val="32"/>
          <w:szCs w:val="32"/>
        </w:rPr>
        <w:t xml:space="preserve">1 - 7 </w:t>
      </w:r>
      <w:r w:rsidRPr="002036A0">
        <w:rPr>
          <w:rFonts w:ascii="TH Sarabun New" w:hAnsi="TH Sarabun New" w:cs="TH Sarabun New"/>
          <w:sz w:val="32"/>
          <w:szCs w:val="32"/>
          <w:cs/>
        </w:rPr>
        <w:t xml:space="preserve">ปี </w:t>
      </w: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1.2 ตำแหน่งงาน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ตำแหน่งงานของผู้ให้สัมภาษณ์ส่วนใหญ่มีตำแหน่งเป็นพนักงานซึ่งมีจำนวน 6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 รองลงมาได้แก่ ผู้บริหารและนักบัญชีซึ่งมีจำนวนเท่ากันอย่างละ 3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</w:tbl>
    <w:p w:rsidR="00AA0BC7" w:rsidRPr="002036A0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76587B" w:rsidRPr="002036A0" w:rsidRDefault="0076587B" w:rsidP="00AA0BC7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AA0BC7" w:rsidRPr="002036A0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1.3 ระดับการศึกษา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ระดับการศึกษาของผู้ให้สัมภาษณ์ส่วนใหญ่มีจบการศึกษาในระดับปริญญาตรีซึ่งมีจำนวน 5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 รองลงมาได้แก่ปริญญาโทซึ่งมีจำนวน 4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1820"/>
        <w:gridCol w:w="1297"/>
      </w:tblGrid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41.66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อื่นๆ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0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0</w:t>
            </w:r>
          </w:p>
        </w:tc>
      </w:tr>
    </w:tbl>
    <w:p w:rsidR="006E2546" w:rsidRPr="002036A0" w:rsidRDefault="006E254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4A63F9"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ประสบการณ์ในการใช้งานโปรแกรมบัญชี</w:t>
      </w:r>
    </w:p>
    <w:p w:rsidR="004A63F9" w:rsidRPr="002036A0" w:rsidRDefault="004A63F9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4A63F9" w:rsidRPr="002036A0" w:rsidRDefault="006E2546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 ไม่เคยใช้งานโปรแกรมบัญชี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มาก่อนซึ่งมีจำนวน 8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คน และเคยใช้งานมาก่อน จำนวน 4 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66.66</w:t>
            </w:r>
          </w:p>
        </w:tc>
      </w:tr>
    </w:tbl>
    <w:p w:rsidR="004A63F9" w:rsidRPr="002036A0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2036A0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3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2036A0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ผู้ให้สัมภาษณ์ส่วนใหญ่ที่เคยใช้ซอฟต์แวร์โปรแกรมบัญชี เคยใช้โปรแกรมที่มีชื่อว่า </w:t>
      </w:r>
      <w:r w:rsidR="004A63F9" w:rsidRPr="002036A0">
        <w:rPr>
          <w:rFonts w:ascii="TH Sarabun New" w:hAnsi="TH Sarabun New" w:cs="TH Sarabun New"/>
          <w:sz w:val="32"/>
          <w:szCs w:val="32"/>
        </w:rPr>
        <w:t>Excel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 ซึ่งมีข้อดีคือ ใช้งานง่าย และมีข้อเสียคือ เกิดความผิดพลาดง่ายและสรุปข้อมูลตามที่ต้องการไม่ได้ แต่เนื่องจากว่า 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Excel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เป็นแค่โปรแกรมประเภท 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Spreadsheet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ที่สามารถสร้างฟังค์ชั่นการใช้งานต่างๆ ให้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 ได้แก่โปรแกรม 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Business Plus , JD Edwards , SAP , </w:t>
      </w:r>
      <w:proofErr w:type="spellStart"/>
      <w:r w:rsidR="004A63F9" w:rsidRPr="002036A0">
        <w:rPr>
          <w:rFonts w:ascii="TH Sarabun New" w:hAnsi="TH Sarabun New" w:cs="TH Sarabun New"/>
          <w:sz w:val="32"/>
          <w:szCs w:val="32"/>
        </w:rPr>
        <w:t>Pojjaman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ฟังค์ชั่นการทำงานน้อย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แก้อะไรไม่ค่อยได้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JD Edwards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ออกรายงานที่ต้องการได้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แพง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รายงานครบถ้วน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สร้างรายงานเองได้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แพงมาก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036A0">
              <w:rPr>
                <w:rFonts w:ascii="TH Sarabun New" w:hAnsi="TH Sarabun New" w:cs="TH Sarabun New"/>
                <w:sz w:val="32"/>
                <w:szCs w:val="32"/>
              </w:rPr>
              <w:t>Pojjaman</w:t>
            </w:r>
            <w:proofErr w:type="spellEnd"/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ระบบขัดข้อง เลขที่เอกสารหาย เวลายกเลิกเช็ค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</w:tbl>
    <w:p w:rsidR="004A63F9" w:rsidRPr="002036A0" w:rsidRDefault="004A63F9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E2546" w:rsidRPr="002036A0" w:rsidRDefault="006E2546" w:rsidP="00653BEF">
      <w:pPr>
        <w:spacing w:after="0" w:line="240" w:lineRule="auto"/>
        <w:rPr>
          <w:rFonts w:ascii="TH Sarabun New" w:hAnsi="TH Sarabun New" w:cs="TH Sarabun New" w:hint="cs"/>
        </w:rPr>
      </w:pPr>
    </w:p>
    <w:p w:rsidR="00AA0BC7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4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2036A0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 พบเจอปัญหาเกี่ยวกับการใช้งานที่ค่อนข้างยากต้องใช้เวลาเรียนรู้นาน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1. ใช้เวลาเรียนรู้นาน ใช้งานยาก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ต้องคอยตรวจทานข้อมูล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ขนาดตัวหนังสือเล็ก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AA0BC7" w:rsidRPr="002036A0" w:rsidRDefault="00AA0BC7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5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ความคิดเห็นเกี่ยวกับคุณสมบัติของซอฟแวร์โปรแกรมบัญชีที่ดีและใช้งานง่าย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C41C21" w:rsidRPr="002036A0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C41C21" w:rsidRPr="002036A0" w:rsidRDefault="00AA0BC7" w:rsidP="00C41C2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C41C21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27" w:type="dxa"/>
        <w:jc w:val="center"/>
        <w:tblLook w:val="04A0" w:firstRow="1" w:lastRow="0" w:firstColumn="1" w:lastColumn="0" w:noHBand="0" w:noVBand="1"/>
      </w:tblPr>
      <w:tblGrid>
        <w:gridCol w:w="4470"/>
        <w:gridCol w:w="1391"/>
        <w:gridCol w:w="1466"/>
      </w:tblGrid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ออกแบบหน้าจอโปรแกรมได้อย่างเหมาะสม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C41C21" w:rsidRDefault="00C41C21" w:rsidP="00C41C21">
      <w:pPr>
        <w:rPr>
          <w:rFonts w:ascii="TH Sarabun New" w:hAnsi="TH Sarabun New" w:cs="TH Sarabun New"/>
          <w:sz w:val="32"/>
          <w:szCs w:val="32"/>
        </w:rPr>
      </w:pPr>
    </w:p>
    <w:p w:rsidR="00542630" w:rsidRPr="002036A0" w:rsidRDefault="00542630" w:rsidP="00C41C21">
      <w:pPr>
        <w:rPr>
          <w:rFonts w:ascii="TH Sarabun New" w:hAnsi="TH Sarabun New" w:cs="TH Sarabun New" w:hint="cs"/>
          <w:sz w:val="32"/>
          <w:szCs w:val="32"/>
        </w:rPr>
      </w:pPr>
    </w:p>
    <w:p w:rsidR="00AA0BC7" w:rsidRPr="002036A0" w:rsidRDefault="00AA0BC7" w:rsidP="00C41C2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6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BD429C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2036A0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ผู้ให้สัมภาษณ์ส่วนใหญ่เลือกที่จะ ซื้อซอฟแวร์สำเร็จรูป เพราะคิดว่าธุรกิจที่ทำอยู่นั้นไม่ได้ซับซ้อนและมีราคาถูกกว่าการจ้างพัฒนาโปรแกรมและมีโปรแกรมตามท้องตลาดให้เลือกมากมาย ส่วนคนที่เลือกจ้างพัฒนาซอฟแวร์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ได้โปรแกรมที่เหมาะสมกับธุรกิจ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 ที่ดำเนินการอยู่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ได้ใช้งานในสิ่งที่ต้องการ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สามารถเพิ่มสิ่งที่ต้องการได้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มีโปรแกรมให้เลือกมากมาย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เหมาะสำหรับธุรกิจที่ไม่ได้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ซับซ้อน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75</w:t>
            </w:r>
          </w:p>
        </w:tc>
      </w:tr>
    </w:tbl>
    <w:p w:rsidR="00AA0BC7" w:rsidRPr="002036A0" w:rsidRDefault="00AA0BC7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BD429C" w:rsidRPr="002036A0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7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BD429C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2036A0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2036A0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ผู้ให้สัมภาษณ์ส่วนใหญ่ต้องการที่จะซื้อโปรแกรมบัญชียี่ห้อใดก็ได้ ที่มีความเหมาะสมกับองค์กร ทั้งราคาและฟังค์ชั่นการใช้งาน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 / เหตุผล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Sage ERP </w:t>
            </w:r>
            <w:proofErr w:type="spellStart"/>
            <w:r w:rsidRPr="002036A0">
              <w:rPr>
                <w:rFonts w:ascii="TH Sarabun New" w:hAnsi="TH Sarabun New" w:cs="TH Sarabun New"/>
                <w:sz w:val="32"/>
                <w:szCs w:val="32"/>
              </w:rPr>
              <w:t>Accpac</w:t>
            </w:r>
            <w:proofErr w:type="spellEnd"/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,000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22.22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</w:tbl>
    <w:p w:rsidR="00AA0BC7" w:rsidRPr="002036A0" w:rsidRDefault="00AA0BC7" w:rsidP="006249C5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</w:rPr>
      </w:pPr>
    </w:p>
    <w:p w:rsidR="00AA0BC7" w:rsidRPr="002036A0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8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6249C5" w:rsidRPr="002036A0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6249C5" w:rsidRPr="002036A0" w:rsidRDefault="00AA0BC7" w:rsidP="006249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ผู้ให้สัมภาษณ์ส่วนใหญ่ต้องการคิดว่าการจ้างพัฒนาซอฟท์แวร์บัญชีขององค์กรนั้นควรใช้งบประมาณ 100</w:t>
      </w:r>
      <w:r w:rsidR="006249C5" w:rsidRPr="002036A0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 xml:space="preserve">บาท และควรใช้เวลาในการพัฒนาประมาณ </w:t>
      </w:r>
      <w:r w:rsidR="006249C5" w:rsidRPr="002036A0">
        <w:rPr>
          <w:rFonts w:ascii="TH Sarabun New" w:hAnsi="TH Sarabun New" w:cs="TH Sarabun New"/>
          <w:sz w:val="32"/>
          <w:szCs w:val="32"/>
        </w:rPr>
        <w:t xml:space="preserve">1 – 3 </w:t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027"/>
        <w:gridCol w:w="2268"/>
        <w:gridCol w:w="1070"/>
        <w:gridCol w:w="1479"/>
      </w:tblGrid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 – 500,000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 – 3 เดือน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 – 1,000,000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 เดือน – 1 ปี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,500,000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</w:tbl>
    <w:p w:rsidR="00AA0BC7" w:rsidRPr="002036A0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9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ความคิดเห็นเกี่ยวกับรายงานที่ผู้บริหารต้องการ</w:t>
      </w:r>
    </w:p>
    <w:p w:rsidR="00674126" w:rsidRPr="002036A0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A0BC7" w:rsidRPr="002036A0" w:rsidRDefault="00AA0BC7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74126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ผู้ให้สัมภาษณ์ส่วนใหญ่คิดว่าผู้บริหารอยากทราบเกี่ยวกับรายงาน งบกำไรขาดทุน  รองลงมาคือรายงาน งบดุล และรายงานค่าใช้จ่ายสะสม(รายรับ-รายจ่าย)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23.52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</w:tbl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10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ความคิดเห็นเกี่ยวกับการดูแลความปลอดภัยของโปรแกรมบัญชี</w:t>
      </w:r>
    </w:p>
    <w:p w:rsidR="00FC495E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2036A0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2036A0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ผู้ให้สัมภาษณ์ส่วนใหญ่คิดว่าโปรแกรมที่มีความปลอดภัยควร กำหนดสิทธิ์การเข้าถึงข้อมูลได้ รองลงมาคือควรจะสามารถติดตามตรวจสอบได้ว่าใครทำอะไรกับข้อมูลบ้าง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2"/>
        <w:gridCol w:w="1321"/>
        <w:gridCol w:w="1317"/>
      </w:tblGrid>
      <w:tr w:rsidR="00FC495E" w:rsidRPr="002036A0" w:rsidTr="0062589E">
        <w:trPr>
          <w:jc w:val="center"/>
        </w:trPr>
        <w:tc>
          <w:tcPr>
            <w:tcW w:w="6348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ต้องสามารถติดตามตรวจสอบได้ว่าใครทำอะไรกับข้อมูล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28.57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กำหนดสิทธิ์การเข้าถึงข้อมูลได้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42.85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7.14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21.42</w:t>
            </w:r>
          </w:p>
        </w:tc>
      </w:tr>
    </w:tbl>
    <w:p w:rsidR="00AA0BC7" w:rsidRPr="002036A0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11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ความคิดเห็นเกี่ยวกับการเข้าถึงข้อมูลของพนักงาน</w:t>
      </w:r>
    </w:p>
    <w:p w:rsidR="00FC495E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2036A0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ผู้ให้สัมภาษณ์ส่วนใหญ่คิดว่าพนักงานไม่ควร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ลบหรือแก้ไขข้อมูลทุกอย่างได้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  <w:cs/>
        </w:rPr>
        <w:t>เพิ่มได้อย่างเดียว</w:t>
      </w:r>
      <w:r w:rsidR="00FC495E" w:rsidRPr="002036A0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95E" w:rsidRPr="002036A0" w:rsidTr="0062589E">
        <w:trPr>
          <w:jc w:val="center"/>
        </w:trPr>
        <w:tc>
          <w:tcPr>
            <w:tcW w:w="552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ไม่ควรเข้าถึงข้อมูลการเงิน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ไม่ควรเข้าถึงรายการเกี่ยวกับเงินเดือน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ไม่สามารถลบหรือแก้ไขข้อมูลทุกอย่างได้</w:t>
            </w: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38.46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</w:tbl>
    <w:p w:rsidR="00FC495E" w:rsidRPr="002036A0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FC495E" w:rsidRPr="002036A0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AA0BC7" w:rsidRPr="002036A0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ความคิดเห็นเกี่ยวกับการสำรองข้อมูล</w:t>
      </w:r>
    </w:p>
    <w:p w:rsidR="00B33BA8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2036A0" w:rsidRDefault="00AA0BC7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33BA8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ผู้ให้สัมภาษณ์ส่วนใหญ่คิดว่าข้อมูลทุกอย่างในระบบมีความสำคัญหมด ควรทำการสำรองข้อมูลทั้งหมดอย่างสม่ำเสมอ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1. GL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</w:tbl>
    <w:p w:rsidR="00AA0BC7" w:rsidRPr="002036A0" w:rsidRDefault="00AA0BC7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B33BA8" w:rsidRPr="002036A0" w:rsidRDefault="00B33BA8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13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ความคิดเห็นเกี่ยวกับความคุ้มค่าในการลงทุนด้านความปลอดภัย</w:t>
      </w:r>
    </w:p>
    <w:p w:rsidR="002036A0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2036A0" w:rsidRDefault="00B33BA8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ทั้งหมดคิดว่าการลงทุนเพื่อเพิ่มความปลอดภัยให้กับระบบนั้นเป็นสิ่งจำเป็น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2036A0" w:rsidRDefault="002036A0" w:rsidP="00AA0BC7">
      <w:pPr>
        <w:spacing w:after="0" w:line="240" w:lineRule="auto"/>
        <w:rPr>
          <w:rFonts w:ascii="TH Sarabun New" w:hAnsi="TH Sarabun New" w:cs="TH Sarabun New"/>
        </w:rPr>
      </w:pPr>
    </w:p>
    <w:p w:rsidR="00542630" w:rsidRPr="002036A0" w:rsidRDefault="00542630" w:rsidP="00AA0BC7">
      <w:pPr>
        <w:spacing w:after="0" w:line="240" w:lineRule="auto"/>
        <w:rPr>
          <w:rFonts w:ascii="TH Sarabun New" w:hAnsi="TH Sarabun New" w:cs="TH Sarabun New" w:hint="cs"/>
        </w:rPr>
      </w:pPr>
      <w:bookmarkStart w:id="0" w:name="_GoBack"/>
      <w:bookmarkEnd w:id="0"/>
    </w:p>
    <w:p w:rsidR="00AA0BC7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14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2036A0" w:rsidRPr="002036A0" w:rsidRDefault="00AA0BC7" w:rsidP="002036A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ผู้ให้สัมภาษณ์ส่วนใหญ่คิดว่าควรนำข้อมูลที่สำรองไว้มาใช้งานตอนที่ระบบล่มหรือไม่สามารถใช้งานได้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นำข้อมูลที่สำรองไว้มาใช้งาน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71.42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กลับมาทำงานแบบเดิม ตอนที่ยังไม่มีระบบ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</w:tbl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2036A0" w:rsidRPr="002036A0" w:rsidRDefault="002036A0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2036A0" w:rsidP="002036A0">
      <w:pPr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15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สรุปผล</w:t>
      </w:r>
    </w:p>
    <w:p w:rsidR="002036A0" w:rsidRPr="002036A0" w:rsidRDefault="00AA0BC7" w:rsidP="002036A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Microsoft Excel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proofErr w:type="spellStart"/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Pojjaman</w:t>
      </w:r>
      <w:proofErr w:type="spellEnd"/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และ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Business Plus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SAP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และ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JD Edwards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 xml:space="preserve">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50,000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– 500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,000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Sage ERP </w:t>
      </w:r>
      <w:proofErr w:type="spellStart"/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Accpac</w:t>
      </w:r>
      <w:proofErr w:type="spellEnd"/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ซึ่งมีราคาประมาณ 100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,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,000 – 500,000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บาท และใช้เวลาพัฒนาประมาณ 1 –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sectPr w:rsidR="00AA0BC7" w:rsidRPr="002036A0" w:rsidSect="002036A0">
      <w:headerReference w:type="first" r:id="rId8"/>
      <w:type w:val="continuous"/>
      <w:pgSz w:w="11906" w:h="16838"/>
      <w:pgMar w:top="2880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495" w:rsidRDefault="00723495" w:rsidP="002C27AA">
      <w:pPr>
        <w:spacing w:after="0" w:line="240" w:lineRule="auto"/>
      </w:pPr>
      <w:r>
        <w:separator/>
      </w:r>
    </w:p>
  </w:endnote>
  <w:endnote w:type="continuationSeparator" w:id="0">
    <w:p w:rsidR="00723495" w:rsidRDefault="0072349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495" w:rsidRDefault="00723495" w:rsidP="002C27AA">
      <w:pPr>
        <w:spacing w:after="0" w:line="240" w:lineRule="auto"/>
      </w:pPr>
      <w:r>
        <w:separator/>
      </w:r>
    </w:p>
  </w:footnote>
  <w:footnote w:type="continuationSeparator" w:id="0">
    <w:p w:rsidR="00723495" w:rsidRDefault="0072349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60F34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192B"/>
    <w:rsid w:val="000331A6"/>
    <w:rsid w:val="000349D1"/>
    <w:rsid w:val="0004102D"/>
    <w:rsid w:val="00042D2E"/>
    <w:rsid w:val="00043C59"/>
    <w:rsid w:val="00047329"/>
    <w:rsid w:val="00050AB9"/>
    <w:rsid w:val="00050DCD"/>
    <w:rsid w:val="00057123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2A11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36A0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6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63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249C5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126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3495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587B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BC7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3BA8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0F34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29C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1C21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2ED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C495E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4710403-4CFC-4CB0-9B78-5B22A92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4913A-2407-4C53-93EB-910DB272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11</Pages>
  <Words>1639</Words>
  <Characters>9347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155</cp:revision>
  <cp:lastPrinted>2016-07-05T08:42:00Z</cp:lastPrinted>
  <dcterms:created xsi:type="dcterms:W3CDTF">2016-06-03T01:08:00Z</dcterms:created>
  <dcterms:modified xsi:type="dcterms:W3CDTF">2017-05-11T21:28:00Z</dcterms:modified>
</cp:coreProperties>
</file>