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8B4" w:rsidRPr="005948B4" w:rsidRDefault="005948B4" w:rsidP="005948B4">
      <w:pPr>
        <w:spacing w:after="0" w:line="860" w:lineRule="atLeast"/>
        <w:ind w:left="2160" w:firstLine="720"/>
        <w:outlineLvl w:val="0"/>
        <w:rPr>
          <w:rFonts w:ascii="Microsoft YaHei" w:eastAsia="Microsoft YaHei" w:hAnsi="Microsoft YaHei" w:cs="Times New Roman"/>
          <w:color w:val="333333"/>
          <w:kern w:val="36"/>
          <w:sz w:val="56"/>
          <w:szCs w:val="56"/>
        </w:rPr>
      </w:pPr>
      <w:r w:rsidRPr="005948B4">
        <w:rPr>
          <w:rFonts w:ascii="Microsoft YaHei" w:eastAsia="Microsoft YaHei" w:hAnsi="Microsoft YaHei" w:cs="Times New Roman" w:hint="eastAsia"/>
          <w:color w:val="333333"/>
          <w:kern w:val="36"/>
          <w:sz w:val="56"/>
          <w:szCs w:val="56"/>
        </w:rPr>
        <w:t>SIM800C</w:t>
      </w:r>
    </w:p>
    <w:p w:rsidR="005948B4" w:rsidRPr="005948B4" w:rsidRDefault="005948B4" w:rsidP="005948B4">
      <w:pPr>
        <w:spacing w:after="0" w:line="6448" w:lineRule="atLeast"/>
        <w:jc w:val="center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>
        <w:rPr>
          <w:rFonts w:ascii="Microsoft YaHei" w:eastAsia="Microsoft YaHei" w:hAnsi="Microsoft YaHei" w:cs="Times New Roman"/>
          <w:noProof/>
          <w:color w:val="333333"/>
          <w:sz w:val="30"/>
          <w:szCs w:val="30"/>
        </w:rPr>
        <w:drawing>
          <wp:inline distT="0" distB="0" distL="0" distR="0">
            <wp:extent cx="5186045" cy="3152775"/>
            <wp:effectExtent l="0" t="0" r="0" b="0"/>
            <wp:docPr id="1" name="Picture 1" descr="https://www.simcom.com/Uploads/image/20200603/5ed711b4075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imcom.com/Uploads/image/20200603/5ed711b4075e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B4" w:rsidRPr="005948B4" w:rsidRDefault="005948B4" w:rsidP="005948B4">
      <w:pPr>
        <w:spacing w:after="0" w:line="645" w:lineRule="atLeast"/>
        <w:outlineLvl w:val="5"/>
        <w:rPr>
          <w:rFonts w:ascii="Microsoft YaHei" w:eastAsia="Microsoft YaHei" w:hAnsi="Microsoft YaHei" w:cs="Times New Roman" w:hint="eastAsia"/>
          <w:color w:val="696969"/>
          <w:sz w:val="39"/>
          <w:szCs w:val="39"/>
        </w:rPr>
      </w:pPr>
      <w:r w:rsidRPr="005948B4">
        <w:rPr>
          <w:rFonts w:ascii="Microsoft YaHei" w:eastAsia="Microsoft YaHei" w:hAnsi="Microsoft YaHei" w:cs="Times New Roman" w:hint="eastAsia"/>
          <w:color w:val="696969"/>
          <w:sz w:val="39"/>
          <w:szCs w:val="39"/>
        </w:rPr>
        <w:t>GSM/GPRS Module</w:t>
      </w:r>
    </w:p>
    <w:p w:rsidR="005948B4" w:rsidRDefault="005948B4" w:rsidP="005948B4">
      <w:pPr>
        <w:spacing w:after="0" w:line="645" w:lineRule="atLeast"/>
        <w:rPr>
          <w:rFonts w:ascii="Microsoft YaHei" w:eastAsia="Microsoft YaHei" w:hAnsi="Microsoft YaHei" w:cs="Times New Roman"/>
          <w:color w:val="666666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666666"/>
          <w:sz w:val="30"/>
          <w:szCs w:val="30"/>
        </w:rPr>
        <w:t xml:space="preserve">The SIM800C is a Quad-Band GSM/GPRS module in a LCC type which supports GPRS up to 85.6kbps data transfer. It has strong extension capability with abundant interfaces including UART, USB2.0, </w:t>
      </w:r>
      <w:proofErr w:type="gramStart"/>
      <w:r w:rsidRPr="005948B4">
        <w:rPr>
          <w:rFonts w:ascii="Microsoft YaHei" w:eastAsia="Microsoft YaHei" w:hAnsi="Microsoft YaHei" w:cs="Times New Roman" w:hint="eastAsia"/>
          <w:color w:val="666666"/>
          <w:sz w:val="30"/>
          <w:szCs w:val="30"/>
        </w:rPr>
        <w:t>GPIO</w:t>
      </w:r>
      <w:proofErr w:type="gramEnd"/>
      <w:r w:rsidRPr="005948B4">
        <w:rPr>
          <w:rFonts w:ascii="Microsoft YaHei" w:eastAsia="Microsoft YaHei" w:hAnsi="Microsoft YaHei" w:cs="Times New Roman" w:hint="eastAsia"/>
          <w:color w:val="666666"/>
          <w:sz w:val="30"/>
          <w:szCs w:val="30"/>
        </w:rPr>
        <w:t xml:space="preserve"> etc. The module provides much flexibility and ease of integration for customer's applications.</w:t>
      </w:r>
    </w:p>
    <w:p w:rsidR="005948B4" w:rsidRDefault="005948B4" w:rsidP="005948B4">
      <w:pPr>
        <w:spacing w:after="0" w:line="645" w:lineRule="atLeast"/>
        <w:rPr>
          <w:rFonts w:ascii="Microsoft YaHei" w:eastAsia="Microsoft YaHei" w:hAnsi="Microsoft YaHei" w:cs="Times New Roman"/>
          <w:color w:val="666666"/>
          <w:sz w:val="30"/>
          <w:szCs w:val="30"/>
        </w:rPr>
      </w:pPr>
    </w:p>
    <w:p w:rsidR="005948B4" w:rsidRDefault="005948B4" w:rsidP="005948B4">
      <w:pPr>
        <w:spacing w:after="0" w:line="645" w:lineRule="atLeast"/>
        <w:rPr>
          <w:rFonts w:ascii="Microsoft YaHei" w:eastAsia="Microsoft YaHei" w:hAnsi="Microsoft YaHei" w:cs="Times New Roman"/>
          <w:color w:val="666666"/>
          <w:sz w:val="30"/>
          <w:szCs w:val="30"/>
        </w:rPr>
      </w:pP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bCs/>
          <w:color w:val="FFFFFF"/>
          <w:sz w:val="30"/>
        </w:rPr>
      </w:pPr>
      <w:r w:rsidRPr="005948B4">
        <w:rPr>
          <w:rFonts w:ascii="Microsoft YaHei" w:eastAsia="Microsoft YaHei" w:hAnsi="Microsoft YaHei" w:cs="Times New Roman"/>
          <w:bCs/>
          <w:color w:val="FFFFFF"/>
          <w:sz w:val="30"/>
        </w:rPr>
        <w:lastRenderedPageBreak/>
        <w:t>Ge</w:t>
      </w:r>
      <w:r w:rsidRPr="005948B4">
        <w:rPr>
          <w:rStyle w:val="Strong"/>
          <w:rFonts w:ascii="Microsoft YaHei" w:eastAsia="Microsoft YaHei" w:hAnsi="Microsoft YaHei"/>
          <w:color w:val="FFFFFF"/>
          <w:sz w:val="30"/>
          <w:szCs w:val="30"/>
          <w:shd w:val="clear" w:color="auto" w:fill="666666"/>
        </w:rPr>
        <w:t>neral</w:t>
      </w:r>
      <w:r w:rsidRPr="005948B4">
        <w:rPr>
          <w:rStyle w:val="Strong"/>
          <w:rFonts w:ascii="Microsoft YaHei" w:eastAsia="Microsoft YaHei" w:hAnsi="Microsoft YaHei" w:hint="eastAsia"/>
          <w:color w:val="FFFFFF"/>
          <w:sz w:val="30"/>
          <w:szCs w:val="30"/>
          <w:shd w:val="clear" w:color="auto" w:fill="666666"/>
        </w:rPr>
        <w:t xml:space="preserve"> </w:t>
      </w:r>
      <w:r w:rsidRPr="005948B4">
        <w:rPr>
          <w:rStyle w:val="Strong"/>
          <w:rFonts w:ascii="Microsoft YaHei" w:eastAsia="Microsoft YaHei" w:hAnsi="Microsoft YaHei"/>
          <w:color w:val="FFFFFF"/>
          <w:sz w:val="30"/>
          <w:szCs w:val="30"/>
          <w:shd w:val="clear" w:color="auto" w:fill="666666"/>
        </w:rPr>
        <w:t>features</w:t>
      </w:r>
      <w:r w:rsidRPr="005948B4">
        <w:rPr>
          <w:rFonts w:ascii="Microsoft YaHei" w:eastAsia="Microsoft YaHei" w:hAnsi="Microsoft YaHei" w:cs="Times New Roman" w:hint="eastAsia"/>
          <w:bCs/>
          <w:color w:val="FFFFFF"/>
          <w:sz w:val="30"/>
        </w:rPr>
        <w:t xml:space="preserve"> feature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Frequency Bands: 850/900/1800/1900MHz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GPRS multi-slot class: 12/10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Dimensions: 17.6*15.7*2.3mm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Weight: 1.3±0.1g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Supply voltage: 3.4 ~ 4.4V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Operation temperature:-40℃ ~85℃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Compliant GSM phase 2/2+: Class 4 (2W @ 850/900MHz)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Compliant GSM phase 2/2+: Class 1 (1W @ 1800/1900MHz)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Control via AT commands (3GPP TS 27.007, 27.005 &amp; SIMCom enhanced AT Commands)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Low power consumption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GPRS mobile station class B</w:t>
      </w:r>
    </w:p>
    <w:p w:rsidR="005948B4" w:rsidRDefault="005948B4" w:rsidP="005948B4">
      <w:pPr>
        <w:spacing w:after="0" w:line="645" w:lineRule="atLeast"/>
        <w:rPr>
          <w:rFonts w:ascii="Microsoft YaHei" w:eastAsia="Microsoft YaHei" w:hAnsi="Microsoft YaHei" w:cs="Times New Roman"/>
          <w:color w:val="666666"/>
          <w:sz w:val="30"/>
          <w:szCs w:val="30"/>
        </w:rPr>
      </w:pPr>
    </w:p>
    <w:p w:rsidR="005948B4" w:rsidRPr="005948B4" w:rsidRDefault="005948B4" w:rsidP="005948B4">
      <w:pPr>
        <w:spacing w:after="0" w:line="645" w:lineRule="atLeast"/>
        <w:rPr>
          <w:rFonts w:ascii="Microsoft YaHei" w:eastAsia="Microsoft YaHei" w:hAnsi="Microsoft YaHei" w:cs="Times New Roman" w:hint="eastAsia"/>
          <w:color w:val="666666"/>
          <w:sz w:val="30"/>
          <w:szCs w:val="30"/>
        </w:rPr>
      </w:pPr>
    </w:p>
    <w:p w:rsidR="005948B4" w:rsidRPr="005948B4" w:rsidRDefault="005948B4" w:rsidP="005948B4">
      <w:pPr>
        <w:shd w:val="clear" w:color="auto" w:fill="FFFFFF"/>
        <w:spacing w:after="0" w:line="860" w:lineRule="atLeast"/>
        <w:jc w:val="center"/>
        <w:outlineLvl w:val="0"/>
        <w:rPr>
          <w:rFonts w:ascii="Microsoft YaHei" w:eastAsia="Microsoft YaHei" w:hAnsi="Microsoft YaHei" w:cs="Times New Roman" w:hint="eastAsia"/>
          <w:color w:val="333333"/>
          <w:kern w:val="36"/>
          <w:sz w:val="56"/>
          <w:szCs w:val="56"/>
        </w:rPr>
      </w:pPr>
      <w:r w:rsidRPr="005948B4">
        <w:rPr>
          <w:rFonts w:ascii="Microsoft YaHei" w:eastAsia="Microsoft YaHei" w:hAnsi="Microsoft YaHei" w:cs="Times New Roman" w:hint="eastAsia"/>
          <w:color w:val="333333"/>
          <w:kern w:val="36"/>
          <w:sz w:val="56"/>
          <w:szCs w:val="56"/>
        </w:rPr>
        <w:t>Product Advantages</w:t>
      </w:r>
    </w:p>
    <w:p w:rsidR="005948B4" w:rsidRPr="005948B4" w:rsidRDefault="005948B4" w:rsidP="005948B4">
      <w:pPr>
        <w:shd w:val="clear" w:color="auto" w:fill="FFFFFF"/>
        <w:spacing w:after="0" w:line="774" w:lineRule="atLeast"/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</w:pPr>
      <w:r w:rsidRPr="005948B4"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  <w:t>●   Small size quad-band GSM/GPRS module</w:t>
      </w:r>
    </w:p>
    <w:p w:rsidR="005948B4" w:rsidRPr="005948B4" w:rsidRDefault="005948B4" w:rsidP="005948B4">
      <w:pPr>
        <w:shd w:val="clear" w:color="auto" w:fill="FFFFFF"/>
        <w:spacing w:after="0" w:line="774" w:lineRule="atLeast"/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</w:pPr>
      <w:r w:rsidRPr="005948B4"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  <w:t>●   LCC form factor, easy for solder</w:t>
      </w:r>
    </w:p>
    <w:p w:rsidR="005948B4" w:rsidRPr="005948B4" w:rsidRDefault="005948B4" w:rsidP="005948B4">
      <w:pPr>
        <w:shd w:val="clear" w:color="auto" w:fill="FFFFFF"/>
        <w:spacing w:after="0" w:line="774" w:lineRule="atLeast"/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</w:pPr>
      <w:r w:rsidRPr="005948B4"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  <w:t xml:space="preserve">●   </w:t>
      </w:r>
      <w:r w:rsidRPr="005948B4">
        <w:rPr>
          <w:rFonts w:ascii="Microsoft YaHei" w:eastAsia="Microsoft YaHei" w:hAnsi="Microsoft YaHei" w:cs="Times New Roman"/>
          <w:color w:val="666666"/>
          <w:sz w:val="34"/>
          <w:szCs w:val="34"/>
        </w:rPr>
        <w:t>Abundant</w:t>
      </w:r>
      <w:r w:rsidRPr="005948B4"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  <w:t xml:space="preserve"> software functions: DTMF, MMS, </w:t>
      </w:r>
      <w:r w:rsidRPr="005948B4">
        <w:rPr>
          <w:rFonts w:ascii="Microsoft YaHei" w:eastAsia="Microsoft YaHei" w:hAnsi="Microsoft YaHei" w:cs="Times New Roman"/>
          <w:color w:val="666666"/>
          <w:sz w:val="34"/>
          <w:szCs w:val="34"/>
        </w:rPr>
        <w:t>and MUX</w:t>
      </w:r>
    </w:p>
    <w:p w:rsidR="005948B4" w:rsidRPr="005948B4" w:rsidRDefault="005948B4" w:rsidP="005948B4">
      <w:pPr>
        <w:shd w:val="clear" w:color="auto" w:fill="FFFFFF"/>
        <w:spacing w:after="0" w:line="774" w:lineRule="atLeast"/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</w:pPr>
      <w:r w:rsidRPr="005948B4"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  <w:t>●   Low Power consumption</w:t>
      </w:r>
    </w:p>
    <w:p w:rsidR="005948B4" w:rsidRDefault="005948B4" w:rsidP="005948B4">
      <w:pPr>
        <w:shd w:val="clear" w:color="auto" w:fill="FFFFFF"/>
        <w:spacing w:after="0" w:line="774" w:lineRule="atLeast"/>
        <w:rPr>
          <w:rFonts w:ascii="Microsoft YaHei" w:eastAsia="Microsoft YaHei" w:hAnsi="Microsoft YaHei" w:cs="Times New Roman"/>
          <w:color w:val="666666"/>
          <w:sz w:val="34"/>
          <w:szCs w:val="34"/>
        </w:rPr>
      </w:pPr>
      <w:r w:rsidRPr="005948B4"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  <w:t>●   Embedded TCP/UDP protocols</w:t>
      </w:r>
    </w:p>
    <w:p w:rsidR="005948B4" w:rsidRDefault="005948B4" w:rsidP="005948B4">
      <w:pPr>
        <w:shd w:val="clear" w:color="auto" w:fill="FFFFFF"/>
        <w:spacing w:after="0" w:line="774" w:lineRule="atLeast"/>
        <w:rPr>
          <w:rFonts w:ascii="Microsoft YaHei" w:eastAsia="Microsoft YaHei" w:hAnsi="Microsoft YaHei" w:cs="Times New Roman"/>
          <w:color w:val="666666"/>
          <w:sz w:val="34"/>
          <w:szCs w:val="34"/>
        </w:rPr>
      </w:pPr>
    </w:p>
    <w:p w:rsidR="005948B4" w:rsidRPr="005948B4" w:rsidRDefault="005948B4" w:rsidP="005948B4">
      <w:pPr>
        <w:shd w:val="clear" w:color="auto" w:fill="FFFFFF"/>
        <w:spacing w:after="0" w:line="774" w:lineRule="atLeast"/>
        <w:rPr>
          <w:rFonts w:ascii="Microsoft YaHei" w:eastAsia="Microsoft YaHei" w:hAnsi="Microsoft YaHei" w:cs="Times New Roman" w:hint="eastAsia"/>
          <w:color w:val="666666"/>
          <w:sz w:val="34"/>
          <w:szCs w:val="34"/>
        </w:rPr>
      </w:pPr>
    </w:p>
    <w:p w:rsidR="005948B4" w:rsidRDefault="005948B4" w:rsidP="005948B4">
      <w:pPr>
        <w:shd w:val="clear" w:color="auto" w:fill="FAFAFA"/>
        <w:spacing w:after="0" w:line="860" w:lineRule="atLeast"/>
        <w:jc w:val="center"/>
        <w:outlineLvl w:val="0"/>
        <w:rPr>
          <w:rFonts w:ascii="Microsoft YaHei" w:eastAsia="Microsoft YaHei" w:hAnsi="Microsoft YaHei" w:cs="Times New Roman"/>
          <w:b/>
          <w:color w:val="333333"/>
          <w:kern w:val="36"/>
          <w:sz w:val="56"/>
          <w:szCs w:val="56"/>
        </w:rPr>
      </w:pPr>
      <w:r w:rsidRPr="005948B4">
        <w:rPr>
          <w:rFonts w:ascii="Microsoft YaHei" w:eastAsia="Microsoft YaHei" w:hAnsi="Microsoft YaHei" w:cs="Times New Roman" w:hint="eastAsia"/>
          <w:b/>
          <w:color w:val="333333"/>
          <w:kern w:val="36"/>
          <w:sz w:val="56"/>
          <w:szCs w:val="56"/>
        </w:rPr>
        <w:t>Product Details</w:t>
      </w:r>
    </w:p>
    <w:p w:rsidR="005948B4" w:rsidRPr="005948B4" w:rsidRDefault="005948B4" w:rsidP="005948B4">
      <w:pPr>
        <w:shd w:val="clear" w:color="auto" w:fill="FAFAFA"/>
        <w:spacing w:after="0" w:line="860" w:lineRule="atLeast"/>
        <w:jc w:val="center"/>
        <w:outlineLvl w:val="0"/>
        <w:rPr>
          <w:rFonts w:ascii="Microsoft YaHei" w:eastAsia="Microsoft YaHei" w:hAnsi="Microsoft YaHei" w:cs="Times New Roman"/>
          <w:b/>
          <w:color w:val="333333"/>
          <w:kern w:val="36"/>
          <w:sz w:val="56"/>
          <w:szCs w:val="56"/>
        </w:rPr>
      </w:pP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/>
          <w:b/>
          <w:bCs/>
          <w:color w:val="FFFFFF"/>
          <w:sz w:val="30"/>
        </w:rPr>
        <w:t>Soft</w:t>
      </w:r>
      <w:r>
        <w:rPr>
          <w:rStyle w:val="Strong"/>
          <w:rFonts w:ascii="Microsoft YaHei" w:eastAsia="Microsoft YaHei" w:hAnsi="Microsoft YaHei"/>
          <w:color w:val="FFFFFF"/>
          <w:sz w:val="30"/>
          <w:szCs w:val="30"/>
          <w:shd w:val="clear" w:color="auto" w:fill="666666"/>
        </w:rPr>
        <w:t xml:space="preserve"> Software</w:t>
      </w:r>
      <w:r>
        <w:rPr>
          <w:rStyle w:val="Strong"/>
          <w:rFonts w:ascii="Microsoft YaHei" w:eastAsia="Microsoft YaHei" w:hAnsi="Microsoft YaHei" w:hint="eastAsia"/>
          <w:color w:val="FFFFFF"/>
          <w:sz w:val="30"/>
          <w:szCs w:val="30"/>
          <w:shd w:val="clear" w:color="auto" w:fill="666666"/>
        </w:rPr>
        <w:t xml:space="preserve"> </w:t>
      </w:r>
      <w:r>
        <w:rPr>
          <w:rStyle w:val="Strong"/>
          <w:rFonts w:ascii="Microsoft YaHei" w:eastAsia="Microsoft YaHei" w:hAnsi="Microsoft YaHei"/>
          <w:color w:val="FFFFFF"/>
          <w:sz w:val="30"/>
          <w:szCs w:val="30"/>
          <w:shd w:val="clear" w:color="auto" w:fill="666666"/>
        </w:rPr>
        <w:t>features</w:t>
      </w:r>
      <w:r w:rsidRPr="005948B4">
        <w:rPr>
          <w:rFonts w:ascii="Microsoft YaHei" w:eastAsia="Microsoft YaHei" w:hAnsi="Microsoft YaHei" w:cs="Times New Roman"/>
          <w:b/>
          <w:bCs/>
          <w:color w:val="FFFFFF"/>
          <w:sz w:val="30"/>
        </w:rPr>
        <w:t xml:space="preserve"> ware</w:t>
      </w:r>
      <w:r w:rsidRPr="005948B4">
        <w:rPr>
          <w:rFonts w:ascii="Microsoft YaHei" w:eastAsia="Microsoft YaHei" w:hAnsi="Microsoft YaHei" w:cs="Times New Roman" w:hint="eastAsia"/>
          <w:b/>
          <w:bCs/>
          <w:color w:val="FFFFFF"/>
          <w:sz w:val="30"/>
        </w:rPr>
        <w:t xml:space="preserve"> features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0710 MUX protocol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Embedded TCP/UDP protocol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FTP/HTTP/POP3/SMTP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MMS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D TMF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Jamming Detection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Audio Record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LBS*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SSL/TLS*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BT 3.0*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TTS*</w:t>
      </w: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EAT*</w:t>
      </w: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b/>
          <w:bCs/>
          <w:color w:val="FFFFFF"/>
          <w:sz w:val="30"/>
        </w:rPr>
        <w:lastRenderedPageBreak/>
        <w:t>Int</w:t>
      </w:r>
      <w:r>
        <w:rPr>
          <w:rStyle w:val="Strong"/>
          <w:rFonts w:ascii="Microsoft YaHei" w:eastAsia="Microsoft YaHei" w:hAnsi="Microsoft YaHei" w:hint="eastAsia"/>
          <w:color w:val="FFFFFF"/>
          <w:sz w:val="30"/>
          <w:szCs w:val="30"/>
          <w:shd w:val="clear" w:color="auto" w:fill="666666"/>
        </w:rPr>
        <w:t>Interfaces</w:t>
      </w:r>
      <w:r w:rsidRPr="005948B4">
        <w:rPr>
          <w:rFonts w:ascii="Microsoft YaHei" w:eastAsia="Microsoft YaHei" w:hAnsi="Microsoft YaHei" w:cs="Times New Roman" w:hint="eastAsia"/>
          <w:b/>
          <w:bCs/>
          <w:color w:val="FFFFFF"/>
          <w:sz w:val="30"/>
        </w:rPr>
        <w:t>erfaces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Analog audio interface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UART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(U</w:t>
      </w:r>
      <w:r w:rsidRPr="005948B4">
        <w:rPr>
          <w:rFonts w:ascii="Microsoft YaHei" w:eastAsia="Microsoft YaHei" w:hAnsi="Microsoft YaHei" w:cs="Times New Roman"/>
          <w:color w:val="333333"/>
          <w:sz w:val="30"/>
          <w:szCs w:val="30"/>
        </w:rPr>
        <w:t>) SIM</w:t>
      </w: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 xml:space="preserve"> </w:t>
      </w:r>
      <w:r w:rsidRPr="005948B4">
        <w:rPr>
          <w:rFonts w:ascii="Microsoft YaHei" w:eastAsia="Microsoft YaHei" w:hAnsi="Microsoft YaHei" w:cs="Times New Roman"/>
          <w:color w:val="333333"/>
          <w:sz w:val="30"/>
          <w:szCs w:val="30"/>
        </w:rPr>
        <w:t>card (</w:t>
      </w: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1.8V/</w:t>
      </w:r>
      <w:r w:rsidRPr="005948B4">
        <w:rPr>
          <w:rFonts w:ascii="Microsoft YaHei" w:eastAsia="Microsoft YaHei" w:hAnsi="Microsoft YaHei" w:cs="Times New Roman"/>
          <w:color w:val="333333"/>
          <w:sz w:val="30"/>
          <w:szCs w:val="30"/>
        </w:rPr>
        <w:t>3V)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RTC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ADC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GPIO</w:t>
      </w: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b/>
          <w:bCs/>
          <w:color w:val="FFFFFF"/>
          <w:sz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Antenna: GSM/BT*</w:t>
      </w:r>
      <w:r w:rsidRPr="005948B4">
        <w:rPr>
          <w:rFonts w:ascii="Microsoft YaHei" w:eastAsia="Microsoft YaHei" w:hAnsi="Microsoft YaHei" w:cs="Times New Roman" w:hint="eastAsia"/>
          <w:b/>
          <w:bCs/>
          <w:color w:val="FFFFFF"/>
          <w:sz w:val="30"/>
        </w:rPr>
        <w:t>f</w:t>
      </w: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b/>
          <w:bCs/>
          <w:color w:val="FFFFFF"/>
          <w:sz w:val="30"/>
        </w:rPr>
      </w:pP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b/>
          <w:bCs/>
          <w:color w:val="FFFFFF"/>
          <w:sz w:val="30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30"/>
          <w:szCs w:val="30"/>
          <w:shd w:val="clear" w:color="auto" w:fill="666666"/>
        </w:rPr>
        <w:t>Certifications</w:t>
      </w:r>
      <w:r w:rsidRPr="005948B4">
        <w:rPr>
          <w:rFonts w:ascii="Microsoft YaHei" w:eastAsia="Microsoft YaHei" w:hAnsi="Microsoft YaHei" w:cs="Times New Roman" w:hint="eastAsia"/>
          <w:b/>
          <w:bCs/>
          <w:color w:val="FFFFFF"/>
          <w:sz w:val="30"/>
        </w:rPr>
        <w:t>ations</w:t>
      </w: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•RoHS\REACH\CCC\CTA\SRRC\Mobile\Unicom\RCM\</w:t>
      </w:r>
      <w:r w:rsidRPr="005948B4">
        <w:rPr>
          <w:rFonts w:ascii="Microsoft YaHei" w:eastAsia="Microsoft YaHei" w:hAnsi="Microsoft YaHei" w:cs="Times New Roman"/>
          <w:color w:val="333333"/>
          <w:sz w:val="30"/>
          <w:szCs w:val="30"/>
        </w:rPr>
        <w:t>CE (</w:t>
      </w: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RED)\GCF\</w:t>
      </w:r>
      <w:r w:rsidRPr="005948B4">
        <w:rPr>
          <w:rFonts w:ascii="Microsoft YaHei" w:eastAsia="Microsoft YaHei" w:hAnsi="Microsoft YaHei" w:cs="Times New Roman"/>
          <w:color w:val="333333"/>
          <w:sz w:val="30"/>
          <w:szCs w:val="30"/>
        </w:rPr>
        <w:t>BQB (</w:t>
      </w: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Bluetooth)\TIM\Deutsche Telekom\ICASA\FCC\</w:t>
      </w:r>
      <w:r w:rsidRPr="005948B4">
        <w:rPr>
          <w:rFonts w:ascii="Microsoft YaHei" w:eastAsia="Microsoft YaHei" w:hAnsi="Microsoft YaHei" w:cs="Times New Roman"/>
          <w:color w:val="333333"/>
          <w:sz w:val="30"/>
          <w:szCs w:val="30"/>
        </w:rPr>
        <w:t>OCD (</w:t>
      </w: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Anatel)</w:t>
      </w:r>
      <w:r>
        <w:rPr>
          <w:rFonts w:ascii="Microsoft YaHei" w:eastAsia="Microsoft YaHei" w:hAnsi="Microsoft YaHei" w:cs="Times New Roman"/>
          <w:color w:val="333333"/>
          <w:sz w:val="30"/>
          <w:szCs w:val="30"/>
        </w:rPr>
        <w:t>.</w:t>
      </w: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30"/>
          <w:szCs w:val="30"/>
          <w:shd w:val="clear" w:color="auto" w:fill="666666"/>
        </w:rPr>
        <w:t>Specifications for voice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Speech Codec Modes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– AMR/HR/FR/EFR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Echo Arithmetic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– AEC/EES</w:t>
      </w:r>
    </w:p>
    <w:p w:rsid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>
        <w:rPr>
          <w:rStyle w:val="Strong"/>
          <w:rFonts w:ascii="Microsoft YaHei" w:eastAsia="Microsoft YaHei" w:hAnsi="Microsoft YaHei" w:hint="eastAsia"/>
          <w:color w:val="FFFFFF"/>
          <w:sz w:val="30"/>
          <w:szCs w:val="30"/>
          <w:shd w:val="clear" w:color="auto" w:fill="666666"/>
        </w:rPr>
        <w:t>Specifications for SMS via GSM/GPRS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Point to point MO and MT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SMS cell broadcast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  <w:r w:rsidRPr="005948B4"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  <w:t>• Text and PDU mode</w:t>
      </w: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</w:p>
    <w:p w:rsidR="005948B4" w:rsidRPr="005948B4" w:rsidRDefault="005948B4" w:rsidP="005948B4">
      <w:pPr>
        <w:shd w:val="clear" w:color="auto" w:fill="FAFAFA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30"/>
          <w:szCs w:val="30"/>
        </w:rPr>
      </w:pPr>
    </w:p>
    <w:p w:rsidR="005948B4" w:rsidRPr="005948B4" w:rsidRDefault="005948B4" w:rsidP="005948B4">
      <w:pPr>
        <w:shd w:val="clear" w:color="auto" w:fill="FAFAFA"/>
        <w:spacing w:after="0" w:line="860" w:lineRule="atLeast"/>
        <w:jc w:val="center"/>
        <w:outlineLvl w:val="0"/>
        <w:rPr>
          <w:rFonts w:ascii="Microsoft YaHei" w:eastAsia="Microsoft YaHei" w:hAnsi="Microsoft YaHei" w:cs="Times New Roman" w:hint="eastAsia"/>
          <w:color w:val="333333"/>
          <w:kern w:val="36"/>
          <w:sz w:val="56"/>
          <w:szCs w:val="5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35"/>
        <w:gridCol w:w="3636"/>
        <w:gridCol w:w="3636"/>
      </w:tblGrid>
      <w:tr w:rsidR="005948B4" w:rsidRPr="005948B4" w:rsidTr="005948B4">
        <w:tc>
          <w:tcPr>
            <w:tcW w:w="8597" w:type="dxa"/>
            <w:tcMar>
              <w:top w:w="0" w:type="dxa"/>
              <w:left w:w="1547" w:type="dxa"/>
              <w:bottom w:w="0" w:type="dxa"/>
              <w:right w:w="0" w:type="dxa"/>
            </w:tcMar>
            <w:hideMark/>
          </w:tcPr>
          <w:p w:rsidR="005948B4" w:rsidRPr="005948B4" w:rsidRDefault="005948B4" w:rsidP="005948B4">
            <w:pPr>
              <w:spacing w:after="0" w:line="64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7" w:type="dxa"/>
            <w:tcMar>
              <w:top w:w="0" w:type="dxa"/>
              <w:left w:w="1547" w:type="dxa"/>
              <w:bottom w:w="0" w:type="dxa"/>
              <w:right w:w="0" w:type="dxa"/>
            </w:tcMar>
            <w:hideMark/>
          </w:tcPr>
          <w:p w:rsidR="005948B4" w:rsidRPr="005948B4" w:rsidRDefault="005948B4" w:rsidP="005948B4">
            <w:pPr>
              <w:spacing w:after="0" w:line="64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7" w:type="dxa"/>
            <w:tcMar>
              <w:top w:w="0" w:type="dxa"/>
              <w:left w:w="1547" w:type="dxa"/>
              <w:bottom w:w="0" w:type="dxa"/>
              <w:right w:w="0" w:type="dxa"/>
            </w:tcMar>
            <w:hideMark/>
          </w:tcPr>
          <w:p w:rsidR="005948B4" w:rsidRPr="005948B4" w:rsidRDefault="005948B4" w:rsidP="005948B4">
            <w:pPr>
              <w:spacing w:after="0" w:line="64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824AA" w:rsidRDefault="004824AA"/>
    <w:sectPr w:rsidR="004824AA" w:rsidSect="0048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948B4"/>
    <w:rsid w:val="004824AA"/>
    <w:rsid w:val="00594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4AA"/>
  </w:style>
  <w:style w:type="paragraph" w:styleId="Heading1">
    <w:name w:val="heading 1"/>
    <w:basedOn w:val="Normal"/>
    <w:link w:val="Heading1Char"/>
    <w:uiPriority w:val="9"/>
    <w:qFormat/>
    <w:rsid w:val="00594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5948B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5948B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9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8B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1571">
                  <w:marLeft w:val="0"/>
                  <w:marRight w:val="0"/>
                  <w:marTop w:val="8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092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578">
                  <w:marLeft w:val="0"/>
                  <w:marRight w:val="0"/>
                  <w:marTop w:val="6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6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8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9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AMVI002</dc:creator>
  <cp:lastModifiedBy>AMVI002</cp:lastModifiedBy>
  <cp:revision>1</cp:revision>
  <dcterms:created xsi:type="dcterms:W3CDTF">2022-07-04T05:48:00Z</dcterms:created>
  <dcterms:modified xsi:type="dcterms:W3CDTF">2022-07-04T05:56:00Z</dcterms:modified>
</cp:coreProperties>
</file>