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00"/>
        <w:jc w:val="center"/>
      </w:pPr>
      <w:r>
        <w:rPr>
          <w:b/>
          <w:bCs/>
          <w:color w:val="000000"/>
          <w:sz w:val="48"/>
          <w:szCs w:val="48"/>
        </w:rPr>
        <w:t xml:space="preserve">Enterprise Infrastructure Plan</w:t>
      </w:r>
    </w:p>
    <w:p>
      <w:pPr>
        <w:spacing w:after="400"/>
        <w:jc w:val="center"/>
      </w:pPr>
      <w:r>
        <w:rPr>
          <w:b/>
          <w:bCs/>
          <w:color w:val="444444"/>
          <w:sz w:val="28"/>
          <w:szCs w:val="28"/>
        </w:rPr>
        <w:t xml:space="preserve">ABC Startup Solutions</w:t>
      </w:r>
    </w:p>
    <w:p>
      <w:pPr>
        <w:spacing w:after="60"/>
        <w:jc w:val="center"/>
      </w:pPr>
      <w:r>
        <w:rPr>
          <w:color w:val="555555"/>
          <w:sz w:val="22"/>
          <w:szCs w:val="22"/>
        </w:rPr>
        <w:t xml:space="preserve">ITEP 414 – System Administration and Maintenance | Week 2 Portfolio Project</w:t>
      </w:r>
    </w:p>
    <w:p>
      <w:pPr>
        <w:spacing w:after="800"/>
        <w:jc w:val="center"/>
      </w:pPr>
      <w:r>
        <w:rPr>
          <w:color w:val="555555"/>
          <w:sz w:val="22"/>
          <w:szCs w:val="22"/>
        </w:rPr>
        <w:t xml:space="preserve">Program: BSIT | Prepared for: LSPU</w:t>
      </w:r>
    </w:p>
    <w:p>
      <w:r>
        <w:br w:type="page"/>
      </w:r>
    </w:p>
    <w:p>
      <w:pPr>
        <w:pStyle w:val="Heading1"/>
        <w:pBdr>
          <w:bottom w:val="single" w:color="000000" w:sz="6"/>
        </w:pBdr>
        <w:spacing w:after="150" w:before="300"/>
      </w:pPr>
      <w:r>
        <w:rPr>
          <w:b/>
          <w:bCs/>
          <w:color w:val="000000"/>
          <w:sz w:val="30"/>
          <w:szCs w:val="30"/>
        </w:rPr>
        <w:t xml:space="preserve">Part 1 — Company Profile</w:t>
      </w:r>
    </w:p>
    <w:p>
      <w:pPr>
        <w:pStyle w:val="Heading2"/>
        <w:spacing w:after="120" w:before="240"/>
      </w:pPr>
      <w:r>
        <w:rPr>
          <w:b/>
          <w:bCs/>
          <w:color w:val="000000"/>
          <w:sz w:val="24"/>
          <w:szCs w:val="24"/>
        </w:rPr>
        <w:t xml:space="preserve">Company Name</w:t>
      </w:r>
    </w:p>
    <w:p>
      <w:pPr>
        <w:spacing w:after="120"/>
      </w:pPr>
      <w:r>
        <w:t xml:space="preserve">ABC Startup Solutions</w:t>
      </w:r>
    </w:p>
    <w:p>
      <w:pPr>
        <w:pStyle w:val="Heading2"/>
        <w:spacing w:after="120" w:before="240"/>
      </w:pPr>
      <w:r>
        <w:rPr>
          <w:b/>
          <w:bCs/>
          <w:color w:val="000000"/>
          <w:sz w:val="24"/>
          <w:szCs w:val="24"/>
        </w:rPr>
        <w:t xml:space="preserve">Nature of Business</w:t>
      </w:r>
    </w:p>
    <w:p>
      <w:pPr>
        <w:spacing w:after="120"/>
      </w:pPr>
      <w:r>
        <w:t xml:space="preserve">A software development startup specializing in custom web and mobile application development for small and medium-sized businesses.</w:t>
      </w:r>
    </w:p>
    <w:p>
      <w:pPr>
        <w:pStyle w:val="Heading2"/>
        <w:spacing w:after="120" w:before="240"/>
      </w:pPr>
      <w:r>
        <w:rPr>
          <w:b/>
          <w:bCs/>
          <w:color w:val="000000"/>
          <w:sz w:val="24"/>
          <w:szCs w:val="24"/>
        </w:rPr>
        <w:t xml:space="preserve">Company Vision</w:t>
      </w:r>
    </w:p>
    <w:p>
      <w:pPr>
        <w:spacing w:after="120"/>
      </w:pPr>
      <w:r>
        <w:t xml:space="preserve">To become a leading regional software development partner known for reliable, secure, and innovative digital solutions.</w:t>
      </w:r>
    </w:p>
    <w:p>
      <w:pPr>
        <w:pStyle w:val="Heading2"/>
        <w:spacing w:after="120" w:before="240"/>
      </w:pPr>
      <w:r>
        <w:rPr>
          <w:b/>
          <w:bCs/>
          <w:color w:val="000000"/>
          <w:sz w:val="24"/>
          <w:szCs w:val="24"/>
        </w:rPr>
        <w:t xml:space="preserve">Company Mission</w:t>
      </w:r>
    </w:p>
    <w:p>
      <w:pPr>
        <w:spacing w:after="120"/>
      </w:pPr>
      <w:r>
        <w:t xml:space="preserve">To deliver high-quality, secure software solutions that help our clients grow, while building a technically excellent and collaborative workplace for our employees.</w:t>
      </w:r>
    </w:p>
    <w:p>
      <w:pPr>
        <w:pStyle w:val="Heading2"/>
        <w:spacing w:after="120" w:before="240"/>
      </w:pPr>
      <w:r>
        <w:rPr>
          <w:b/>
          <w:bCs/>
          <w:color w:val="000000"/>
          <w:sz w:val="24"/>
          <w:szCs w:val="24"/>
        </w:rPr>
        <w:t xml:space="preserve">Office Location (Fictional)</w:t>
      </w:r>
    </w:p>
    <w:p>
      <w:pPr>
        <w:spacing w:after="120"/>
      </w:pPr>
      <w:r>
        <w:t xml:space="preserve">Unit 302, TechHub Business Center, Km. 54 National Highway, Sta. Cruz, Laguna, Philippines.</w:t>
      </w:r>
    </w:p>
    <w:p>
      <w:pPr>
        <w:pStyle w:val="Heading2"/>
        <w:spacing w:after="120" w:before="240"/>
      </w:pPr>
      <w:r>
        <w:rPr>
          <w:b/>
          <w:bCs/>
          <w:color w:val="000000"/>
          <w:sz w:val="24"/>
          <w:szCs w:val="24"/>
        </w:rPr>
        <w:t xml:space="preserve">Organizational Structure</w:t>
      </w:r>
    </w:p>
    <w:p>
      <w:pPr>
        <w:spacing w:after="120"/>
      </w:pPr>
      <w:r>
        <w:t xml:space="preserve">ABC Startup Solutions operates under a flat organizational structure typical of an early-stage startup, with a General Manager overseeing four functional departments: Information Technology, Human Resources, Finance, and Sales. Each department has a designated lead who reports directly to the General Manager.</w:t>
      </w:r>
    </w:p>
    <w:p>
      <w:pPr>
        <w:pStyle w:val="Heading2"/>
        <w:spacing w:after="120" w:before="240"/>
      </w:pPr>
      <w:r>
        <w:rPr>
          <w:b/>
          <w:bCs/>
          <w:color w:val="000000"/>
          <w:sz w:val="24"/>
          <w:szCs w:val="24"/>
        </w:rPr>
        <w:t xml:space="preserve">Employee Distribution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4000"/>
      </w:tblGrid>
      <w:tr>
        <w:tc>
          <w:tcPr>
            <w:tcW w:type="dxa" w:w="3500"/>
            <w:shd w:fill="1A1A1A" w:val="clear"/>
          </w:tcPr>
          <w:p>
            <w:r>
              <w:rPr>
                <w:b/>
                <w:bCs/>
                <w:color w:val="FFFFFF"/>
                <w:sz w:val="19"/>
                <w:szCs w:val="19"/>
              </w:rPr>
              <w:t xml:space="preserve">Department</w:t>
            </w:r>
          </w:p>
        </w:tc>
        <w:tc>
          <w:tcPr>
            <w:tcW w:type="dxa" w:w="2000"/>
            <w:shd w:fill="1A1A1A" w:val="clear"/>
          </w:tcPr>
          <w:p>
            <w:r>
              <w:rPr>
                <w:b/>
                <w:bCs/>
                <w:color w:val="FFFFFF"/>
                <w:sz w:val="19"/>
                <w:szCs w:val="19"/>
              </w:rPr>
              <w:t xml:space="preserve">Employees</w:t>
            </w:r>
          </w:p>
        </w:tc>
        <w:tc>
          <w:tcPr>
            <w:tcW w:type="dxa" w:w="4000"/>
            <w:shd w:fill="1A1A1A" w:val="clear"/>
          </w:tcPr>
          <w:p>
            <w:r>
              <w:rPr>
                <w:b/>
                <w:bCs/>
                <w:color w:val="FFFFFF"/>
                <w:sz w:val="19"/>
                <w:szCs w:val="19"/>
              </w:rPr>
              <w:t xml:space="preserve">Primary Function</w:t>
            </w:r>
          </w:p>
        </w:tc>
      </w:tr>
      <w:tr>
        <w:tc>
          <w:tcPr>
            <w:tcW w:type="dxa" w:w="3500"/>
          </w:tcPr>
          <w:p>
            <w:r>
              <w:rPr>
                <w:sz w:val="19"/>
                <w:szCs w:val="19"/>
              </w:rPr>
              <w:t xml:space="preserve">Information Technology</w:t>
            </w:r>
          </w:p>
        </w:tc>
        <w:tc>
          <w:tcPr>
            <w:tcW w:type="dxa" w:w="2000"/>
          </w:tcPr>
          <w:p>
            <w:r>
              <w:rPr>
                <w:sz w:val="19"/>
                <w:szCs w:val="19"/>
              </w:rPr>
              <w:t xml:space="preserve">5</w:t>
            </w:r>
          </w:p>
        </w:tc>
        <w:tc>
          <w:tcPr>
            <w:tcW w:type="dxa" w:w="4000"/>
          </w:tcPr>
          <w:p>
            <w:r>
              <w:rPr>
                <w:sz w:val="19"/>
                <w:szCs w:val="19"/>
              </w:rPr>
              <w:t xml:space="preserve">Software development, IT infrastructure, and technical support</w:t>
            </w:r>
          </w:p>
        </w:tc>
      </w:tr>
      <w:tr>
        <w:tc>
          <w:tcPr>
            <w:tcW w:type="dxa" w:w="3500"/>
          </w:tcPr>
          <w:p>
            <w:r>
              <w:rPr>
                <w:sz w:val="19"/>
                <w:szCs w:val="19"/>
              </w:rPr>
              <w:t xml:space="preserve">Human Resources</w:t>
            </w:r>
          </w:p>
        </w:tc>
        <w:tc>
          <w:tcPr>
            <w:tcW w:type="dxa" w:w="2000"/>
          </w:tcPr>
          <w:p>
            <w:r>
              <w:rPr>
                <w:sz w:val="19"/>
                <w:szCs w:val="19"/>
              </w:rPr>
              <w:t xml:space="preserve">4</w:t>
            </w:r>
          </w:p>
        </w:tc>
        <w:tc>
          <w:tcPr>
            <w:tcW w:type="dxa" w:w="4000"/>
          </w:tcPr>
          <w:p>
            <w:r>
              <w:rPr>
                <w:sz w:val="19"/>
                <w:szCs w:val="19"/>
              </w:rPr>
              <w:t xml:space="preserve">Recruitment, employee relations, and administration</w:t>
            </w:r>
          </w:p>
        </w:tc>
      </w:tr>
      <w:tr>
        <w:tc>
          <w:tcPr>
            <w:tcW w:type="dxa" w:w="3500"/>
          </w:tcPr>
          <w:p>
            <w:r>
              <w:rPr>
                <w:sz w:val="19"/>
                <w:szCs w:val="19"/>
              </w:rPr>
              <w:t xml:space="preserve">Finance</w:t>
            </w:r>
          </w:p>
        </w:tc>
        <w:tc>
          <w:tcPr>
            <w:tcW w:type="dxa" w:w="2000"/>
          </w:tcPr>
          <w:p>
            <w:r>
              <w:rPr>
                <w:sz w:val="19"/>
                <w:szCs w:val="19"/>
              </w:rPr>
              <w:t xml:space="preserve">5</w:t>
            </w:r>
          </w:p>
        </w:tc>
        <w:tc>
          <w:tcPr>
            <w:tcW w:type="dxa" w:w="4000"/>
          </w:tcPr>
          <w:p>
            <w:r>
              <w:rPr>
                <w:sz w:val="19"/>
                <w:szCs w:val="19"/>
              </w:rPr>
              <w:t xml:space="preserve">Accounting, payroll, and budget management</w:t>
            </w:r>
          </w:p>
        </w:tc>
      </w:tr>
      <w:tr>
        <w:tc>
          <w:tcPr>
            <w:tcW w:type="dxa" w:w="3500"/>
          </w:tcPr>
          <w:p>
            <w:r>
              <w:rPr>
                <w:sz w:val="19"/>
                <w:szCs w:val="19"/>
              </w:rPr>
              <w:t xml:space="preserve">Sales</w:t>
            </w:r>
          </w:p>
        </w:tc>
        <w:tc>
          <w:tcPr>
            <w:tcW w:type="dxa" w:w="2000"/>
          </w:tcPr>
          <w:p>
            <w:r>
              <w:rPr>
                <w:sz w:val="19"/>
                <w:szCs w:val="19"/>
              </w:rPr>
              <w:t xml:space="preserve">6</w:t>
            </w:r>
          </w:p>
        </w:tc>
        <w:tc>
          <w:tcPr>
            <w:tcW w:type="dxa" w:w="4000"/>
          </w:tcPr>
          <w:p>
            <w:r>
              <w:rPr>
                <w:sz w:val="19"/>
                <w:szCs w:val="19"/>
              </w:rPr>
              <w:t xml:space="preserve">Client acquisition, account management, and business development</w:t>
            </w:r>
          </w:p>
        </w:tc>
      </w:tr>
      <w:tr>
        <w:tc>
          <w:tcPr>
            <w:tcW w:type="dxa" w:w="3500"/>
          </w:tcPr>
          <w:p>
            <w:r>
              <w:rPr>
                <w:sz w:val="19"/>
                <w:szCs w:val="19"/>
              </w:rPr>
              <w:t xml:space="preserve">TOTAL</w:t>
            </w:r>
          </w:p>
        </w:tc>
        <w:tc>
          <w:tcPr>
            <w:tcW w:type="dxa" w:w="2000"/>
          </w:tcPr>
          <w:p>
            <w:r>
              <w:rPr>
                <w:sz w:val="19"/>
                <w:szCs w:val="19"/>
              </w:rPr>
              <w:t xml:space="preserve">20</w:t>
            </w:r>
          </w:p>
        </w:tc>
        <w:tc>
          <w:tcPr>
            <w:tcW w:type="dxa" w:w="4000"/>
          </w:tcPr>
          <w:p>
            <w:r>
              <w:rPr>
                <w:sz w:val="19"/>
                <w:szCs w:val="19"/>
              </w:rPr>
              <w:t xml:space="preserve"/>
            </w:r>
          </w:p>
        </w:tc>
      </w:tr>
    </w:tbl>
    <w:p>
      <w:r>
        <w:br w:type="page"/>
      </w:r>
    </w:p>
    <w:p>
      <w:pPr>
        <w:pStyle w:val="Heading1"/>
        <w:pBdr>
          <w:bottom w:val="single" w:color="000000" w:sz="6"/>
        </w:pBdr>
        <w:spacing w:after="150" w:before="300"/>
      </w:pPr>
      <w:r>
        <w:rPr>
          <w:b/>
          <w:bCs/>
          <w:color w:val="000000"/>
          <w:sz w:val="30"/>
          <w:szCs w:val="30"/>
        </w:rPr>
        <w:t xml:space="preserve">Part 2 — Enterprise Hardware Inventory</w:t>
      </w:r>
    </w:p>
    <w:p>
      <w:pPr>
        <w:spacing w:after="120"/>
      </w:pPr>
      <w:r>
        <w:t xml:space="preserve">The following hardware inventory was designed to support 20 employees across four departments, with allowances for shared infrastructure (server, networking, printing) and department-specific needs.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700"/>
        <w:gridCol w:w="2200"/>
        <w:gridCol w:w="3000"/>
      </w:tblGrid>
      <w:tr>
        <w:tc>
          <w:tcPr>
            <w:tcW w:type="dxa" w:w="1200"/>
            <w:shd w:fill="1A1A1A" w:val="clear"/>
          </w:tcPr>
          <w:p>
            <w:r>
              <w:rPr>
                <w:b/>
                <w:bCs/>
                <w:color w:val="FFFFFF"/>
                <w:sz w:val="19"/>
                <w:szCs w:val="19"/>
              </w:rPr>
              <w:t xml:space="preserve">Asset ID</w:t>
            </w:r>
          </w:p>
        </w:tc>
        <w:tc>
          <w:tcPr>
            <w:tcW w:type="dxa" w:w="2400"/>
            <w:shd w:fill="1A1A1A" w:val="clear"/>
          </w:tcPr>
          <w:p>
            <w:r>
              <w:rPr>
                <w:b/>
                <w:bCs/>
                <w:color w:val="FFFFFF"/>
                <w:sz w:val="19"/>
                <w:szCs w:val="19"/>
              </w:rPr>
              <w:t xml:space="preserve">Hardware</w:t>
            </w:r>
          </w:p>
        </w:tc>
        <w:tc>
          <w:tcPr>
            <w:tcW w:type="dxa" w:w="700"/>
            <w:shd w:fill="1A1A1A" w:val="clear"/>
          </w:tcPr>
          <w:p>
            <w:r>
              <w:rPr>
                <w:b/>
                <w:bCs/>
                <w:color w:val="FFFFFF"/>
                <w:sz w:val="19"/>
                <w:szCs w:val="19"/>
              </w:rPr>
              <w:t xml:space="preserve">Qty</w:t>
            </w:r>
          </w:p>
        </w:tc>
        <w:tc>
          <w:tcPr>
            <w:tcW w:type="dxa" w:w="2200"/>
            <w:shd w:fill="1A1A1A" w:val="clear"/>
          </w:tcPr>
          <w:p>
            <w:r>
              <w:rPr>
                <w:b/>
                <w:bCs/>
                <w:color w:val="FFFFFF"/>
                <w:sz w:val="19"/>
                <w:szCs w:val="19"/>
              </w:rPr>
              <w:t xml:space="preserve">Department</w:t>
            </w:r>
          </w:p>
        </w:tc>
        <w:tc>
          <w:tcPr>
            <w:tcW w:type="dxa" w:w="3000"/>
            <w:shd w:fill="1A1A1A" w:val="clear"/>
          </w:tcPr>
          <w:p>
            <w:r>
              <w:rPr>
                <w:b/>
                <w:bCs/>
                <w:color w:val="FFFFFF"/>
                <w:sz w:val="19"/>
                <w:szCs w:val="19"/>
              </w:rPr>
              <w:t xml:space="preserve">Purpose</w:t>
            </w:r>
          </w:p>
        </w:tc>
      </w:tr>
      <w:tr>
        <w:tc>
          <w:tcPr>
            <w:tcW w:type="dxa" w:w="1200"/>
          </w:tcPr>
          <w:p>
            <w:r>
              <w:rPr>
                <w:sz w:val="19"/>
                <w:szCs w:val="19"/>
              </w:rPr>
              <w:t xml:space="preserve">HW-001</w:t>
            </w:r>
          </w:p>
        </w:tc>
        <w:tc>
          <w:tcPr>
            <w:tcW w:type="dxa" w:w="2400"/>
          </w:tcPr>
          <w:p>
            <w:r>
              <w:rPr>
                <w:sz w:val="19"/>
                <w:szCs w:val="19"/>
              </w:rPr>
              <w:t xml:space="preserve">Desktop Computers</w:t>
            </w:r>
          </w:p>
        </w:tc>
        <w:tc>
          <w:tcPr>
            <w:tcW w:type="dxa" w:w="700"/>
          </w:tcPr>
          <w:p>
            <w:r>
              <w:rPr>
                <w:sz w:val="19"/>
                <w:szCs w:val="19"/>
              </w:rPr>
              <w:t xml:space="preserve">14</w:t>
            </w:r>
          </w:p>
        </w:tc>
        <w:tc>
          <w:tcPr>
            <w:tcW w:type="dxa" w:w="2200"/>
          </w:tcPr>
          <w:p>
            <w:r>
              <w:rPr>
                <w:sz w:val="19"/>
                <w:szCs w:val="19"/>
              </w:rPr>
              <w:t xml:space="preserve">IT (3), Finance (5), Sales (6)</w:t>
            </w:r>
          </w:p>
        </w:tc>
        <w:tc>
          <w:tcPr>
            <w:tcW w:type="dxa" w:w="3000"/>
          </w:tcPr>
          <w:p>
            <w:r>
              <w:rPr>
                <w:sz w:val="19"/>
                <w:szCs w:val="19"/>
              </w:rPr>
              <w:t xml:space="preserve">Primary workstations for roles requiring fixed desks and higher processing needs (development, accounting, sales tracking)</w:t>
            </w:r>
          </w:p>
        </w:tc>
      </w:tr>
      <w:tr>
        <w:tc>
          <w:tcPr>
            <w:tcW w:type="dxa" w:w="1200"/>
          </w:tcPr>
          <w:p>
            <w:r>
              <w:rPr>
                <w:sz w:val="19"/>
                <w:szCs w:val="19"/>
              </w:rPr>
              <w:t xml:space="preserve">HW-002</w:t>
            </w:r>
          </w:p>
        </w:tc>
        <w:tc>
          <w:tcPr>
            <w:tcW w:type="dxa" w:w="2400"/>
          </w:tcPr>
          <w:p>
            <w:r>
              <w:rPr>
                <w:sz w:val="19"/>
                <w:szCs w:val="19"/>
              </w:rPr>
              <w:t xml:space="preserve">Laptops</w:t>
            </w:r>
          </w:p>
        </w:tc>
        <w:tc>
          <w:tcPr>
            <w:tcW w:type="dxa" w:w="700"/>
          </w:tcPr>
          <w:p>
            <w:r>
              <w:rPr>
                <w:sz w:val="19"/>
                <w:szCs w:val="19"/>
              </w:rPr>
              <w:t xml:space="preserve">6</w:t>
            </w:r>
          </w:p>
        </w:tc>
        <w:tc>
          <w:tcPr>
            <w:tcW w:type="dxa" w:w="2200"/>
          </w:tcPr>
          <w:p>
            <w:r>
              <w:rPr>
                <w:sz w:val="19"/>
                <w:szCs w:val="19"/>
              </w:rPr>
              <w:t xml:space="preserve">IT (2), HR (4)</w:t>
            </w:r>
          </w:p>
        </w:tc>
        <w:tc>
          <w:tcPr>
            <w:tcW w:type="dxa" w:w="3000"/>
          </w:tcPr>
          <w:p>
            <w:r>
              <w:rPr>
                <w:sz w:val="19"/>
                <w:szCs w:val="19"/>
              </w:rPr>
              <w:t xml:space="preserve">Mobile computing for HR staff conducting interviews/onsite work and IT staff needing on-site troubleshooting</w:t>
            </w:r>
          </w:p>
        </w:tc>
      </w:tr>
      <w:tr>
        <w:tc>
          <w:tcPr>
            <w:tcW w:type="dxa" w:w="1200"/>
          </w:tcPr>
          <w:p>
            <w:r>
              <w:rPr>
                <w:sz w:val="19"/>
                <w:szCs w:val="19"/>
              </w:rPr>
              <w:t xml:space="preserve">HW-003</w:t>
            </w:r>
          </w:p>
        </w:tc>
        <w:tc>
          <w:tcPr>
            <w:tcW w:type="dxa" w:w="2400"/>
          </w:tcPr>
          <w:p>
            <w:r>
              <w:rPr>
                <w:sz w:val="19"/>
                <w:szCs w:val="19"/>
              </w:rPr>
              <w:t xml:space="preserve">Server (Tower)</w:t>
            </w:r>
          </w:p>
        </w:tc>
        <w:tc>
          <w:tcPr>
            <w:tcW w:type="dxa" w:w="700"/>
          </w:tcPr>
          <w:p>
            <w:r>
              <w:rPr>
                <w:sz w:val="19"/>
                <w:szCs w:val="19"/>
              </w:rPr>
              <w:t xml:space="preserve">1</w:t>
            </w:r>
          </w:p>
        </w:tc>
        <w:tc>
          <w:tcPr>
            <w:tcW w:type="dxa" w:w="2200"/>
          </w:tcPr>
          <w:p>
            <w:r>
              <w:rPr>
                <w:sz w:val="19"/>
                <w:szCs w:val="19"/>
              </w:rPr>
              <w:t xml:space="preserve">IT / Shared</w:t>
            </w:r>
          </w:p>
        </w:tc>
        <w:tc>
          <w:tcPr>
            <w:tcW w:type="dxa" w:w="3000"/>
          </w:tcPr>
          <w:p>
            <w:r>
              <w:rPr>
                <w:sz w:val="19"/>
                <w:szCs w:val="19"/>
              </w:rPr>
              <w:t xml:space="preserve">Hosts internal file sharing, Ubuntu Server-based application/dev environment, and centralized backups</w:t>
            </w:r>
          </w:p>
        </w:tc>
      </w:tr>
      <w:tr>
        <w:tc>
          <w:tcPr>
            <w:tcW w:type="dxa" w:w="1200"/>
          </w:tcPr>
          <w:p>
            <w:r>
              <w:rPr>
                <w:sz w:val="19"/>
                <w:szCs w:val="19"/>
              </w:rPr>
              <w:t xml:space="preserve">HW-004</w:t>
            </w:r>
          </w:p>
        </w:tc>
        <w:tc>
          <w:tcPr>
            <w:tcW w:type="dxa" w:w="2400"/>
          </w:tcPr>
          <w:p>
            <w:r>
              <w:rPr>
                <w:sz w:val="19"/>
                <w:szCs w:val="19"/>
              </w:rPr>
              <w:t xml:space="preserve">Router</w:t>
            </w:r>
          </w:p>
        </w:tc>
        <w:tc>
          <w:tcPr>
            <w:tcW w:type="dxa" w:w="700"/>
          </w:tcPr>
          <w:p>
            <w:r>
              <w:rPr>
                <w:sz w:val="19"/>
                <w:szCs w:val="19"/>
              </w:rPr>
              <w:t xml:space="preserve">1</w:t>
            </w:r>
          </w:p>
        </w:tc>
        <w:tc>
          <w:tcPr>
            <w:tcW w:type="dxa" w:w="2200"/>
          </w:tcPr>
          <w:p>
            <w:r>
              <w:rPr>
                <w:sz w:val="19"/>
                <w:szCs w:val="19"/>
              </w:rPr>
              <w:t xml:space="preserve">IT / Shared</w:t>
            </w:r>
          </w:p>
        </w:tc>
        <w:tc>
          <w:tcPr>
            <w:tcW w:type="dxa" w:w="3000"/>
          </w:tcPr>
          <w:p>
            <w:r>
              <w:rPr>
                <w:sz w:val="19"/>
                <w:szCs w:val="19"/>
              </w:rPr>
              <w:t xml:space="preserve">Connects the internal network to the ISP and manages inter-department traffic</w:t>
            </w:r>
          </w:p>
        </w:tc>
      </w:tr>
      <w:tr>
        <w:tc>
          <w:tcPr>
            <w:tcW w:type="dxa" w:w="1200"/>
          </w:tcPr>
          <w:p>
            <w:r>
              <w:rPr>
                <w:sz w:val="19"/>
                <w:szCs w:val="19"/>
              </w:rPr>
              <w:t xml:space="preserve">HW-005</w:t>
            </w:r>
          </w:p>
        </w:tc>
        <w:tc>
          <w:tcPr>
            <w:tcW w:type="dxa" w:w="2400"/>
          </w:tcPr>
          <w:p>
            <w:r>
              <w:rPr>
                <w:sz w:val="19"/>
                <w:szCs w:val="19"/>
              </w:rPr>
              <w:t xml:space="preserve">Switch (24-port)</w:t>
            </w:r>
          </w:p>
        </w:tc>
        <w:tc>
          <w:tcPr>
            <w:tcW w:type="dxa" w:w="700"/>
          </w:tcPr>
          <w:p>
            <w:r>
              <w:rPr>
                <w:sz w:val="19"/>
                <w:szCs w:val="19"/>
              </w:rPr>
              <w:t xml:space="preserve">2</w:t>
            </w:r>
          </w:p>
        </w:tc>
        <w:tc>
          <w:tcPr>
            <w:tcW w:type="dxa" w:w="2200"/>
          </w:tcPr>
          <w:p>
            <w:r>
              <w:rPr>
                <w:sz w:val="19"/>
                <w:szCs w:val="19"/>
              </w:rPr>
              <w:t xml:space="preserve">IT / Shared</w:t>
            </w:r>
          </w:p>
        </w:tc>
        <w:tc>
          <w:tcPr>
            <w:tcW w:type="dxa" w:w="3000"/>
          </w:tcPr>
          <w:p>
            <w:r>
              <w:rPr>
                <w:sz w:val="19"/>
                <w:szCs w:val="19"/>
              </w:rPr>
              <w:t xml:space="preserve">Provides wired connectivity for all desktops, server, and printers across the office floor</w:t>
            </w:r>
          </w:p>
        </w:tc>
      </w:tr>
      <w:tr>
        <w:tc>
          <w:tcPr>
            <w:tcW w:type="dxa" w:w="1200"/>
          </w:tcPr>
          <w:p>
            <w:r>
              <w:rPr>
                <w:sz w:val="19"/>
                <w:szCs w:val="19"/>
              </w:rPr>
              <w:t xml:space="preserve">HW-006</w:t>
            </w:r>
          </w:p>
        </w:tc>
        <w:tc>
          <w:tcPr>
            <w:tcW w:type="dxa" w:w="2400"/>
          </w:tcPr>
          <w:p>
            <w:r>
              <w:rPr>
                <w:sz w:val="19"/>
                <w:szCs w:val="19"/>
              </w:rPr>
              <w:t xml:space="preserve">Printer (Network Laser)</w:t>
            </w:r>
          </w:p>
        </w:tc>
        <w:tc>
          <w:tcPr>
            <w:tcW w:type="dxa" w:w="700"/>
          </w:tcPr>
          <w:p>
            <w:r>
              <w:rPr>
                <w:sz w:val="19"/>
                <w:szCs w:val="19"/>
              </w:rPr>
              <w:t xml:space="preserve">2</w:t>
            </w:r>
          </w:p>
        </w:tc>
        <w:tc>
          <w:tcPr>
            <w:tcW w:type="dxa" w:w="2200"/>
          </w:tcPr>
          <w:p>
            <w:r>
              <w:rPr>
                <w:sz w:val="19"/>
                <w:szCs w:val="19"/>
              </w:rPr>
              <w:t xml:space="preserve">Shared (1 per wing)</w:t>
            </w:r>
          </w:p>
        </w:tc>
        <w:tc>
          <w:tcPr>
            <w:tcW w:type="dxa" w:w="3000"/>
          </w:tcPr>
          <w:p>
            <w:r>
              <w:rPr>
                <w:sz w:val="19"/>
                <w:szCs w:val="19"/>
              </w:rPr>
              <w:t xml:space="preserve">Shared printing for HR/Finance documents and Sales/IT proposals and reports</w:t>
            </w:r>
          </w:p>
        </w:tc>
      </w:tr>
      <w:tr>
        <w:tc>
          <w:tcPr>
            <w:tcW w:type="dxa" w:w="1200"/>
          </w:tcPr>
          <w:p>
            <w:r>
              <w:rPr>
                <w:sz w:val="19"/>
                <w:szCs w:val="19"/>
              </w:rPr>
              <w:t xml:space="preserve">HW-007</w:t>
            </w:r>
          </w:p>
        </w:tc>
        <w:tc>
          <w:tcPr>
            <w:tcW w:type="dxa" w:w="2400"/>
          </w:tcPr>
          <w:p>
            <w:r>
              <w:rPr>
                <w:sz w:val="19"/>
                <w:szCs w:val="19"/>
              </w:rPr>
              <w:t xml:space="preserve">UPS (Uninterruptible Power Supply)</w:t>
            </w:r>
          </w:p>
        </w:tc>
        <w:tc>
          <w:tcPr>
            <w:tcW w:type="dxa" w:w="700"/>
          </w:tcPr>
          <w:p>
            <w:r>
              <w:rPr>
                <w:sz w:val="19"/>
                <w:szCs w:val="19"/>
              </w:rPr>
              <w:t xml:space="preserve">3</w:t>
            </w:r>
          </w:p>
        </w:tc>
        <w:tc>
          <w:tcPr>
            <w:tcW w:type="dxa" w:w="2200"/>
          </w:tcPr>
          <w:p>
            <w:r>
              <w:rPr>
                <w:sz w:val="19"/>
                <w:szCs w:val="19"/>
              </w:rPr>
              <w:t xml:space="preserve">Server room, network rack, key workstations</w:t>
            </w:r>
          </w:p>
        </w:tc>
        <w:tc>
          <w:tcPr>
            <w:tcW w:type="dxa" w:w="3000"/>
          </w:tcPr>
          <w:p>
            <w:r>
              <w:rPr>
                <w:sz w:val="19"/>
                <w:szCs w:val="19"/>
              </w:rPr>
              <w:t xml:space="preserve">Protects server and networking equipment from power interruptions and surges</w:t>
            </w:r>
          </w:p>
        </w:tc>
      </w:tr>
      <w:tr>
        <w:tc>
          <w:tcPr>
            <w:tcW w:type="dxa" w:w="1200"/>
          </w:tcPr>
          <w:p>
            <w:r>
              <w:rPr>
                <w:sz w:val="19"/>
                <w:szCs w:val="19"/>
              </w:rPr>
              <w:t xml:space="preserve">HW-008</w:t>
            </w:r>
          </w:p>
        </w:tc>
        <w:tc>
          <w:tcPr>
            <w:tcW w:type="dxa" w:w="2400"/>
          </w:tcPr>
          <w:p>
            <w:r>
              <w:rPr>
                <w:sz w:val="19"/>
                <w:szCs w:val="19"/>
              </w:rPr>
              <w:t xml:space="preserve">Wireless Access Point</w:t>
            </w:r>
          </w:p>
        </w:tc>
        <w:tc>
          <w:tcPr>
            <w:tcW w:type="dxa" w:w="700"/>
          </w:tcPr>
          <w:p>
            <w:r>
              <w:rPr>
                <w:sz w:val="19"/>
                <w:szCs w:val="19"/>
              </w:rPr>
              <w:t xml:space="preserve">2</w:t>
            </w:r>
          </w:p>
        </w:tc>
        <w:tc>
          <w:tcPr>
            <w:tcW w:type="dxa" w:w="2200"/>
          </w:tcPr>
          <w:p>
            <w:r>
              <w:rPr>
                <w:sz w:val="19"/>
                <w:szCs w:val="19"/>
              </w:rPr>
              <w:t xml:space="preserve">IT / Shared</w:t>
            </w:r>
          </w:p>
        </w:tc>
        <w:tc>
          <w:tcPr>
            <w:tcW w:type="dxa" w:w="3000"/>
          </w:tcPr>
          <w:p>
            <w:r>
              <w:rPr>
                <w:sz w:val="19"/>
                <w:szCs w:val="19"/>
              </w:rPr>
              <w:t xml:space="preserve">Provides Wi-Fi coverage for laptops, mobile devices, and guest access across the office floor</w:t>
            </w:r>
          </w:p>
        </w:tc>
      </w:tr>
      <w:tr>
        <w:tc>
          <w:tcPr>
            <w:tcW w:type="dxa" w:w="1200"/>
          </w:tcPr>
          <w:p>
            <w:r>
              <w:rPr>
                <w:sz w:val="19"/>
                <w:szCs w:val="19"/>
              </w:rPr>
              <w:t xml:space="preserve">HW-009</w:t>
            </w:r>
          </w:p>
        </w:tc>
        <w:tc>
          <w:tcPr>
            <w:tcW w:type="dxa" w:w="2400"/>
          </w:tcPr>
          <w:p>
            <w:r>
              <w:rPr>
                <w:sz w:val="19"/>
                <w:szCs w:val="19"/>
              </w:rPr>
              <w:t xml:space="preserve">NAS Storage (Network Attached Storage)</w:t>
            </w:r>
          </w:p>
        </w:tc>
        <w:tc>
          <w:tcPr>
            <w:tcW w:type="dxa" w:w="700"/>
          </w:tcPr>
          <w:p>
            <w:r>
              <w:rPr>
                <w:sz w:val="19"/>
                <w:szCs w:val="19"/>
              </w:rPr>
              <w:t xml:space="preserve">1</w:t>
            </w:r>
          </w:p>
        </w:tc>
        <w:tc>
          <w:tcPr>
            <w:tcW w:type="dxa" w:w="2200"/>
          </w:tcPr>
          <w:p>
            <w:r>
              <w:rPr>
                <w:sz w:val="19"/>
                <w:szCs w:val="19"/>
              </w:rPr>
              <w:t xml:space="preserve">IT / Shared</w:t>
            </w:r>
          </w:p>
        </w:tc>
        <w:tc>
          <w:tcPr>
            <w:tcW w:type="dxa" w:w="3000"/>
          </w:tcPr>
          <w:p>
            <w:r>
              <w:rPr>
                <w:sz w:val="19"/>
                <w:szCs w:val="19"/>
              </w:rPr>
              <w:t xml:space="preserve">Centralized document storage and departmental file shares, separate from the main server</w:t>
            </w:r>
          </w:p>
        </w:tc>
      </w:tr>
      <w:tr>
        <w:tc>
          <w:tcPr>
            <w:tcW w:type="dxa" w:w="1200"/>
          </w:tcPr>
          <w:p>
            <w:r>
              <w:rPr>
                <w:sz w:val="19"/>
                <w:szCs w:val="19"/>
              </w:rPr>
              <w:t xml:space="preserve">HW-010</w:t>
            </w:r>
          </w:p>
        </w:tc>
        <w:tc>
          <w:tcPr>
            <w:tcW w:type="dxa" w:w="2400"/>
          </w:tcPr>
          <w:p>
            <w:r>
              <w:rPr>
                <w:sz w:val="19"/>
                <w:szCs w:val="19"/>
              </w:rPr>
              <w:t xml:space="preserve">External Backup Drive</w:t>
            </w:r>
          </w:p>
        </w:tc>
        <w:tc>
          <w:tcPr>
            <w:tcW w:type="dxa" w:w="700"/>
          </w:tcPr>
          <w:p>
            <w:r>
              <w:rPr>
                <w:sz w:val="19"/>
                <w:szCs w:val="19"/>
              </w:rPr>
              <w:t xml:space="preserve">2</w:t>
            </w:r>
          </w:p>
        </w:tc>
        <w:tc>
          <w:tcPr>
            <w:tcW w:type="dxa" w:w="2200"/>
          </w:tcPr>
          <w:p>
            <w:r>
              <w:rPr>
                <w:sz w:val="19"/>
                <w:szCs w:val="19"/>
              </w:rPr>
              <w:t xml:space="preserve">IT / Shared</w:t>
            </w:r>
          </w:p>
        </w:tc>
        <w:tc>
          <w:tcPr>
            <w:tcW w:type="dxa" w:w="3000"/>
          </w:tcPr>
          <w:p>
            <w:r>
              <w:rPr>
                <w:sz w:val="19"/>
                <w:szCs w:val="19"/>
              </w:rPr>
              <w:t xml:space="preserve">Offline/offsite backup copies of critical company and client data</w:t>
            </w:r>
          </w:p>
        </w:tc>
      </w:tr>
      <w:tr>
        <w:tc>
          <w:tcPr>
            <w:tcW w:type="dxa" w:w="1200"/>
          </w:tcPr>
          <w:p>
            <w:r>
              <w:rPr>
                <w:sz w:val="19"/>
                <w:szCs w:val="19"/>
              </w:rPr>
              <w:t xml:space="preserve">HW-011</w:t>
            </w:r>
          </w:p>
        </w:tc>
        <w:tc>
          <w:tcPr>
            <w:tcW w:type="dxa" w:w="2400"/>
          </w:tcPr>
          <w:p>
            <w:r>
              <w:rPr>
                <w:sz w:val="19"/>
                <w:szCs w:val="19"/>
              </w:rPr>
              <w:t xml:space="preserve">Monitors</w:t>
            </w:r>
          </w:p>
        </w:tc>
        <w:tc>
          <w:tcPr>
            <w:tcW w:type="dxa" w:w="700"/>
          </w:tcPr>
          <w:p>
            <w:r>
              <w:rPr>
                <w:sz w:val="19"/>
                <w:szCs w:val="19"/>
              </w:rPr>
              <w:t xml:space="preserve">20</w:t>
            </w:r>
          </w:p>
        </w:tc>
        <w:tc>
          <w:tcPr>
            <w:tcW w:type="dxa" w:w="2200"/>
          </w:tcPr>
          <w:p>
            <w:r>
              <w:rPr>
                <w:sz w:val="19"/>
                <w:szCs w:val="19"/>
              </w:rPr>
              <w:t xml:space="preserve">All Departments</w:t>
            </w:r>
          </w:p>
        </w:tc>
        <w:tc>
          <w:tcPr>
            <w:tcW w:type="dxa" w:w="3000"/>
          </w:tcPr>
          <w:p>
            <w:r>
              <w:rPr>
                <w:sz w:val="19"/>
                <w:szCs w:val="19"/>
              </w:rPr>
              <w:t xml:space="preserve">One monitor per employee workstation (desktop or laptop docking station)</w:t>
            </w:r>
          </w:p>
        </w:tc>
      </w:tr>
    </w:tbl>
    <w:p>
      <w:r>
        <w:br w:type="page"/>
      </w:r>
    </w:p>
    <w:p>
      <w:pPr>
        <w:pStyle w:val="Heading1"/>
        <w:pBdr>
          <w:bottom w:val="single" w:color="000000" w:sz="6"/>
        </w:pBdr>
        <w:spacing w:after="150" w:before="300"/>
      </w:pPr>
      <w:r>
        <w:rPr>
          <w:b/>
          <w:bCs/>
          <w:color w:val="000000"/>
          <w:sz w:val="30"/>
          <w:szCs w:val="30"/>
        </w:rPr>
        <w:t xml:space="preserve">Part 3 — Enterprise Software Inventory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300"/>
      </w:tblGrid>
      <w:tr>
        <w:tc>
          <w:tcPr>
            <w:tcW w:type="dxa" w:w="2200"/>
            <w:shd w:fill="1A1A1A" w:val="clear"/>
          </w:tcPr>
          <w:p>
            <w:r>
              <w:rPr>
                <w:b/>
                <w:bCs/>
                <w:color w:val="FFFFFF"/>
                <w:sz w:val="19"/>
                <w:szCs w:val="19"/>
              </w:rPr>
              <w:t xml:space="preserve">Software</w:t>
            </w:r>
          </w:p>
        </w:tc>
        <w:tc>
          <w:tcPr>
            <w:tcW w:type="dxa" w:w="1800"/>
            <w:shd w:fill="1A1A1A" w:val="clear"/>
          </w:tcPr>
          <w:p>
            <w:r>
              <w:rPr>
                <w:b/>
                <w:bCs/>
                <w:color w:val="FFFFFF"/>
                <w:sz w:val="19"/>
                <w:szCs w:val="19"/>
              </w:rPr>
              <w:t xml:space="preserve">Version</w:t>
            </w:r>
          </w:p>
        </w:tc>
        <w:tc>
          <w:tcPr>
            <w:tcW w:type="dxa" w:w="2200"/>
            <w:shd w:fill="1A1A1A" w:val="clear"/>
          </w:tcPr>
          <w:p>
            <w:r>
              <w:rPr>
                <w:b/>
                <w:bCs/>
                <w:color w:val="FFFFFF"/>
                <w:sz w:val="19"/>
                <w:szCs w:val="19"/>
              </w:rPr>
              <w:t xml:space="preserve">License</w:t>
            </w:r>
          </w:p>
        </w:tc>
        <w:tc>
          <w:tcPr>
            <w:tcW w:type="dxa" w:w="3300"/>
            <w:shd w:fill="1A1A1A" w:val="clear"/>
          </w:tcPr>
          <w:p>
            <w:r>
              <w:rPr>
                <w:b/>
                <w:bCs/>
                <w:color w:val="FFFFFF"/>
                <w:sz w:val="19"/>
                <w:szCs w:val="19"/>
              </w:rPr>
              <w:t xml:space="preserve">Purpose</w:t>
            </w:r>
          </w:p>
        </w:tc>
      </w:tr>
      <w:tr>
        <w:tc>
          <w:tcPr>
            <w:tcW w:type="dxa" w:w="2200"/>
          </w:tcPr>
          <w:p>
            <w:r>
              <w:rPr>
                <w:sz w:val="19"/>
                <w:szCs w:val="19"/>
              </w:rPr>
              <w:t xml:space="preserve">Windows 11 Pro</w:t>
            </w:r>
          </w:p>
        </w:tc>
        <w:tc>
          <w:tcPr>
            <w:tcW w:type="dxa" w:w="1800"/>
          </w:tcPr>
          <w:p>
            <w:r>
              <w:rPr>
                <w:sz w:val="19"/>
                <w:szCs w:val="19"/>
              </w:rPr>
              <w:t xml:space="preserve">24H2</w:t>
            </w:r>
          </w:p>
        </w:tc>
        <w:tc>
          <w:tcPr>
            <w:tcW w:type="dxa" w:w="2200"/>
          </w:tcPr>
          <w:p>
            <w:r>
              <w:rPr>
                <w:sz w:val="19"/>
                <w:szCs w:val="19"/>
              </w:rPr>
              <w:t xml:space="preserve">Volume License (per device)</w:t>
            </w:r>
          </w:p>
        </w:tc>
        <w:tc>
          <w:tcPr>
            <w:tcW w:type="dxa" w:w="3300"/>
          </w:tcPr>
          <w:p>
            <w:r>
              <w:rPr>
                <w:sz w:val="19"/>
                <w:szCs w:val="19"/>
              </w:rPr>
              <w:t xml:space="preserve">Primary desktop operating system for Finance, HR, and Sales workstations, providing BitLocker encryption and domain-join support</w:t>
            </w:r>
          </w:p>
        </w:tc>
      </w:tr>
      <w:tr>
        <w:tc>
          <w:tcPr>
            <w:tcW w:type="dxa" w:w="2200"/>
          </w:tcPr>
          <w:p>
            <w:r>
              <w:rPr>
                <w:sz w:val="19"/>
                <w:szCs w:val="19"/>
              </w:rPr>
              <w:t xml:space="preserve">Ubuntu Server</w:t>
            </w:r>
          </w:p>
        </w:tc>
        <w:tc>
          <w:tcPr>
            <w:tcW w:type="dxa" w:w="1800"/>
          </w:tcPr>
          <w:p>
            <w:r>
              <w:rPr>
                <w:sz w:val="19"/>
                <w:szCs w:val="19"/>
              </w:rPr>
              <w:t xml:space="preserve">26.04 LTS</w:t>
            </w:r>
          </w:p>
        </w:tc>
        <w:tc>
          <w:tcPr>
            <w:tcW w:type="dxa" w:w="2200"/>
          </w:tcPr>
          <w:p>
            <w:r>
              <w:rPr>
                <w:sz w:val="19"/>
                <w:szCs w:val="19"/>
              </w:rPr>
              <w:t xml:space="preserve">Free / Open Source</w:t>
            </w:r>
          </w:p>
        </w:tc>
        <w:tc>
          <w:tcPr>
            <w:tcW w:type="dxa" w:w="3300"/>
          </w:tcPr>
          <w:p>
            <w:r>
              <w:rPr>
                <w:sz w:val="19"/>
                <w:szCs w:val="19"/>
              </w:rPr>
              <w:t xml:space="preserve">Operating system for the internal server, hosting file sharing, internal tools, and development/test environments</w:t>
            </w:r>
          </w:p>
        </w:tc>
      </w:tr>
      <w:tr>
        <w:tc>
          <w:tcPr>
            <w:tcW w:type="dxa" w:w="2200"/>
          </w:tcPr>
          <w:p>
            <w:r>
              <w:rPr>
                <w:sz w:val="19"/>
                <w:szCs w:val="19"/>
              </w:rPr>
              <w:t xml:space="preserve">Microsoft Office</w:t>
            </w:r>
          </w:p>
        </w:tc>
        <w:tc>
          <w:tcPr>
            <w:tcW w:type="dxa" w:w="1800"/>
          </w:tcPr>
          <w:p>
            <w:r>
              <w:rPr>
                <w:sz w:val="19"/>
                <w:szCs w:val="19"/>
              </w:rPr>
              <w:t xml:space="preserve">Microsoft 365 Business Standard</w:t>
            </w:r>
          </w:p>
        </w:tc>
        <w:tc>
          <w:tcPr>
            <w:tcW w:type="dxa" w:w="2200"/>
          </w:tcPr>
          <w:p>
            <w:r>
              <w:rPr>
                <w:sz w:val="19"/>
                <w:szCs w:val="19"/>
              </w:rPr>
              <w:t xml:space="preserve">Subscription (per user)</w:t>
            </w:r>
          </w:p>
        </w:tc>
        <w:tc>
          <w:tcPr>
            <w:tcW w:type="dxa" w:w="3300"/>
          </w:tcPr>
          <w:p>
            <w:r>
              <w:rPr>
                <w:sz w:val="19"/>
                <w:szCs w:val="19"/>
              </w:rPr>
              <w:t xml:space="preserve">Word processing, spreadsheets, presentations, and email for all departments</w:t>
            </w:r>
          </w:p>
        </w:tc>
      </w:tr>
      <w:tr>
        <w:tc>
          <w:tcPr>
            <w:tcW w:type="dxa" w:w="2200"/>
          </w:tcPr>
          <w:p>
            <w:r>
              <w:rPr>
                <w:sz w:val="19"/>
                <w:szCs w:val="19"/>
              </w:rPr>
              <w:t xml:space="preserve">VS Code</w:t>
            </w:r>
          </w:p>
        </w:tc>
        <w:tc>
          <w:tcPr>
            <w:tcW w:type="dxa" w:w="1800"/>
          </w:tcPr>
          <w:p>
            <w:r>
              <w:rPr>
                <w:sz w:val="19"/>
                <w:szCs w:val="19"/>
              </w:rPr>
              <w:t xml:space="preserve">Latest stable</w:t>
            </w:r>
          </w:p>
        </w:tc>
        <w:tc>
          <w:tcPr>
            <w:tcW w:type="dxa" w:w="2200"/>
          </w:tcPr>
          <w:p>
            <w:r>
              <w:rPr>
                <w:sz w:val="19"/>
                <w:szCs w:val="19"/>
              </w:rPr>
              <w:t xml:space="preserve">Free / Open Source</w:t>
            </w:r>
          </w:p>
        </w:tc>
        <w:tc>
          <w:tcPr>
            <w:tcW w:type="dxa" w:w="3300"/>
          </w:tcPr>
          <w:p>
            <w:r>
              <w:rPr>
                <w:sz w:val="19"/>
                <w:szCs w:val="19"/>
              </w:rPr>
              <w:t xml:space="preserve">Primary code editor for the IT/development team</w:t>
            </w:r>
          </w:p>
        </w:tc>
      </w:tr>
      <w:tr>
        <w:tc>
          <w:tcPr>
            <w:tcW w:type="dxa" w:w="2200"/>
          </w:tcPr>
          <w:p>
            <w:r>
              <w:rPr>
                <w:sz w:val="19"/>
                <w:szCs w:val="19"/>
              </w:rPr>
              <w:t xml:space="preserve">Git</w:t>
            </w:r>
          </w:p>
        </w:tc>
        <w:tc>
          <w:tcPr>
            <w:tcW w:type="dxa" w:w="1800"/>
          </w:tcPr>
          <w:p>
            <w:r>
              <w:rPr>
                <w:sz w:val="19"/>
                <w:szCs w:val="19"/>
              </w:rPr>
              <w:t xml:space="preserve">Latest stable</w:t>
            </w:r>
          </w:p>
        </w:tc>
        <w:tc>
          <w:tcPr>
            <w:tcW w:type="dxa" w:w="2200"/>
          </w:tcPr>
          <w:p>
            <w:r>
              <w:rPr>
                <w:sz w:val="19"/>
                <w:szCs w:val="19"/>
              </w:rPr>
              <w:t xml:space="preserve">Free / Open Source</w:t>
            </w:r>
          </w:p>
        </w:tc>
        <w:tc>
          <w:tcPr>
            <w:tcW w:type="dxa" w:w="3300"/>
          </w:tcPr>
          <w:p>
            <w:r>
              <w:rPr>
                <w:sz w:val="19"/>
                <w:szCs w:val="19"/>
              </w:rPr>
              <w:t xml:space="preserve">Version control for all software development projects</w:t>
            </w:r>
          </w:p>
        </w:tc>
      </w:tr>
      <w:tr>
        <w:tc>
          <w:tcPr>
            <w:tcW w:type="dxa" w:w="2200"/>
          </w:tcPr>
          <w:p>
            <w:r>
              <w:rPr>
                <w:sz w:val="19"/>
                <w:szCs w:val="19"/>
              </w:rPr>
              <w:t xml:space="preserve">GitHub Desktop</w:t>
            </w:r>
          </w:p>
        </w:tc>
        <w:tc>
          <w:tcPr>
            <w:tcW w:type="dxa" w:w="1800"/>
          </w:tcPr>
          <w:p>
            <w:r>
              <w:rPr>
                <w:sz w:val="19"/>
                <w:szCs w:val="19"/>
              </w:rPr>
              <w:t xml:space="preserve">Latest stable</w:t>
            </w:r>
          </w:p>
        </w:tc>
        <w:tc>
          <w:tcPr>
            <w:tcW w:type="dxa" w:w="2200"/>
          </w:tcPr>
          <w:p>
            <w:r>
              <w:rPr>
                <w:sz w:val="19"/>
                <w:szCs w:val="19"/>
              </w:rPr>
              <w:t xml:space="preserve">Free</w:t>
            </w:r>
          </w:p>
        </w:tc>
        <w:tc>
          <w:tcPr>
            <w:tcW w:type="dxa" w:w="3300"/>
          </w:tcPr>
          <w:p>
            <w:r>
              <w:rPr>
                <w:sz w:val="19"/>
                <w:szCs w:val="19"/>
              </w:rPr>
              <w:t xml:space="preserve">Simplified Git workflow and repository management for developers</w:t>
            </w:r>
          </w:p>
        </w:tc>
      </w:tr>
      <w:tr>
        <w:tc>
          <w:tcPr>
            <w:tcW w:type="dxa" w:w="2200"/>
          </w:tcPr>
          <w:p>
            <w:r>
              <w:rPr>
                <w:sz w:val="19"/>
                <w:szCs w:val="19"/>
              </w:rPr>
              <w:t xml:space="preserve">VirtualBox</w:t>
            </w:r>
          </w:p>
        </w:tc>
        <w:tc>
          <w:tcPr>
            <w:tcW w:type="dxa" w:w="1800"/>
          </w:tcPr>
          <w:p>
            <w:r>
              <w:rPr>
                <w:sz w:val="19"/>
                <w:szCs w:val="19"/>
              </w:rPr>
              <w:t xml:space="preserve">Latest stable</w:t>
            </w:r>
          </w:p>
        </w:tc>
        <w:tc>
          <w:tcPr>
            <w:tcW w:type="dxa" w:w="2200"/>
          </w:tcPr>
          <w:p>
            <w:r>
              <w:rPr>
                <w:sz w:val="19"/>
                <w:szCs w:val="19"/>
              </w:rPr>
              <w:t xml:space="preserve">Free / Open Source</w:t>
            </w:r>
          </w:p>
        </w:tc>
        <w:tc>
          <w:tcPr>
            <w:tcW w:type="dxa" w:w="3300"/>
          </w:tcPr>
          <w:p>
            <w:r>
              <w:rPr>
                <w:sz w:val="19"/>
                <w:szCs w:val="19"/>
              </w:rPr>
              <w:t xml:space="preserve">Local virtualization for testing server configurations and running isolated dev/test environments</w:t>
            </w:r>
          </w:p>
        </w:tc>
      </w:tr>
      <w:tr>
        <w:tc>
          <w:tcPr>
            <w:tcW w:type="dxa" w:w="2200"/>
          </w:tcPr>
          <w:p>
            <w:r>
              <w:rPr>
                <w:sz w:val="19"/>
                <w:szCs w:val="19"/>
              </w:rPr>
              <w:t xml:space="preserve">Google Chrome</w:t>
            </w:r>
          </w:p>
        </w:tc>
        <w:tc>
          <w:tcPr>
            <w:tcW w:type="dxa" w:w="1800"/>
          </w:tcPr>
          <w:p>
            <w:r>
              <w:rPr>
                <w:sz w:val="19"/>
                <w:szCs w:val="19"/>
              </w:rPr>
              <w:t xml:space="preserve">Latest stable</w:t>
            </w:r>
          </w:p>
        </w:tc>
        <w:tc>
          <w:tcPr>
            <w:tcW w:type="dxa" w:w="2200"/>
          </w:tcPr>
          <w:p>
            <w:r>
              <w:rPr>
                <w:sz w:val="19"/>
                <w:szCs w:val="19"/>
              </w:rPr>
              <w:t xml:space="preserve">Free</w:t>
            </w:r>
          </w:p>
        </w:tc>
        <w:tc>
          <w:tcPr>
            <w:tcW w:type="dxa" w:w="3300"/>
          </w:tcPr>
          <w:p>
            <w:r>
              <w:rPr>
                <w:sz w:val="19"/>
                <w:szCs w:val="19"/>
              </w:rPr>
              <w:t xml:space="preserve">Standard web browser for all employees</w:t>
            </w:r>
          </w:p>
        </w:tc>
      </w:tr>
      <w:tr>
        <w:tc>
          <w:tcPr>
            <w:tcW w:type="dxa" w:w="2200"/>
          </w:tcPr>
          <w:p>
            <w:r>
              <w:rPr>
                <w:sz w:val="19"/>
                <w:szCs w:val="19"/>
              </w:rPr>
              <w:t xml:space="preserve">Microsoft Defender</w:t>
            </w:r>
          </w:p>
        </w:tc>
        <w:tc>
          <w:tcPr>
            <w:tcW w:type="dxa" w:w="1800"/>
          </w:tcPr>
          <w:p>
            <w:r>
              <w:rPr>
                <w:sz w:val="19"/>
                <w:szCs w:val="19"/>
              </w:rPr>
              <w:t xml:space="preserve">Built-in / Business</w:t>
            </w:r>
          </w:p>
        </w:tc>
        <w:tc>
          <w:tcPr>
            <w:tcW w:type="dxa" w:w="2200"/>
          </w:tcPr>
          <w:p>
            <w:r>
              <w:rPr>
                <w:sz w:val="19"/>
                <w:szCs w:val="19"/>
              </w:rPr>
              <w:t xml:space="preserve">Included with Microsoft 365 / Windows</w:t>
            </w:r>
          </w:p>
        </w:tc>
        <w:tc>
          <w:tcPr>
            <w:tcW w:type="dxa" w:w="3300"/>
          </w:tcPr>
          <w:p>
            <w:r>
              <w:rPr>
                <w:sz w:val="19"/>
                <w:szCs w:val="19"/>
              </w:rPr>
              <w:t xml:space="preserve">Baseline antivirus and endpoint protection across all Windows workstations</w:t>
            </w:r>
          </w:p>
        </w:tc>
      </w:tr>
      <w:tr>
        <w:tc>
          <w:tcPr>
            <w:tcW w:type="dxa" w:w="2200"/>
          </w:tcPr>
          <w:p>
            <w:r>
              <w:rPr>
                <w:sz w:val="19"/>
                <w:szCs w:val="19"/>
              </w:rPr>
              <w:t xml:space="preserve">AnyDesk</w:t>
            </w:r>
          </w:p>
        </w:tc>
        <w:tc>
          <w:tcPr>
            <w:tcW w:type="dxa" w:w="1800"/>
          </w:tcPr>
          <w:p>
            <w:r>
              <w:rPr>
                <w:sz w:val="19"/>
                <w:szCs w:val="19"/>
              </w:rPr>
              <w:t xml:space="preserve">Latest stable</w:t>
            </w:r>
          </w:p>
        </w:tc>
        <w:tc>
          <w:tcPr>
            <w:tcW w:type="dxa" w:w="2200"/>
          </w:tcPr>
          <w:p>
            <w:r>
              <w:rPr>
                <w:sz w:val="19"/>
                <w:szCs w:val="19"/>
              </w:rPr>
              <w:t xml:space="preserve">Free (Business license optional)</w:t>
            </w:r>
          </w:p>
        </w:tc>
        <w:tc>
          <w:tcPr>
            <w:tcW w:type="dxa" w:w="3300"/>
          </w:tcPr>
          <w:p>
            <w:r>
              <w:rPr>
                <w:sz w:val="19"/>
                <w:szCs w:val="19"/>
              </w:rPr>
              <w:t xml:space="preserve">Remote desktop support for IT helpdesk troubleshooting across departments</w:t>
            </w:r>
          </w:p>
        </w:tc>
      </w:tr>
      <w:tr>
        <w:tc>
          <w:tcPr>
            <w:tcW w:type="dxa" w:w="2200"/>
          </w:tcPr>
          <w:p>
            <w:r>
              <w:rPr>
                <w:sz w:val="19"/>
                <w:szCs w:val="19"/>
              </w:rPr>
              <w:t xml:space="preserve">7-Zip</w:t>
            </w:r>
          </w:p>
        </w:tc>
        <w:tc>
          <w:tcPr>
            <w:tcW w:type="dxa" w:w="1800"/>
          </w:tcPr>
          <w:p>
            <w:r>
              <w:rPr>
                <w:sz w:val="19"/>
                <w:szCs w:val="19"/>
              </w:rPr>
              <w:t xml:space="preserve">Latest stable</w:t>
            </w:r>
          </w:p>
        </w:tc>
        <w:tc>
          <w:tcPr>
            <w:tcW w:type="dxa" w:w="2200"/>
          </w:tcPr>
          <w:p>
            <w:r>
              <w:rPr>
                <w:sz w:val="19"/>
                <w:szCs w:val="19"/>
              </w:rPr>
              <w:t xml:space="preserve">Free / Open Source</w:t>
            </w:r>
          </w:p>
        </w:tc>
        <w:tc>
          <w:tcPr>
            <w:tcW w:type="dxa" w:w="3300"/>
          </w:tcPr>
          <w:p>
            <w:r>
              <w:rPr>
                <w:sz w:val="19"/>
                <w:szCs w:val="19"/>
              </w:rPr>
              <w:t xml:space="preserve">File compression and archive management for large document and backup files</w:t>
            </w:r>
          </w:p>
        </w:tc>
      </w:tr>
    </w:tbl>
    <w:p>
      <w:r>
        <w:br w:type="page"/>
      </w:r>
    </w:p>
    <w:p>
      <w:pPr>
        <w:pStyle w:val="Heading1"/>
        <w:pBdr>
          <w:bottom w:val="single" w:color="000000" w:sz="6"/>
        </w:pBdr>
        <w:spacing w:after="150" w:before="300"/>
      </w:pPr>
      <w:r>
        <w:rPr>
          <w:b/>
          <w:bCs/>
          <w:color w:val="000000"/>
          <w:sz w:val="30"/>
          <w:szCs w:val="30"/>
        </w:rPr>
        <w:t xml:space="preserve">Part 4 — Enterprise Network Inventory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800"/>
      </w:tblGrid>
      <w:tr>
        <w:tc>
          <w:tcPr>
            <w:tcW w:type="dxa" w:w="3500"/>
            <w:shd w:fill="1A1A1A" w:val="clear"/>
          </w:tcPr>
          <w:p>
            <w:r>
              <w:rPr>
                <w:b/>
                <w:bCs/>
                <w:color w:val="FFFFFF"/>
                <w:sz w:val="19"/>
                <w:szCs w:val="19"/>
              </w:rPr>
              <w:t xml:space="preserve">Equipment</w:t>
            </w:r>
          </w:p>
        </w:tc>
        <w:tc>
          <w:tcPr>
            <w:tcW w:type="dxa" w:w="1200"/>
            <w:shd w:fill="1A1A1A" w:val="clear"/>
          </w:tcPr>
          <w:p>
            <w:r>
              <w:rPr>
                <w:b/>
                <w:bCs/>
                <w:color w:val="FFFFFF"/>
                <w:sz w:val="19"/>
                <w:szCs w:val="19"/>
              </w:rPr>
              <w:t xml:space="preserve">Qty</w:t>
            </w:r>
          </w:p>
        </w:tc>
        <w:tc>
          <w:tcPr>
            <w:tcW w:type="dxa" w:w="4800"/>
            <w:shd w:fill="1A1A1A" w:val="clear"/>
          </w:tcPr>
          <w:p>
            <w:r>
              <w:rPr>
                <w:b/>
                <w:bCs/>
                <w:color w:val="FFFFFF"/>
                <w:sz w:val="19"/>
                <w:szCs w:val="19"/>
              </w:rPr>
              <w:t xml:space="preserve">Purpose</w:t>
            </w:r>
          </w:p>
        </w:tc>
      </w:tr>
      <w:tr>
        <w:tc>
          <w:tcPr>
            <w:tcW w:type="dxa" w:w="3500"/>
          </w:tcPr>
          <w:p>
            <w:r>
              <w:rPr>
                <w:sz w:val="19"/>
                <w:szCs w:val="19"/>
              </w:rPr>
              <w:t xml:space="preserve">ISP Modem</w:t>
            </w:r>
          </w:p>
        </w:tc>
        <w:tc>
          <w:tcPr>
            <w:tcW w:type="dxa" w:w="1200"/>
          </w:tcPr>
          <w:p>
            <w:r>
              <w:rPr>
                <w:sz w:val="19"/>
                <w:szCs w:val="19"/>
              </w:rPr>
              <w:t xml:space="preserve">1</w:t>
            </w:r>
          </w:p>
        </w:tc>
        <w:tc>
          <w:tcPr>
            <w:tcW w:type="dxa" w:w="4800"/>
          </w:tcPr>
          <w:p>
            <w:r>
              <w:rPr>
                <w:sz w:val="19"/>
                <w:szCs w:val="19"/>
              </w:rPr>
              <w:t xml:space="preserve">Provides the physical connection between the office network and the internet service provider</w:t>
            </w:r>
          </w:p>
        </w:tc>
      </w:tr>
      <w:tr>
        <w:tc>
          <w:tcPr>
            <w:tcW w:type="dxa" w:w="3500"/>
          </w:tcPr>
          <w:p>
            <w:r>
              <w:rPr>
                <w:sz w:val="19"/>
                <w:szCs w:val="19"/>
              </w:rPr>
              <w:t xml:space="preserve">Router</w:t>
            </w:r>
          </w:p>
        </w:tc>
        <w:tc>
          <w:tcPr>
            <w:tcW w:type="dxa" w:w="1200"/>
          </w:tcPr>
          <w:p>
            <w:r>
              <w:rPr>
                <w:sz w:val="19"/>
                <w:szCs w:val="19"/>
              </w:rPr>
              <w:t xml:space="preserve">1</w:t>
            </w:r>
          </w:p>
        </w:tc>
        <w:tc>
          <w:tcPr>
            <w:tcW w:type="dxa" w:w="4800"/>
          </w:tcPr>
          <w:p>
            <w:r>
              <w:rPr>
                <w:sz w:val="19"/>
                <w:szCs w:val="19"/>
              </w:rPr>
              <w:t xml:space="preserve">Routes traffic between the internal network and the internet; manages NAT and basic firewall rules</w:t>
            </w:r>
          </w:p>
        </w:tc>
      </w:tr>
      <w:tr>
        <w:tc>
          <w:tcPr>
            <w:tcW w:type="dxa" w:w="3500"/>
          </w:tcPr>
          <w:p>
            <w:r>
              <w:rPr>
                <w:sz w:val="19"/>
                <w:szCs w:val="19"/>
              </w:rPr>
              <w:t xml:space="preserve">Firewall (dedicated appliance)</w:t>
            </w:r>
          </w:p>
        </w:tc>
        <w:tc>
          <w:tcPr>
            <w:tcW w:type="dxa" w:w="1200"/>
          </w:tcPr>
          <w:p>
            <w:r>
              <w:rPr>
                <w:sz w:val="19"/>
                <w:szCs w:val="19"/>
              </w:rPr>
              <w:t xml:space="preserve">1</w:t>
            </w:r>
          </w:p>
        </w:tc>
        <w:tc>
          <w:tcPr>
            <w:tcW w:type="dxa" w:w="4800"/>
          </w:tcPr>
          <w:p>
            <w:r>
              <w:rPr>
                <w:sz w:val="19"/>
                <w:szCs w:val="19"/>
              </w:rPr>
              <w:t xml:space="preserve">Provides an additional layer of network security, traffic filtering, and intrusion prevention beyond the router's built-in firewall</w:t>
            </w:r>
          </w:p>
        </w:tc>
      </w:tr>
      <w:tr>
        <w:tc>
          <w:tcPr>
            <w:tcW w:type="dxa" w:w="3500"/>
          </w:tcPr>
          <w:p>
            <w:r>
              <w:rPr>
                <w:sz w:val="19"/>
                <w:szCs w:val="19"/>
              </w:rPr>
              <w:t xml:space="preserve">Switch (24-port, managed)</w:t>
            </w:r>
          </w:p>
        </w:tc>
        <w:tc>
          <w:tcPr>
            <w:tcW w:type="dxa" w:w="1200"/>
          </w:tcPr>
          <w:p>
            <w:r>
              <w:rPr>
                <w:sz w:val="19"/>
                <w:szCs w:val="19"/>
              </w:rPr>
              <w:t xml:space="preserve">2</w:t>
            </w:r>
          </w:p>
        </w:tc>
        <w:tc>
          <w:tcPr>
            <w:tcW w:type="dxa" w:w="4800"/>
          </w:tcPr>
          <w:p>
            <w:r>
              <w:rPr>
                <w:sz w:val="19"/>
                <w:szCs w:val="19"/>
              </w:rPr>
              <w:t xml:space="preserve">Distributes wired network connections to desktops, server, printers, and access points</w:t>
            </w:r>
          </w:p>
        </w:tc>
      </w:tr>
      <w:tr>
        <w:tc>
          <w:tcPr>
            <w:tcW w:type="dxa" w:w="3500"/>
          </w:tcPr>
          <w:p>
            <w:r>
              <w:rPr>
                <w:sz w:val="19"/>
                <w:szCs w:val="19"/>
              </w:rPr>
              <w:t xml:space="preserve">Wireless Access Point</w:t>
            </w:r>
          </w:p>
        </w:tc>
        <w:tc>
          <w:tcPr>
            <w:tcW w:type="dxa" w:w="1200"/>
          </w:tcPr>
          <w:p>
            <w:r>
              <w:rPr>
                <w:sz w:val="19"/>
                <w:szCs w:val="19"/>
              </w:rPr>
              <w:t xml:space="preserve">2</w:t>
            </w:r>
          </w:p>
        </w:tc>
        <w:tc>
          <w:tcPr>
            <w:tcW w:type="dxa" w:w="4800"/>
          </w:tcPr>
          <w:p>
            <w:r>
              <w:rPr>
                <w:sz w:val="19"/>
                <w:szCs w:val="19"/>
              </w:rPr>
              <w:t xml:space="preserve">Extends Wi-Fi coverage for laptops and mobile devices across the office floor</w:t>
            </w:r>
          </w:p>
        </w:tc>
      </w:tr>
      <w:tr>
        <w:tc>
          <w:tcPr>
            <w:tcW w:type="dxa" w:w="3500"/>
          </w:tcPr>
          <w:p>
            <w:r>
              <w:rPr>
                <w:sz w:val="19"/>
                <w:szCs w:val="19"/>
              </w:rPr>
              <w:t xml:space="preserve">Patch Panel (24-port)</w:t>
            </w:r>
          </w:p>
        </w:tc>
        <w:tc>
          <w:tcPr>
            <w:tcW w:type="dxa" w:w="1200"/>
          </w:tcPr>
          <w:p>
            <w:r>
              <w:rPr>
                <w:sz w:val="19"/>
                <w:szCs w:val="19"/>
              </w:rPr>
              <w:t xml:space="preserve">1</w:t>
            </w:r>
          </w:p>
        </w:tc>
        <w:tc>
          <w:tcPr>
            <w:tcW w:type="dxa" w:w="4800"/>
          </w:tcPr>
          <w:p>
            <w:r>
              <w:rPr>
                <w:sz w:val="19"/>
                <w:szCs w:val="19"/>
              </w:rPr>
              <w:t xml:space="preserve">Organizes and terminates all structured cabling runs in the server/network rack</w:t>
            </w:r>
          </w:p>
        </w:tc>
      </w:tr>
      <w:tr>
        <w:tc>
          <w:tcPr>
            <w:tcW w:type="dxa" w:w="3500"/>
          </w:tcPr>
          <w:p>
            <w:r>
              <w:rPr>
                <w:sz w:val="19"/>
                <w:szCs w:val="19"/>
              </w:rPr>
              <w:t xml:space="preserve">CAT6 Cables</w:t>
            </w:r>
          </w:p>
        </w:tc>
        <w:tc>
          <w:tcPr>
            <w:tcW w:type="dxa" w:w="1200"/>
          </w:tcPr>
          <w:p>
            <w:r>
              <w:rPr>
                <w:sz w:val="19"/>
                <w:szCs w:val="19"/>
              </w:rPr>
              <w:t xml:space="preserve">40+</w:t>
            </w:r>
          </w:p>
        </w:tc>
        <w:tc>
          <w:tcPr>
            <w:tcW w:type="dxa" w:w="4800"/>
          </w:tcPr>
          <w:p>
            <w:r>
              <w:rPr>
                <w:sz w:val="19"/>
                <w:szCs w:val="19"/>
              </w:rPr>
              <w:t xml:space="preserve">Structured cabling connecting workstations, printers, and access points to the switches</w:t>
            </w:r>
          </w:p>
        </w:tc>
      </w:tr>
      <w:tr>
        <w:tc>
          <w:tcPr>
            <w:tcW w:type="dxa" w:w="3500"/>
          </w:tcPr>
          <w:p>
            <w:r>
              <w:rPr>
                <w:sz w:val="19"/>
                <w:szCs w:val="19"/>
              </w:rPr>
              <w:t xml:space="preserve">RJ45 Connectors</w:t>
            </w:r>
          </w:p>
        </w:tc>
        <w:tc>
          <w:tcPr>
            <w:tcW w:type="dxa" w:w="1200"/>
          </w:tcPr>
          <w:p>
            <w:r>
              <w:rPr>
                <w:sz w:val="19"/>
                <w:szCs w:val="19"/>
              </w:rPr>
              <w:t xml:space="preserve">80+</w:t>
            </w:r>
          </w:p>
        </w:tc>
        <w:tc>
          <w:tcPr>
            <w:tcW w:type="dxa" w:w="4800"/>
          </w:tcPr>
          <w:p>
            <w:r>
              <w:rPr>
                <w:sz w:val="19"/>
                <w:szCs w:val="19"/>
              </w:rPr>
              <w:t xml:space="preserve">Termination connectors for CAT6 cable runs and patch cords</w:t>
            </w:r>
          </w:p>
        </w:tc>
      </w:tr>
    </w:tbl>
    <w:p>
      <w:r>
        <w:br w:type="page"/>
      </w:r>
    </w:p>
    <w:p>
      <w:pPr>
        <w:pStyle w:val="Heading1"/>
        <w:pBdr>
          <w:bottom w:val="single" w:color="000000" w:sz="6"/>
        </w:pBdr>
        <w:spacing w:after="150" w:before="300"/>
      </w:pPr>
      <w:r>
        <w:rPr>
          <w:b/>
          <w:bCs/>
          <w:color w:val="000000"/>
          <w:sz w:val="30"/>
          <w:szCs w:val="30"/>
        </w:rPr>
        <w:t xml:space="preserve">Part 5 — Enterprise Network Diagram</w:t>
      </w:r>
    </w:p>
    <w:p>
      <w:pPr>
        <w:spacing w:after="120"/>
      </w:pPr>
      <w:r>
        <w:t xml:space="preserve">A network topology diagram illustrating the Internet connection, ISP Modem, Router, Firewall, Switch, Wireless Access Point, Server, Printer, and all four departments (IT, HR, Finance, Sales) has been created using diagramming software and is provided separately as NetworkDiagram.png and NetworkDiagram.pdf in the diagrams folder of this repository.</w:t>
      </w:r>
    </w:p>
    <w:p>
      <w:pPr>
        <w:spacing w:after="120"/>
      </w:pPr>
      <w:r>
        <w:t xml:space="preserve">The diagram follows a standard star/hierarchical topology: the Internet connects to the ISP Modem, which connects to the Firewall and Router. The Router connects to the core Switch, which distributes connections to the Server, Printer, Wireless Access Point, and each department's workstations. This layout centralizes security enforcement at the firewall/router layer while keeping department traffic organized through switch port groupings.</w:t>
      </w:r>
    </w:p>
    <w:p>
      <w:r>
        <w:br w:type="page"/>
      </w:r>
    </w:p>
    <w:p>
      <w:pPr>
        <w:pStyle w:val="Heading1"/>
        <w:pBdr>
          <w:bottom w:val="single" w:color="000000" w:sz="6"/>
        </w:pBdr>
        <w:spacing w:after="150" w:before="300"/>
      </w:pPr>
      <w:r>
        <w:rPr>
          <w:b/>
          <w:bCs/>
          <w:color w:val="000000"/>
          <w:sz w:val="30"/>
          <w:szCs w:val="30"/>
        </w:rPr>
        <w:t xml:space="preserve">Part 6 — System Administration Roles</w:t>
      </w:r>
    </w:p>
    <w:p>
      <w:pPr>
        <w:pStyle w:val="Heading2"/>
        <w:spacing w:after="120" w:before="240"/>
      </w:pPr>
      <w:r>
        <w:rPr>
          <w:b/>
          <w:bCs/>
          <w:color w:val="000000"/>
          <w:sz w:val="24"/>
          <w:szCs w:val="24"/>
        </w:rPr>
        <w:t xml:space="preserve">Helpdesk Technician</w:t>
      </w:r>
    </w:p>
    <w:p>
      <w:pPr>
        <w:spacing w:after="120"/>
      </w:pPr>
      <w:r>
        <w:t xml:space="preserve">Responsibilities: Provides first-line technical support to employees, resolves hardware and software issues, manages support tickets, and escalates complex problems to specialized administrators.</w:t>
      </w:r>
    </w:p>
    <w:p>
      <w:pPr>
        <w:spacing w:after="120"/>
      </w:pPr>
      <w:r>
        <w:t xml:space="preserve">Skills: Strong troubleshooting ability, customer service communication, basic knowledge of operating systems (Windows, macOS), and familiarity with common productivity software.</w:t>
      </w:r>
    </w:p>
    <w:p>
      <w:pPr>
        <w:spacing w:after="120"/>
      </w:pPr>
      <w:r>
        <w:t xml:space="preserve">Common Tools: Remote support software (e.g., AnyDesk, TeamViewer), ticketing systems (e.g., Freshservice, Zendesk), and knowledge base platforms.</w:t>
      </w:r>
    </w:p>
    <w:p>
      <w:pPr>
        <w:spacing w:after="120"/>
      </w:pPr>
      <w:r>
        <w:t xml:space="preserve">Certifications: CompTIA A+, HDI Desktop Support Technician (HDI-DAST), Microsoft 365 Certified: Endpoint Administrator Associate.</w:t>
      </w:r>
    </w:p>
    <w:p>
      <w:pPr>
        <w:pStyle w:val="Heading2"/>
        <w:spacing w:after="120" w:before="240"/>
      </w:pPr>
      <w:r>
        <w:rPr>
          <w:b/>
          <w:bCs/>
          <w:color w:val="000000"/>
          <w:sz w:val="24"/>
          <w:szCs w:val="24"/>
        </w:rPr>
        <w:t xml:space="preserve">Network Administrator</w:t>
      </w:r>
    </w:p>
    <w:p>
      <w:pPr>
        <w:spacing w:after="120"/>
      </w:pPr>
      <w:r>
        <w:t xml:space="preserve">Responsibilities: Designs, configures, and maintains the organization's network infrastructure, including routers, switches, firewalls, and wireless access points; monitors network performance and security.</w:t>
      </w:r>
    </w:p>
    <w:p>
      <w:pPr>
        <w:spacing w:after="120"/>
      </w:pPr>
      <w:r>
        <w:t xml:space="preserve">Skills: Strong understanding of TCP/IP, subnetting, routing and switching protocols, VPNs, and network security principles.</w:t>
      </w:r>
    </w:p>
    <w:p>
      <w:pPr>
        <w:spacing w:after="120"/>
      </w:pPr>
      <w:r>
        <w:t xml:space="preserve">Common Tools: Network monitoring software (e.g., PRTG, Wireshark), Cisco/vendor-specific configuration interfaces, and firewall management consoles.</w:t>
      </w:r>
    </w:p>
    <w:p>
      <w:pPr>
        <w:spacing w:after="120"/>
      </w:pPr>
      <w:r>
        <w:t xml:space="preserve">Certifications: CompTIA Network+, Cisco Certified Network Associate (CCNA), Cisco Certified Network Professional (CCNP) for more senior roles.</w:t>
      </w:r>
    </w:p>
    <w:p>
      <w:pPr>
        <w:pStyle w:val="Heading2"/>
        <w:spacing w:after="120" w:before="240"/>
      </w:pPr>
      <w:r>
        <w:rPr>
          <w:b/>
          <w:bCs/>
          <w:color w:val="000000"/>
          <w:sz w:val="24"/>
          <w:szCs w:val="24"/>
        </w:rPr>
        <w:t xml:space="preserve">Linux System Administrator</w:t>
      </w:r>
    </w:p>
    <w:p>
      <w:pPr>
        <w:spacing w:after="120"/>
      </w:pPr>
      <w:r>
        <w:t xml:space="preserve">Responsibilities: Installs, configures, and maintains Linux-based servers; manages users, permissions, and services; automates routine tasks and ensures system uptime and security.</w:t>
      </w:r>
    </w:p>
    <w:p>
      <w:pPr>
        <w:spacing w:after="120"/>
      </w:pPr>
      <w:r>
        <w:t xml:space="preserve">Skills: Command-line proficiency, shell scripting, package management, systemd/service management, and familiarity with SSH-based remote administration.</w:t>
      </w:r>
    </w:p>
    <w:p>
      <w:pPr>
        <w:spacing w:after="120"/>
      </w:pPr>
      <w:r>
        <w:t xml:space="preserve">Common Tools: Bash/shell scripting, systemctl, apt/dnf package managers, configuration management tools such as Ansible.</w:t>
      </w:r>
    </w:p>
    <w:p>
      <w:pPr>
        <w:spacing w:after="120"/>
      </w:pPr>
      <w:r>
        <w:t xml:space="preserve">Certifications: CompTIA Linux+, Red Hat Certified System Administrator (RHCSA), Linux Foundation Certified System Administrator (LFCS), LPIC-1.</w:t>
      </w:r>
    </w:p>
    <w:p>
      <w:pPr>
        <w:pStyle w:val="Heading2"/>
        <w:spacing w:after="120" w:before="240"/>
      </w:pPr>
      <w:r>
        <w:rPr>
          <w:b/>
          <w:bCs/>
          <w:color w:val="000000"/>
          <w:sz w:val="24"/>
          <w:szCs w:val="24"/>
        </w:rPr>
        <w:t xml:space="preserve">Cloud Administrator</w:t>
      </w:r>
    </w:p>
    <w:p>
      <w:pPr>
        <w:spacing w:after="120"/>
      </w:pPr>
      <w:r>
        <w:t xml:space="preserve">Responsibilities: Manages cloud-based infrastructure and services, provisions and monitors virtual resources, manages cloud costs, and ensures cloud security and compliance.</w:t>
      </w:r>
    </w:p>
    <w:p>
      <w:pPr>
        <w:spacing w:after="120"/>
      </w:pPr>
      <w:r>
        <w:t xml:space="preserve">Skills: Familiarity with cloud service models (IaaS, PaaS, SaaS), infrastructure-as-code concepts, identity and access management, and cost optimization.</w:t>
      </w:r>
    </w:p>
    <w:p>
      <w:pPr>
        <w:spacing w:after="120"/>
      </w:pPr>
      <w:r>
        <w:t xml:space="preserve">Common Tools: AWS Management Console, Microsoft Azure Portal, Google Cloud Console, and infrastructure-as-code tools such as Terraform.</w:t>
      </w:r>
    </w:p>
    <w:p>
      <w:pPr>
        <w:spacing w:after="120"/>
      </w:pPr>
      <w:r>
        <w:t xml:space="preserve">Certifications: AWS Certified Cloud Practitioner, Microsoft Certified: Azure Fundamentals/Administrator Associate, Google Associate Cloud Engineer.</w:t>
      </w:r>
    </w:p>
    <w:p>
      <w:pPr>
        <w:pStyle w:val="Heading2"/>
        <w:spacing w:after="120" w:before="240"/>
      </w:pPr>
      <w:r>
        <w:rPr>
          <w:b/>
          <w:bCs/>
          <w:color w:val="000000"/>
          <w:sz w:val="24"/>
          <w:szCs w:val="24"/>
        </w:rPr>
        <w:t xml:space="preserve">How These Roles Work Together</w:t>
      </w:r>
    </w:p>
    <w:p>
      <w:pPr>
        <w:spacing w:after="120"/>
      </w:pPr>
      <w:r>
        <w:t xml:space="preserve">In a small organization like ABC Startup Solutions, these four roles form a layered support structure that keeps the business running smoothly. The Helpdesk Technician acts as the first point of contact for everyday employee issues, resolving simple problems quickly and escalating anything beyond their scope. When an issue is network-related — such as connectivity problems or Wi-Fi coverage gaps — it is escalated to the Network Administrator, who manages the underlying routing, switching, and firewall infrastructure that connects every department. The Linux System Administrator maintains the internal server that hosts file sharing, internal tools, and development environments, working closely with the IT department's developers to keep those systems available and secure. As the company grows and begins adopting cloud services for scalability or remote access, the Cloud Administrator would take on responsibility for provisioning and securing those cloud resources, coordinating with the Network Administrator on connectivity between on-premises and cloud environments. Together, these roles ensure that whether an issue originates at an employee's desktop, in the office network, on the internal server, or in the cloud, there is a clear owner responsible for resolving it.</w:t>
      </w:r>
    </w:p>
    <w:p>
      <w:r>
        <w:br w:type="page"/>
      </w:r>
    </w:p>
    <w:p>
      <w:pPr>
        <w:pStyle w:val="Heading1"/>
        <w:pBdr>
          <w:bottom w:val="single" w:color="000000" w:sz="6"/>
        </w:pBdr>
        <w:spacing w:after="150" w:before="300"/>
      </w:pPr>
      <w:r>
        <w:rPr>
          <w:b/>
          <w:bCs/>
          <w:color w:val="000000"/>
          <w:sz w:val="30"/>
          <w:szCs w:val="30"/>
        </w:rPr>
        <w:t xml:space="preserve">Part 7 — Infrastructure Recommendations</w:t>
      </w:r>
    </w:p>
    <w:p>
      <w:pPr>
        <w:pStyle w:val="Heading2"/>
        <w:spacing w:after="120" w:before="240"/>
      </w:pPr>
      <w:r>
        <w:rPr>
          <w:b/>
          <w:bCs/>
          <w:color w:val="000000"/>
          <w:sz w:val="24"/>
          <w:szCs w:val="24"/>
        </w:rPr>
        <w:t xml:space="preserve">Internet Provider</w:t>
      </w:r>
    </w:p>
    <w:p>
      <w:pPr>
        <w:spacing w:after="120"/>
      </w:pPr>
      <w:r>
        <w:t xml:space="preserve">A business-grade fiber internet plan (minimum 100 Mbps symmetrical) is recommended, ideally with a Service Level Agreement (SLA) guaranteeing uptime and priority support response times. A business connection, rather than a residential plan, ensures static IP availability (useful for remote access and the internal server) and better support responsiveness.</w:t>
      </w:r>
    </w:p>
    <w:p>
      <w:pPr>
        <w:pStyle w:val="Heading2"/>
        <w:spacing w:after="120" w:before="240"/>
      </w:pPr>
      <w:r>
        <w:rPr>
          <w:b/>
          <w:bCs/>
          <w:color w:val="000000"/>
          <w:sz w:val="24"/>
          <w:szCs w:val="24"/>
        </w:rPr>
        <w:t xml:space="preserve">Server Specifications</w:t>
      </w:r>
    </w:p>
    <w:p>
      <w:pPr>
        <w:spacing w:after="120"/>
      </w:pPr>
      <w:r>
        <w:t xml:space="preserve">For a 20-employee startup, a single tower server with the following minimum specifications is recommended: a multi-core processor (6+ cores), 32 GB RAM, RAID-1 mirrored storage for redundancy, and Ubuntu Server LTS as the operating system for its low licensing cost, strong community support, and long-term stability. This configuration comfortably supports file sharing, internal development/test environments, and lightweight internal tools while leaving headroom for growth.</w:t>
      </w:r>
    </w:p>
    <w:p>
      <w:pPr>
        <w:pStyle w:val="Heading2"/>
        <w:spacing w:after="120" w:before="240"/>
      </w:pPr>
      <w:r>
        <w:rPr>
          <w:b/>
          <w:bCs/>
          <w:color w:val="000000"/>
          <w:sz w:val="24"/>
          <w:szCs w:val="24"/>
        </w:rPr>
        <w:t xml:space="preserve">Backup Strategy</w:t>
      </w:r>
    </w:p>
    <w:p>
      <w:pPr>
        <w:spacing w:after="120"/>
      </w:pPr>
      <w:r>
        <w:t xml:space="preserve">A 3-2-1 backup strategy is recommended: at least three copies of critical data, stored on two different media types (e.g., NAS and external backup drive), with one copy kept offsite or in the cloud. Automated nightly backups of the server and NAS storage should be configured, with periodic manual verification that backups are restorable.</w:t>
      </w:r>
    </w:p>
    <w:p>
      <w:pPr>
        <w:pStyle w:val="Heading2"/>
        <w:spacing w:after="120" w:before="240"/>
      </w:pPr>
      <w:r>
        <w:rPr>
          <w:b/>
          <w:bCs/>
          <w:color w:val="000000"/>
          <w:sz w:val="24"/>
          <w:szCs w:val="24"/>
        </w:rPr>
        <w:t xml:space="preserve">Security Recommendations</w:t>
      </w:r>
    </w:p>
    <w:p>
      <w:pPr>
        <w:spacing w:after="120"/>
      </w:pPr>
      <w:r>
        <w:t xml:space="preserve">Recommendations include enabling a dedicated firewall in addition to the router's built-in protections, segmenting the network by department using VLANs where possible, enforcing the principle of least privilege for user account access, and requiring multi-factor authentication (MFA) for any remote access or cloud service logins.</w:t>
      </w:r>
    </w:p>
    <w:p>
      <w:pPr>
        <w:pStyle w:val="Heading2"/>
        <w:spacing w:after="120" w:before="240"/>
      </w:pPr>
      <w:r>
        <w:rPr>
          <w:b/>
          <w:bCs/>
          <w:color w:val="000000"/>
          <w:sz w:val="24"/>
          <w:szCs w:val="24"/>
        </w:rPr>
        <w:t xml:space="preserve">Antivirus</w:t>
      </w:r>
    </w:p>
    <w:p>
      <w:pPr>
        <w:spacing w:after="120"/>
      </w:pPr>
      <w:r>
        <w:t xml:space="preserve">Microsoft Defender for Business is recommended as the baseline endpoint protection, since it is already included with Microsoft 365 Business licensing and integrates directly with Windows 11 Pro, minimizing additional licensing cost while still providing centralized threat visibility.</w:t>
      </w:r>
    </w:p>
    <w:p>
      <w:pPr>
        <w:pStyle w:val="Heading2"/>
        <w:spacing w:after="120" w:before="240"/>
      </w:pPr>
      <w:r>
        <w:rPr>
          <w:b/>
          <w:bCs/>
          <w:color w:val="000000"/>
          <w:sz w:val="24"/>
          <w:szCs w:val="24"/>
        </w:rPr>
        <w:t xml:space="preserve">Password Policy</w:t>
      </w:r>
    </w:p>
    <w:p>
      <w:pPr>
        <w:spacing w:after="120"/>
      </w:pPr>
      <w:r>
        <w:t xml:space="preserve">A minimum password length of 12 characters combining uppercase, lowercase, numbers, and symbols is recommended, along with mandatory password changes every 90 days, account lockout after 5 failed login attempts, and prohibition of password reuse across the last 5 passwords used.</w:t>
      </w:r>
    </w:p>
    <w:p>
      <w:pPr>
        <w:pStyle w:val="Heading2"/>
        <w:spacing w:after="120" w:before="240"/>
      </w:pPr>
      <w:r>
        <w:rPr>
          <w:b/>
          <w:bCs/>
          <w:color w:val="000000"/>
          <w:sz w:val="24"/>
          <w:szCs w:val="24"/>
        </w:rPr>
        <w:t xml:space="preserve">Expansion Plan</w:t>
      </w:r>
    </w:p>
    <w:p>
      <w:pPr>
        <w:spacing w:after="120"/>
      </w:pPr>
      <w:r>
        <w:t xml:space="preserve">As ABC Startup Solutions grows beyond 20 employees, the infrastructure should scale by: (1) migrating select workloads to a cloud provider to reduce on-premises hardware dependency, (2) adding a second switch and access point per additional 15-20 employees to maintain adequate network capacity, (3) introducing a dedicated IT security role once the company exceeds approximately 50 employees, and (4) revisiting the backup strategy to include cloud-based disaster recovery once data volumes grow significantly.</w:t>
      </w:r>
    </w:p>
    <w:p>
      <w:r>
        <w:br w:type="page"/>
      </w:r>
    </w:p>
    <w:p>
      <w:pPr>
        <w:pStyle w:val="Heading1"/>
        <w:pBdr>
          <w:bottom w:val="single" w:color="000000" w:sz="6"/>
        </w:pBdr>
        <w:spacing w:after="150" w:before="300"/>
      </w:pPr>
      <w:r>
        <w:rPr>
          <w:b/>
          <w:bCs/>
          <w:color w:val="000000"/>
          <w:sz w:val="30"/>
          <w:szCs w:val="30"/>
        </w:rPr>
        <w:t xml:space="preserve">Part 8 — Personal Reflection</w:t>
      </w:r>
    </w:p>
    <w:p>
      <w:pPr>
        <w:spacing w:after="120"/>
      </w:pPr>
      <w:r>
        <w:t xml:space="preserve">Planning the IT infrastructure for ABC Startup Solutions from scratch taught me that system administration begins long before any hardware is purchased or any server is powered on. Coming from Week 3's hands-on Ubuntu Server deployment, I expected this project to feel less technical, but I found that infrastructure planning actually requires a different kind of technical judgment — translating a business's size, departments, and goals into specific, justified hardware and software decisions rather than following a fixed installation checklist.</w:t>
      </w:r>
    </w:p>
    <w:p>
      <w:pPr>
        <w:spacing w:after="120"/>
      </w:pPr>
      <w:r>
        <w:t xml:space="preserve">The most challenging task was the hardware and network inventory, specifically deciding realistic quantities. It would have been easy to simply list one of everything, but justifying why 14 desktops versus 6 laptops made sense for this particular department mix forced me to actually think about how each team works day to day — Sales and HR need mobility for meetings and interviews, while Finance and most of IT benefit from fixed, more powerful workstations. Designing the network diagram was similarly challenging, since I had to make sure every department's traffic had a logical path back to the router and firewall without the diagram becoming cluttered or unclear.</w:t>
      </w:r>
    </w:p>
    <w:p>
      <w:pPr>
        <w:spacing w:after="120"/>
      </w:pPr>
      <w:r>
        <w:t xml:space="preserve">This project reinforced why planning must come before deployment: every mistake made on paper costs nothing, but the same mistake made after purchasing hardware or wiring an office is expensive and disruptive to fix. A infrastructure plan is also what allows a System Administrator to communicate technical decisions to non-technical stakeholders, like a company executive, in a way that justifies the budget being requested.</w:t>
      </w:r>
    </w:p>
    <w:p>
      <w:pPr>
        <w:spacing w:after="120"/>
      </w:pPr>
      <w:r>
        <w:t xml:space="preserve">Overall, this project helped me understand that becoming a better System Administrator isn't only about knowing how to install and configure systems, but also about being able to step back, analyze a business's actual needs, and design an infrastructure that is realistic, secure, and able to grow with the company. That combination of technical knowledge and business awareness is something I now feel more confident applying to future, larger-scale infrastructure projects.</w:t>
      </w:r>
    </w:p>
    <w:p>
      <w:pPr>
        <w:pStyle w:val="Heading1"/>
        <w:pBdr>
          <w:bottom w:val="single" w:color="000000" w:sz="6"/>
        </w:pBdr>
        <w:spacing w:after="150" w:before="300"/>
      </w:pPr>
      <w:r>
        <w:rPr>
          <w:b/>
          <w:bCs/>
          <w:color w:val="000000"/>
          <w:sz w:val="30"/>
          <w:szCs w:val="30"/>
        </w:rPr>
        <w:t xml:space="preserve">References</w:t>
      </w:r>
    </w:p>
    <w:p>
      <w:pPr>
        <w:spacing w:after="120"/>
      </w:pPr>
      <w:r>
        <w:t xml:space="preserve">CompTIA. (2026). CompTIA Network+ certification overview. https://www.comptia.org/certifications/network</w:t>
      </w:r>
    </w:p>
    <w:p>
      <w:pPr>
        <w:spacing w:after="120"/>
      </w:pPr>
      <w:r>
        <w:t xml:space="preserve">Linux Foundation. (2026). Linux Foundation Certified System Administrator (LFCS). https://training.linuxfoundation.org/certification/linux-foundation-certified-sysadmin-lfcs/</w:t>
      </w:r>
    </w:p>
    <w:p>
      <w:pPr>
        <w:spacing w:after="120"/>
      </w:pPr>
      <w:r>
        <w:t xml:space="preserve">Coursera. (2026). 5 Linux career paths to pursue in 2026. https://www.coursera.org/articles/linux-career-path</w:t>
      </w:r>
    </w:p>
    <w:p>
      <w:pPr>
        <w:spacing w:after="120"/>
      </w:pPr>
      <w:r>
        <w:t xml:space="preserve">Amazon Web Services. (2026). AWS Certified Cloud Practitioner. https://aws.amazon.com/certification/certified-cloud-practitioner/</w:t>
      </w:r>
    </w:p>
    <w:p>
      <w:pPr>
        <w:spacing w:after="120"/>
      </w:pPr>
      <w:r>
        <w:t xml:space="preserve">Microsoft. (2026). Microsoft Certified: Azure Administrator Associate. https://learn.microsoft.com/certifications/azure-administrator/</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2026-08-16T08:27:53.494Z</dcterms:created>
  <dcterms:modified xsi:type="dcterms:W3CDTF">2026-08-16T08:27:53.505Z</dcterms:modified>
</cp:coreProperties>
</file>

<file path=docProps/custom.xml><?xml version="1.0" encoding="utf-8"?>
<Properties xmlns="http://schemas.openxmlformats.org/officeDocument/2006/custom-properties" xmlns:vt="http://schemas.openxmlformats.org/officeDocument/2006/docPropsVTypes"/>
</file>