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 Directory v1: sheet for Mr. Advocate</w:t>
      </w:r>
    </w:p>
    <w:p>
      <w:r>
        <w:rPr>
          <w:b/>
        </w:rPr>
        <w:t xml:space="preserve">What this is. </w:t>
      </w:r>
      <w:r>
        <w:t xml:space="preserve">The Recourse site holds the full text of the BNS and BNSS only (plus a few sections of the NI Act and the IT Act). When a question names, or clearly describes, an Act whose text the site does not hold, the site now says so in one fixed notice and points to the official text. The lines below are Claude's DRAFTS, written from general knowledge and from India Code search results; Claude could not open India Code from its environment, so no link has been clicked. </w:t>
      </w:r>
      <w:r>
        <w:rPr>
          <w:b/>
        </w:rPr>
        <w:t>Nothing in the draft columns is shown to a user until you confirm it.</w:t>
      </w:r>
    </w:p>
    <w:p>
      <w:r>
        <w:rPr>
          <w:b/>
        </w:rPr>
        <w:t xml:space="preserve">What we ask. </w:t>
      </w:r>
      <w:r>
        <w:t>For each row, please check against the Act itself (the link), not against the draft: (1) Status: is the line right? (2) Appeal route: is the line right? (3) Link: does it open the right, current Act? Write OK, or write the correction. A row you leave blank stays hidden. Rows are in the order the owner chose for loading the full text: the first five are the priority Acts.</w:t>
      </w:r>
    </w:p>
    <w:p>
      <w:r>
        <w:rPr>
          <w:b/>
        </w:rPr>
        <w:t xml:space="preserve">Confidence column: </w:t>
      </w:r>
      <w:r>
        <w:t>Claude's own confidence in the status line (the appeal line carries its own in brackets): certain (the point appeared in India Code search results, or is beyond doubt), likely (recollection of the law, please read with care), guessing (please rewrite). No page was opened, so "certain" means "I saw no reason to doubt it", not "checked against the Act".</w:t>
      </w:r>
    </w:p>
    <w:tbl>
      <w:tblPr>
        <w:tblStyle w:val="TableGrid"/>
        <w:tblW w:type="auto" w:w="0"/>
        <w:tblLook w:firstColumn="1" w:firstRow="1" w:lastColumn="0" w:lastRow="0" w:noHBand="0" w:noVBand="1" w:val="04A0"/>
      </w:tblPr>
      <w:tblGrid>
        <w:gridCol w:w="1781"/>
        <w:gridCol w:w="1781"/>
        <w:gridCol w:w="1781"/>
        <w:gridCol w:w="1781"/>
        <w:gridCol w:w="1781"/>
        <w:gridCol w:w="1781"/>
        <w:gridCol w:w="1781"/>
        <w:gridCol w:w="1781"/>
      </w:tblGrid>
      <w:tr>
        <w:tc>
          <w:tcPr>
            <w:tcW w:type="dxa" w:w="510"/>
          </w:tcPr>
          <w:p>
            <w:r/>
            <w:r>
              <w:rPr>
                <w:b/>
                <w:sz w:val="16"/>
              </w:rPr>
              <w:t>No.</w:t>
            </w:r>
          </w:p>
        </w:tc>
        <w:tc>
          <w:tcPr>
            <w:tcW w:type="dxa" w:w="2948"/>
          </w:tcPr>
          <w:p>
            <w:r/>
            <w:r>
              <w:rPr>
                <w:b/>
                <w:sz w:val="16"/>
              </w:rPr>
              <w:t>Act</w:t>
            </w:r>
          </w:p>
        </w:tc>
        <w:tc>
          <w:tcPr>
            <w:tcW w:type="dxa" w:w="2835"/>
          </w:tcPr>
          <w:p>
            <w:r/>
            <w:r>
              <w:rPr>
                <w:b/>
                <w:sz w:val="16"/>
              </w:rPr>
              <w:t>Status (draft)</w:t>
            </w:r>
          </w:p>
        </w:tc>
        <w:tc>
          <w:tcPr>
            <w:tcW w:type="dxa" w:w="794"/>
          </w:tcPr>
          <w:p>
            <w:r/>
            <w:r>
              <w:rPr>
                <w:b/>
                <w:sz w:val="16"/>
              </w:rPr>
              <w:t>Conf. (status)</w:t>
            </w:r>
          </w:p>
        </w:tc>
        <w:tc>
          <w:tcPr>
            <w:tcW w:type="dxa" w:w="2835"/>
          </w:tcPr>
          <w:p>
            <w:r/>
            <w:r>
              <w:rPr>
                <w:b/>
                <w:sz w:val="16"/>
              </w:rPr>
              <w:t>Where appeals go (draft)</w:t>
            </w:r>
          </w:p>
        </w:tc>
        <w:tc>
          <w:tcPr>
            <w:tcW w:type="dxa" w:w="1587"/>
          </w:tcPr>
          <w:p>
            <w:r/>
            <w:r>
              <w:rPr>
                <w:b/>
                <w:sz w:val="16"/>
              </w:rPr>
              <w:t>Link (click: right Act?)</w:t>
            </w:r>
          </w:p>
        </w:tc>
        <w:tc>
          <w:tcPr>
            <w:tcW w:type="dxa" w:w="1701"/>
          </w:tcPr>
          <w:p>
            <w:r/>
            <w:r>
              <w:rPr>
                <w:b/>
                <w:sz w:val="16"/>
              </w:rPr>
              <w:t>Your check: status / appeal / link</w:t>
            </w:r>
          </w:p>
        </w:tc>
        <w:tc>
          <w:tcPr>
            <w:tcW w:type="dxa" w:w="1644"/>
          </w:tcPr>
          <w:p>
            <w:r/>
            <w:r>
              <w:rPr>
                <w:b/>
                <w:sz w:val="16"/>
              </w:rPr>
              <w:t>Corrections</w:t>
            </w:r>
          </w:p>
        </w:tc>
      </w:tr>
      <w:tr>
        <w:tc>
          <w:tcPr>
            <w:tcW w:type="dxa" w:w="510"/>
          </w:tcPr>
          <w:p>
            <w:r/>
            <w:r>
              <w:rPr>
                <w:b w:val="0"/>
                <w:sz w:val="16"/>
              </w:rPr>
              <w:t>1</w:t>
            </w:r>
          </w:p>
        </w:tc>
        <w:tc>
          <w:tcPr>
            <w:tcW w:type="dxa" w:w="2948"/>
          </w:tcPr>
          <w:p>
            <w:r/>
            <w:r>
              <w:rPr>
                <w:b w:val="0"/>
                <w:sz w:val="16"/>
              </w:rPr>
              <w:t>The Prevention of Corruption Act, 1988</w:t>
              <w:br/>
              <w:t>Act 49 of 1988</w:t>
              <w:br/>
              <w:t>PRIORITY: first five Acts for loading text</w:t>
            </w:r>
          </w:p>
        </w:tc>
        <w:tc>
          <w:tcPr>
            <w:tcW w:type="dxa" w:w="2835"/>
          </w:tcPr>
          <w:p>
            <w:r/>
            <w:r>
              <w:rPr>
                <w:b w:val="0"/>
                <w:sz w:val="16"/>
              </w:rPr>
              <w:t>In force. Amended by the Lokpal and Lokayuktas Act, 2013 and by the Prevention of Corruption (Amendment) Act, 2018 (in force from 26 July 2018).</w:t>
            </w:r>
          </w:p>
        </w:tc>
        <w:tc>
          <w:tcPr>
            <w:tcW w:type="dxa" w:w="794"/>
          </w:tcPr>
          <w:p>
            <w:r/>
            <w:r>
              <w:rPr>
                <w:b w:val="0"/>
                <w:sz w:val="16"/>
              </w:rPr>
              <w:t>certain</w:t>
            </w:r>
          </w:p>
        </w:tc>
        <w:tc>
          <w:tcPr>
            <w:tcW w:type="dxa" w:w="2835"/>
          </w:tcPr>
          <w:p>
            <w:r/>
            <w:r>
              <w:rPr>
                <w:b w:val="0"/>
                <w:sz w:val="16"/>
              </w:rPr>
              <w:t>Appeals against a Special Judge's judgment lie to the High Court.</w:t>
            </w:r>
            <w:r>
              <w:rPr>
                <w:sz w:val="16"/>
              </w:rPr>
              <w:t xml:space="preserve"> [likely]</w:t>
            </w:r>
          </w:p>
        </w:tc>
        <w:tc>
          <w:tcPr>
            <w:tcW w:type="dxa" w:w="1587"/>
          </w:tcPr>
          <w:p>
            <w:r/>
            <w:r>
              <w:rPr>
                <w:b w:val="0"/>
                <w:sz w:val="16"/>
              </w:rPr>
            </w:r>
            <w:hyperlink r:id="rId9">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w:t>
            </w:r>
          </w:p>
        </w:tc>
        <w:tc>
          <w:tcPr>
            <w:tcW w:type="dxa" w:w="2948"/>
          </w:tcPr>
          <w:p>
            <w:r/>
            <w:r>
              <w:rPr>
                <w:b w:val="0"/>
                <w:sz w:val="16"/>
              </w:rPr>
              <w:t>The Prevention of Money-laundering Act, 2002</w:t>
              <w:br/>
              <w:t>Act 15 of 2003</w:t>
              <w:br/>
              <w:t>PRIORITY: first five Acts for loading text</w:t>
            </w:r>
          </w:p>
        </w:tc>
        <w:tc>
          <w:tcPr>
            <w:tcW w:type="dxa" w:w="2835"/>
          </w:tcPr>
          <w:p>
            <w:r/>
            <w:r>
              <w:rPr>
                <w:b w:val="0"/>
                <w:sz w:val="16"/>
              </w:rPr>
              <w:t>In force since 1 July 2005; amended several times.</w:t>
            </w:r>
          </w:p>
        </w:tc>
        <w:tc>
          <w:tcPr>
            <w:tcW w:type="dxa" w:w="794"/>
          </w:tcPr>
          <w:p>
            <w:r/>
            <w:r>
              <w:rPr>
                <w:b w:val="0"/>
                <w:sz w:val="16"/>
              </w:rPr>
              <w:t>certain</w:t>
            </w:r>
          </w:p>
        </w:tc>
        <w:tc>
          <w:tcPr>
            <w:tcW w:type="dxa" w:w="2835"/>
          </w:tcPr>
          <w:p>
            <w:r/>
            <w:r>
              <w:rPr>
                <w:b w:val="0"/>
                <w:sz w:val="16"/>
              </w:rPr>
              <w:t>Appeals against a Special Court's judgment lie to the High Court; orders of the Adjudicating Authority are appealed to the Appellate Tribunal.</w:t>
            </w:r>
            <w:r>
              <w:rPr>
                <w:sz w:val="16"/>
              </w:rPr>
              <w:t xml:space="preserve"> [likely]</w:t>
            </w:r>
          </w:p>
        </w:tc>
        <w:tc>
          <w:tcPr>
            <w:tcW w:type="dxa" w:w="1587"/>
          </w:tcPr>
          <w:p>
            <w:r/>
            <w:r>
              <w:rPr>
                <w:b w:val="0"/>
                <w:sz w:val="16"/>
              </w:rPr>
            </w:r>
            <w:hyperlink r:id="rId10">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3</w:t>
            </w:r>
          </w:p>
        </w:tc>
        <w:tc>
          <w:tcPr>
            <w:tcW w:type="dxa" w:w="2948"/>
          </w:tcPr>
          <w:p>
            <w:r/>
            <w:r>
              <w:rPr>
                <w:b w:val="0"/>
                <w:sz w:val="16"/>
              </w:rPr>
              <w:t>The Protection of Children from Sexual Offences Act, 2012</w:t>
              <w:br/>
              <w:t>Act 32 of 2012</w:t>
              <w:br/>
              <w:t>PRIORITY: first five Acts for loading text</w:t>
            </w:r>
          </w:p>
        </w:tc>
        <w:tc>
          <w:tcPr>
            <w:tcW w:type="dxa" w:w="2835"/>
          </w:tcPr>
          <w:p>
            <w:r/>
            <w:r>
              <w:rPr>
                <w:b w:val="0"/>
                <w:sz w:val="16"/>
              </w:rPr>
              <w:t>In force since 14 November 2012; amended in 2019.</w:t>
            </w:r>
          </w:p>
        </w:tc>
        <w:tc>
          <w:tcPr>
            <w:tcW w:type="dxa" w:w="794"/>
          </w:tcPr>
          <w:p>
            <w:r/>
            <w:r>
              <w:rPr>
                <w:b w:val="0"/>
                <w:sz w:val="16"/>
              </w:rPr>
              <w:t>likely</w:t>
            </w:r>
          </w:p>
        </w:tc>
        <w:tc>
          <w:tcPr>
            <w:tcW w:type="dxa" w:w="2835"/>
          </w:tcPr>
          <w:p>
            <w:r/>
            <w:r>
              <w:rPr>
                <w:b w:val="0"/>
                <w:sz w:val="16"/>
              </w:rPr>
              <w:t>Appeals against a Special Court's judgment lie to the High Court, as for any Sessions Court judgment.</w:t>
            </w:r>
            <w:r>
              <w:rPr>
                <w:sz w:val="16"/>
              </w:rPr>
              <w:t xml:space="preserve"> [likely]</w:t>
            </w:r>
          </w:p>
        </w:tc>
        <w:tc>
          <w:tcPr>
            <w:tcW w:type="dxa" w:w="1587"/>
          </w:tcPr>
          <w:p>
            <w:r/>
            <w:r>
              <w:rPr>
                <w:b w:val="0"/>
                <w:sz w:val="16"/>
              </w:rPr>
            </w:r>
            <w:hyperlink r:id="rId11">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4</w:t>
            </w:r>
          </w:p>
        </w:tc>
        <w:tc>
          <w:tcPr>
            <w:tcW w:type="dxa" w:w="2948"/>
          </w:tcPr>
          <w:p>
            <w:r/>
            <w:r>
              <w:rPr>
                <w:b w:val="0"/>
                <w:sz w:val="16"/>
              </w:rPr>
              <w:t>The Scheduled Castes and the Scheduled Tribes (Prevention of Atrocities) Act, 1989</w:t>
              <w:br/>
              <w:t>Act 33 of 1989</w:t>
              <w:br/>
              <w:t>PRIORITY: first five Acts for loading text</w:t>
            </w:r>
          </w:p>
        </w:tc>
        <w:tc>
          <w:tcPr>
            <w:tcW w:type="dxa" w:w="2835"/>
          </w:tcPr>
          <w:p>
            <w:r/>
            <w:r>
              <w:rPr>
                <w:b w:val="0"/>
                <w:sz w:val="16"/>
              </w:rPr>
              <w:t>In force since 30 January 1990; amended in 2015 and 2018.</w:t>
            </w:r>
          </w:p>
        </w:tc>
        <w:tc>
          <w:tcPr>
            <w:tcW w:type="dxa" w:w="794"/>
          </w:tcPr>
          <w:p>
            <w:r/>
            <w:r>
              <w:rPr>
                <w:b w:val="0"/>
                <w:sz w:val="16"/>
              </w:rPr>
              <w:t>likely</w:t>
            </w:r>
          </w:p>
        </w:tc>
        <w:tc>
          <w:tcPr>
            <w:tcW w:type="dxa" w:w="2835"/>
          </w:tcPr>
          <w:p>
            <w:r/>
            <w:r>
              <w:rPr>
                <w:b w:val="0"/>
                <w:sz w:val="16"/>
              </w:rPr>
              <w:t>Appeals against a Special Court's or an Exclusive Special Court's judgment lie to the High Court (section 14A).</w:t>
            </w:r>
            <w:r>
              <w:rPr>
                <w:sz w:val="16"/>
              </w:rPr>
              <w:t xml:space="preserve"> [likely]</w:t>
            </w:r>
          </w:p>
        </w:tc>
        <w:tc>
          <w:tcPr>
            <w:tcW w:type="dxa" w:w="1587"/>
          </w:tcPr>
          <w:p>
            <w:r/>
            <w:r>
              <w:rPr>
                <w:b w:val="0"/>
                <w:sz w:val="16"/>
              </w:rPr>
            </w:r>
            <w:hyperlink r:id="rId12">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5</w:t>
            </w:r>
          </w:p>
        </w:tc>
        <w:tc>
          <w:tcPr>
            <w:tcW w:type="dxa" w:w="2948"/>
          </w:tcPr>
          <w:p>
            <w:r/>
            <w:r>
              <w:rPr>
                <w:b w:val="0"/>
                <w:sz w:val="16"/>
              </w:rPr>
              <w:t>The Unlawful Activities (Prevention) Act, 1967</w:t>
              <w:br/>
              <w:t>Act 37 of 1967</w:t>
              <w:br/>
              <w:t>PRIORITY: first five Acts for loading text</w:t>
            </w:r>
          </w:p>
        </w:tc>
        <w:tc>
          <w:tcPr>
            <w:tcW w:type="dxa" w:w="2835"/>
          </w:tcPr>
          <w:p>
            <w:r/>
            <w:r>
              <w:rPr>
                <w:b w:val="0"/>
                <w:sz w:val="16"/>
              </w:rPr>
              <w:t>In force; amended several times (2004, 2008, 2012 and 2019 among others).</w:t>
            </w:r>
          </w:p>
        </w:tc>
        <w:tc>
          <w:tcPr>
            <w:tcW w:type="dxa" w:w="794"/>
          </w:tcPr>
          <w:p>
            <w:r/>
            <w:r>
              <w:rPr>
                <w:b w:val="0"/>
                <w:sz w:val="16"/>
              </w:rPr>
              <w:t>likely</w:t>
            </w:r>
          </w:p>
        </w:tc>
        <w:tc>
          <w:tcPr>
            <w:tcW w:type="dxa" w:w="2835"/>
          </w:tcPr>
          <w:p>
            <w:r/>
            <w:r>
              <w:rPr>
                <w:b w:val="0"/>
                <w:sz w:val="16"/>
              </w:rPr>
              <w:t>Appeals against a Special Court's judgment lie to the High Court (section 21 of the National Investigation Agency Act, 2008, where that Act applies).</w:t>
            </w:r>
            <w:r>
              <w:rPr>
                <w:sz w:val="16"/>
              </w:rPr>
              <w:t xml:space="preserve"> [likely]</w:t>
            </w:r>
          </w:p>
        </w:tc>
        <w:tc>
          <w:tcPr>
            <w:tcW w:type="dxa" w:w="1587"/>
          </w:tcPr>
          <w:p>
            <w:r/>
            <w:r>
              <w:rPr>
                <w:b w:val="0"/>
                <w:sz w:val="16"/>
              </w:rPr>
            </w:r>
            <w:hyperlink r:id="rId13">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6</w:t>
            </w:r>
          </w:p>
        </w:tc>
        <w:tc>
          <w:tcPr>
            <w:tcW w:type="dxa" w:w="2948"/>
          </w:tcPr>
          <w:p>
            <w:r/>
            <w:r>
              <w:rPr>
                <w:b w:val="0"/>
                <w:sz w:val="16"/>
              </w:rPr>
              <w:t>The Arms Act, 1959</w:t>
              <w:br/>
              <w:t>Act 54 of 1959</w:t>
            </w:r>
          </w:p>
        </w:tc>
        <w:tc>
          <w:tcPr>
            <w:tcW w:type="dxa" w:w="2835"/>
          </w:tcPr>
          <w:p>
            <w:r/>
            <w:r>
              <w:rPr>
                <w:b w:val="0"/>
                <w:sz w:val="16"/>
              </w:rPr>
              <w:t>In force since 1 October 1962.</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14">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7</w:t>
            </w:r>
          </w:p>
        </w:tc>
        <w:tc>
          <w:tcPr>
            <w:tcW w:type="dxa" w:w="2948"/>
          </w:tcPr>
          <w:p>
            <w:r/>
            <w:r>
              <w:rPr>
                <w:b w:val="0"/>
                <w:sz w:val="16"/>
              </w:rPr>
              <w:t>The Bharatiya Sakshya Adhiniyam, 2023</w:t>
              <w:br/>
              <w:t>Act 47 of 2023</w:t>
            </w:r>
          </w:p>
        </w:tc>
        <w:tc>
          <w:tcPr>
            <w:tcW w:type="dxa" w:w="2835"/>
          </w:tcPr>
          <w:p>
            <w:r/>
            <w:r>
              <w:rPr>
                <w:b w:val="0"/>
                <w:sz w:val="16"/>
              </w:rPr>
              <w:t>In force since 1 July 2024.</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15">
              <w:r>
                <w:rPr>
                  <w:color w:val="0563C1"/>
                  <w:sz w:val="14"/>
                  <w:u w:val="single"/>
                </w:rPr>
                <w:t>open on India Code</w:t>
              </w:r>
            </w:hyperlink>
            <w:r>
              <w:rPr>
                <w:sz w:val="14"/>
              </w:rPr>
              <w:br/>
            </w:r>
            <w:hyperlink r:id="rId16">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8</w:t>
            </w:r>
          </w:p>
        </w:tc>
        <w:tc>
          <w:tcPr>
            <w:tcW w:type="dxa" w:w="2948"/>
          </w:tcPr>
          <w:p>
            <w:r/>
            <w:r>
              <w:rPr>
                <w:b w:val="0"/>
                <w:sz w:val="16"/>
              </w:rPr>
              <w:t>The Central Goods and Services Tax Act, 2017</w:t>
              <w:br/>
              <w:t>Act 12 of 2017</w:t>
            </w:r>
          </w:p>
        </w:tc>
        <w:tc>
          <w:tcPr>
            <w:tcW w:type="dxa" w:w="2835"/>
          </w:tcPr>
          <w:p>
            <w:r/>
            <w:r>
              <w:rPr>
                <w:b w:val="0"/>
                <w:sz w:val="16"/>
              </w:rPr>
              <w:t>In force; its main provisions from 1 July 2017.</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17">
              <w:r>
                <w:rPr>
                  <w:color w:val="0563C1"/>
                  <w:sz w:val="14"/>
                  <w:u w:val="single"/>
                </w:rPr>
                <w:t>open on India Code</w:t>
              </w:r>
            </w:hyperlink>
            <w:r>
              <w:rPr>
                <w:sz w:val="14"/>
              </w:rPr>
              <w:br/>
            </w:r>
            <w:hyperlink r:id="rId18">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9</w:t>
            </w:r>
          </w:p>
        </w:tc>
        <w:tc>
          <w:tcPr>
            <w:tcW w:type="dxa" w:w="2948"/>
          </w:tcPr>
          <w:p>
            <w:r/>
            <w:r>
              <w:rPr>
                <w:b w:val="0"/>
                <w:sz w:val="16"/>
              </w:rPr>
              <w:t>The Code of Civil Procedure, 1908</w:t>
              <w:br/>
              <w:t>Act 5 of 1908</w:t>
            </w:r>
          </w:p>
        </w:tc>
        <w:tc>
          <w:tcPr>
            <w:tcW w:type="dxa" w:w="2835"/>
          </w:tcPr>
          <w:p>
            <w:r/>
            <w:r>
              <w:rPr>
                <w:b w:val="0"/>
                <w:sz w:val="16"/>
              </w:rPr>
              <w:t>In force since 1 January 1909; amended many times.</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19">
              <w:r>
                <w:rPr>
                  <w:color w:val="0563C1"/>
                  <w:sz w:val="14"/>
                  <w:u w:val="single"/>
                </w:rPr>
                <w:t>open on India Code</w:t>
              </w:r>
            </w:hyperlink>
            <w:r>
              <w:rPr>
                <w:sz w:val="14"/>
              </w:rPr>
              <w:br/>
            </w:r>
            <w:hyperlink r:id="rId20">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10</w:t>
            </w:r>
          </w:p>
        </w:tc>
        <w:tc>
          <w:tcPr>
            <w:tcW w:type="dxa" w:w="2948"/>
          </w:tcPr>
          <w:p>
            <w:r/>
            <w:r>
              <w:rPr>
                <w:b w:val="0"/>
                <w:sz w:val="16"/>
              </w:rPr>
              <w:t>The Companies Act, 2013</w:t>
              <w:br/>
              <w:t>Act 18 of 2013</w:t>
            </w:r>
          </w:p>
        </w:tc>
        <w:tc>
          <w:tcPr>
            <w:tcW w:type="dxa" w:w="2835"/>
          </w:tcPr>
          <w:p>
            <w:r/>
            <w:r>
              <w:rPr>
                <w:b w:val="0"/>
                <w:sz w:val="16"/>
              </w:rPr>
              <w:t>In force from 1 April 2014 (its provisions were brought in by notification).</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1">
              <w:r>
                <w:rPr>
                  <w:color w:val="0563C1"/>
                  <w:sz w:val="14"/>
                  <w:u w:val="single"/>
                </w:rPr>
                <w:t>open on India Code</w:t>
              </w:r>
            </w:hyperlink>
            <w:r>
              <w:rPr>
                <w:sz w:val="14"/>
              </w:rPr>
              <w:br/>
            </w:r>
            <w:hyperlink r:id="rId22">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11</w:t>
            </w:r>
          </w:p>
        </w:tc>
        <w:tc>
          <w:tcPr>
            <w:tcW w:type="dxa" w:w="2948"/>
          </w:tcPr>
          <w:p>
            <w:r/>
            <w:r>
              <w:rPr>
                <w:b w:val="0"/>
                <w:sz w:val="16"/>
              </w:rPr>
              <w:t>The Consumer Protection Act, 2019</w:t>
              <w:br/>
              <w:t>Act 35 of 2019</w:t>
            </w:r>
          </w:p>
        </w:tc>
        <w:tc>
          <w:tcPr>
            <w:tcW w:type="dxa" w:w="2835"/>
          </w:tcPr>
          <w:p>
            <w:r/>
            <w:r>
              <w:rPr>
                <w:b w:val="0"/>
                <w:sz w:val="16"/>
              </w:rPr>
              <w:t>In force; most provisions from 24 July 2020.</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3">
              <w:r>
                <w:rPr>
                  <w:color w:val="0563C1"/>
                  <w:sz w:val="14"/>
                  <w:u w:val="single"/>
                </w:rPr>
                <w:t>open on India Code</w:t>
              </w:r>
            </w:hyperlink>
            <w:r>
              <w:rPr>
                <w:sz w:val="14"/>
              </w:rPr>
              <w:br/>
            </w:r>
            <w:hyperlink r:id="rId24">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12</w:t>
            </w:r>
          </w:p>
        </w:tc>
        <w:tc>
          <w:tcPr>
            <w:tcW w:type="dxa" w:w="2948"/>
          </w:tcPr>
          <w:p>
            <w:r/>
            <w:r>
              <w:rPr>
                <w:b w:val="0"/>
                <w:sz w:val="16"/>
              </w:rPr>
              <w:t>The Customs Act, 1962</w:t>
              <w:br/>
              <w:t>Act 52 of 1962</w:t>
            </w:r>
          </w:p>
        </w:tc>
        <w:tc>
          <w:tcPr>
            <w:tcW w:type="dxa" w:w="2835"/>
          </w:tcPr>
          <w:p>
            <w:r/>
            <w:r>
              <w:rPr>
                <w:b w:val="0"/>
                <w:sz w:val="16"/>
              </w:rPr>
              <w:t>In force since 1 February 1963.</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5">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13</w:t>
            </w:r>
          </w:p>
        </w:tc>
        <w:tc>
          <w:tcPr>
            <w:tcW w:type="dxa" w:w="2948"/>
          </w:tcPr>
          <w:p>
            <w:r/>
            <w:r>
              <w:rPr>
                <w:b w:val="0"/>
                <w:sz w:val="16"/>
              </w:rPr>
              <w:t>The Dowry Prohibition Act, 1961</w:t>
              <w:br/>
              <w:t>Act 28 of 1961</w:t>
            </w:r>
          </w:p>
        </w:tc>
        <w:tc>
          <w:tcPr>
            <w:tcW w:type="dxa" w:w="2835"/>
          </w:tcPr>
          <w:p>
            <w:r/>
            <w:r>
              <w:rPr>
                <w:b w:val="0"/>
                <w:sz w:val="16"/>
              </w:rPr>
              <w:t>In force since 1 July 1961.</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6">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14</w:t>
            </w:r>
          </w:p>
        </w:tc>
        <w:tc>
          <w:tcPr>
            <w:tcW w:type="dxa" w:w="2948"/>
          </w:tcPr>
          <w:p>
            <w:r/>
            <w:r>
              <w:rPr>
                <w:b w:val="0"/>
                <w:sz w:val="16"/>
              </w:rPr>
              <w:t>The Essential Commodities Act, 1955</w:t>
              <w:br/>
              <w:t>Act 10 of 1955</w:t>
            </w:r>
          </w:p>
        </w:tc>
        <w:tc>
          <w:tcPr>
            <w:tcW w:type="dxa" w:w="2835"/>
          </w:tcPr>
          <w:p>
            <w:r/>
            <w:r>
              <w:rPr>
                <w:b w:val="0"/>
                <w:sz w:val="16"/>
              </w:rPr>
              <w:t>In force.</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7">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15</w:t>
            </w:r>
          </w:p>
        </w:tc>
        <w:tc>
          <w:tcPr>
            <w:tcW w:type="dxa" w:w="2948"/>
          </w:tcPr>
          <w:p>
            <w:r/>
            <w:r>
              <w:rPr>
                <w:b w:val="0"/>
                <w:sz w:val="16"/>
              </w:rPr>
              <w:t>The Hindu Marriage Act, 1955</w:t>
              <w:br/>
              <w:t>Act 25 of 1955</w:t>
            </w:r>
          </w:p>
        </w:tc>
        <w:tc>
          <w:tcPr>
            <w:tcW w:type="dxa" w:w="2835"/>
          </w:tcPr>
          <w:p>
            <w:r/>
            <w:r>
              <w:rPr>
                <w:b w:val="0"/>
                <w:sz w:val="16"/>
              </w:rPr>
              <w:t>In force.</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8">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16</w:t>
            </w:r>
          </w:p>
        </w:tc>
        <w:tc>
          <w:tcPr>
            <w:tcW w:type="dxa" w:w="2948"/>
          </w:tcPr>
          <w:p>
            <w:r/>
            <w:r>
              <w:rPr>
                <w:b w:val="0"/>
                <w:sz w:val="16"/>
              </w:rPr>
              <w:t>The Hindu Succession Act, 1956</w:t>
              <w:br/>
              <w:t>Act 30 of 1956</w:t>
            </w:r>
          </w:p>
        </w:tc>
        <w:tc>
          <w:tcPr>
            <w:tcW w:type="dxa" w:w="2835"/>
          </w:tcPr>
          <w:p>
            <w:r/>
            <w:r>
              <w:rPr>
                <w:b w:val="0"/>
                <w:sz w:val="16"/>
              </w:rPr>
              <w:t>In force; section 6 was amended in 2005.</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29">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17</w:t>
            </w:r>
          </w:p>
        </w:tc>
        <w:tc>
          <w:tcPr>
            <w:tcW w:type="dxa" w:w="2948"/>
          </w:tcPr>
          <w:p>
            <w:r/>
            <w:r>
              <w:rPr>
                <w:b w:val="0"/>
                <w:sz w:val="16"/>
              </w:rPr>
              <w:t>The Immoral Traffic (Prevention) Act, 1956</w:t>
              <w:br/>
              <w:t>Act 104 of 1956</w:t>
            </w:r>
          </w:p>
        </w:tc>
        <w:tc>
          <w:tcPr>
            <w:tcW w:type="dxa" w:w="2835"/>
          </w:tcPr>
          <w:p>
            <w:r/>
            <w:r>
              <w:rPr>
                <w:b w:val="0"/>
                <w:sz w:val="16"/>
              </w:rPr>
              <w:t>In force (earlier titled the Suppression of Immoral Traffic in Women and Girls Act, 1956).</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30">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18</w:t>
            </w:r>
          </w:p>
        </w:tc>
        <w:tc>
          <w:tcPr>
            <w:tcW w:type="dxa" w:w="2948"/>
          </w:tcPr>
          <w:p>
            <w:r/>
            <w:r>
              <w:rPr>
                <w:b w:val="0"/>
                <w:sz w:val="16"/>
              </w:rPr>
              <w:t>The Income-tax Act, 1961</w:t>
              <w:br/>
              <w:t>Act 43 of 1961</w:t>
            </w:r>
          </w:p>
        </w:tc>
        <w:tc>
          <w:tcPr>
            <w:tcW w:type="dxa" w:w="2835"/>
          </w:tcPr>
          <w:p>
            <w:r/>
            <w:r>
              <w:rPr>
                <w:b w:val="0"/>
                <w:sz w:val="16"/>
              </w:rPr>
              <w:t>Replaced by the Income-tax Act, 2025 from 1 April 2026; the 1961 Act still governs earlier years. (Claude's recollection: to be confirmed.)</w:t>
            </w:r>
          </w:p>
        </w:tc>
        <w:tc>
          <w:tcPr>
            <w:tcW w:type="dxa" w:w="794"/>
          </w:tcPr>
          <w:p>
            <w:r/>
            <w:r>
              <w:rPr>
                <w:b w:val="0"/>
                <w:sz w:val="16"/>
              </w:rPr>
              <w:t>likely</w:t>
            </w:r>
          </w:p>
        </w:tc>
        <w:tc>
          <w:tcPr>
            <w:tcW w:type="dxa" w:w="2835"/>
          </w:tcPr>
          <w:p>
            <w:r/>
            <w:r>
              <w:rPr>
                <w:b w:val="0"/>
                <w:sz w:val="16"/>
              </w:rPr>
              <w:t>(not drafted)</w:t>
            </w:r>
          </w:p>
        </w:tc>
        <w:tc>
          <w:tcPr>
            <w:tcW w:type="dxa" w:w="1587"/>
          </w:tcPr>
          <w:p>
            <w:r/>
            <w:r>
              <w:rPr>
                <w:b w:val="0"/>
                <w:sz w:val="16"/>
              </w:rPr>
            </w:r>
            <w:hyperlink r:id="rId31">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19</w:t>
            </w:r>
          </w:p>
        </w:tc>
        <w:tc>
          <w:tcPr>
            <w:tcW w:type="dxa" w:w="2948"/>
          </w:tcPr>
          <w:p>
            <w:r/>
            <w:r>
              <w:rPr>
                <w:b w:val="0"/>
                <w:sz w:val="16"/>
              </w:rPr>
              <w:t>The Indian Contract Act, 1872</w:t>
              <w:br/>
              <w:t>Act 9 of 1872</w:t>
            </w:r>
          </w:p>
        </w:tc>
        <w:tc>
          <w:tcPr>
            <w:tcW w:type="dxa" w:w="2835"/>
          </w:tcPr>
          <w:p>
            <w:r/>
            <w:r>
              <w:rPr>
                <w:b w:val="0"/>
                <w:sz w:val="16"/>
              </w:rPr>
              <w:t>In force since 1 September 1872.</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32">
              <w:r>
                <w:rPr>
                  <w:color w:val="0563C1"/>
                  <w:sz w:val="14"/>
                  <w:u w:val="single"/>
                </w:rPr>
                <w:t>open on India Code</w:t>
              </w:r>
            </w:hyperlink>
            <w:r>
              <w:rPr>
                <w:sz w:val="14"/>
              </w:rPr>
              <w:br/>
            </w:r>
            <w:hyperlink r:id="rId33">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20</w:t>
            </w:r>
          </w:p>
        </w:tc>
        <w:tc>
          <w:tcPr>
            <w:tcW w:type="dxa" w:w="2948"/>
          </w:tcPr>
          <w:p>
            <w:r/>
            <w:r>
              <w:rPr>
                <w:b w:val="0"/>
                <w:sz w:val="16"/>
              </w:rPr>
              <w:t>The Indian Evidence Act, 1872</w:t>
              <w:br/>
              <w:t>Act 1 of 1872</w:t>
            </w:r>
          </w:p>
        </w:tc>
        <w:tc>
          <w:tcPr>
            <w:tcW w:type="dxa" w:w="2835"/>
          </w:tcPr>
          <w:p>
            <w:r/>
            <w:r>
              <w:rPr>
                <w:b w:val="0"/>
                <w:sz w:val="16"/>
              </w:rPr>
              <w:t>Repealed by the Bharatiya Sakshya Adhiniyam, 2023 from 1 July 2024.</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34">
              <w:r>
                <w:rPr>
                  <w:color w:val="0563C1"/>
                  <w:sz w:val="14"/>
                  <w:u w:val="single"/>
                </w:rPr>
                <w:t>open on India Code</w:t>
              </w:r>
            </w:hyperlink>
            <w:r>
              <w:rPr>
                <w:sz w:val="14"/>
              </w:rPr>
              <w:br/>
            </w:r>
            <w:hyperlink r:id="rId35">
              <w:r>
                <w:rPr>
                  <w:color w:val="0563C1"/>
                  <w:sz w:val="14"/>
                  <w:u w:val="single"/>
                </w:rPr>
                <w:t>(second link)</w:t>
              </w:r>
            </w:hyperlink>
            <w:r>
              <w:rPr>
                <w:sz w:val="14"/>
              </w:rPr>
              <w:br/>
              <w:t>Handle 12846 is the page India Code's own entry points to; 4218 and 6819 are PDF items.</w:t>
            </w:r>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21</w:t>
            </w:r>
          </w:p>
        </w:tc>
        <w:tc>
          <w:tcPr>
            <w:tcW w:type="dxa" w:w="2948"/>
          </w:tcPr>
          <w:p>
            <w:r/>
            <w:r>
              <w:rPr>
                <w:b w:val="0"/>
                <w:sz w:val="16"/>
              </w:rPr>
              <w:t>The Juvenile Justice (Care and Protection of Children) Act, 2015</w:t>
              <w:br/>
              <w:t>Act 2 of 2016</w:t>
            </w:r>
          </w:p>
        </w:tc>
        <w:tc>
          <w:tcPr>
            <w:tcW w:type="dxa" w:w="2835"/>
          </w:tcPr>
          <w:p>
            <w:r/>
            <w:r>
              <w:rPr>
                <w:b w:val="0"/>
                <w:sz w:val="16"/>
              </w:rPr>
              <w:t>In force since 15 January 2016.</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36">
              <w:r>
                <w:rPr>
                  <w:color w:val="0563C1"/>
                  <w:sz w:val="14"/>
                  <w:u w:val="single"/>
                </w:rPr>
                <w:t>open on India Code</w:t>
              </w:r>
            </w:hyperlink>
            <w:r>
              <w:rPr>
                <w:sz w:val="14"/>
              </w:rPr>
              <w:br/>
            </w:r>
            <w:hyperlink r:id="rId37">
              <w:r>
                <w:rPr>
                  <w:color w:val="0563C1"/>
                  <w:sz w:val="14"/>
                  <w:u w:val="single"/>
                </w:rPr>
                <w:t>(second link)</w:t>
              </w:r>
            </w:hyperlink>
            <w:r>
              <w:rPr>
                <w:sz w:val="14"/>
              </w:rPr>
              <w:br/>
              <w:t>India Code lists this Act under two handles (2148 and 8201); the checker keeps whichever opens.</w:t>
            </w:r>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22</w:t>
            </w:r>
          </w:p>
        </w:tc>
        <w:tc>
          <w:tcPr>
            <w:tcW w:type="dxa" w:w="2948"/>
          </w:tcPr>
          <w:p>
            <w:r/>
            <w:r>
              <w:rPr>
                <w:b w:val="0"/>
                <w:sz w:val="16"/>
              </w:rPr>
              <w:t>The Limitation Act, 1963</w:t>
              <w:br/>
              <w:t>Act 36 of 1963</w:t>
            </w:r>
          </w:p>
        </w:tc>
        <w:tc>
          <w:tcPr>
            <w:tcW w:type="dxa" w:w="2835"/>
          </w:tcPr>
          <w:p>
            <w:r/>
            <w:r>
              <w:rPr>
                <w:b w:val="0"/>
                <w:sz w:val="16"/>
              </w:rPr>
              <w:t>In force since 1 January 1964.</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38">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23</w:t>
            </w:r>
          </w:p>
        </w:tc>
        <w:tc>
          <w:tcPr>
            <w:tcW w:type="dxa" w:w="2948"/>
          </w:tcPr>
          <w:p>
            <w:r/>
            <w:r>
              <w:rPr>
                <w:b w:val="0"/>
                <w:sz w:val="16"/>
              </w:rPr>
              <w:t>The Maintenance and Welfare of Parents and Senior Citizens Act, 2007</w:t>
              <w:br/>
              <w:t>Act 56 of 2007</w:t>
            </w:r>
          </w:p>
        </w:tc>
        <w:tc>
          <w:tcPr>
            <w:tcW w:type="dxa" w:w="2835"/>
          </w:tcPr>
          <w:p>
            <w:r/>
            <w:r>
              <w:rPr>
                <w:b w:val="0"/>
                <w:sz w:val="16"/>
              </w:rPr>
              <w:t>In force; it takes effect in each State from the date that State notifies.</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39">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24</w:t>
            </w:r>
          </w:p>
        </w:tc>
        <w:tc>
          <w:tcPr>
            <w:tcW w:type="dxa" w:w="2948"/>
          </w:tcPr>
          <w:p>
            <w:r/>
            <w:r>
              <w:rPr>
                <w:b w:val="0"/>
                <w:sz w:val="16"/>
              </w:rPr>
              <w:t>The Motor Vehicles Act, 1988</w:t>
              <w:br/>
              <w:t>Act 59 of 1988</w:t>
            </w:r>
          </w:p>
        </w:tc>
        <w:tc>
          <w:tcPr>
            <w:tcW w:type="dxa" w:w="2835"/>
          </w:tcPr>
          <w:p>
            <w:r/>
            <w:r>
              <w:rPr>
                <w:b w:val="0"/>
                <w:sz w:val="16"/>
              </w:rPr>
              <w:t>In force since 1 July 1989; amended in 2019.</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40">
              <w:r>
                <w:rPr>
                  <w:color w:val="0563C1"/>
                  <w:sz w:val="14"/>
                  <w:u w:val="single"/>
                </w:rPr>
                <w:t>open on India Code</w:t>
              </w:r>
            </w:hyperlink>
            <w:r>
              <w:rPr>
                <w:sz w:val="14"/>
              </w:rPr>
              <w:br/>
            </w:r>
            <w:hyperlink r:id="rId41">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25</w:t>
            </w:r>
          </w:p>
        </w:tc>
        <w:tc>
          <w:tcPr>
            <w:tcW w:type="dxa" w:w="2948"/>
          </w:tcPr>
          <w:p>
            <w:r/>
            <w:r>
              <w:rPr>
                <w:b w:val="0"/>
                <w:sz w:val="16"/>
              </w:rPr>
              <w:t>The National Investigation Agency Act, 2008</w:t>
              <w:br/>
              <w:t>Act 34 of 2008</w:t>
            </w:r>
          </w:p>
        </w:tc>
        <w:tc>
          <w:tcPr>
            <w:tcW w:type="dxa" w:w="2835"/>
          </w:tcPr>
          <w:p>
            <w:r/>
            <w:r>
              <w:rPr>
                <w:b w:val="0"/>
                <w:sz w:val="16"/>
              </w:rPr>
              <w:t>In force.</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42">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26</w:t>
            </w:r>
          </w:p>
        </w:tc>
        <w:tc>
          <w:tcPr>
            <w:tcW w:type="dxa" w:w="2948"/>
          </w:tcPr>
          <w:p>
            <w:r/>
            <w:r>
              <w:rPr>
                <w:b w:val="0"/>
                <w:sz w:val="16"/>
              </w:rPr>
              <w:t>The Sexual Harassment of Women at Workplace (Prevention, Prohibition and Redressal) Act, 2013</w:t>
              <w:br/>
              <w:t>Act 14 of 2013</w:t>
            </w:r>
          </w:p>
        </w:tc>
        <w:tc>
          <w:tcPr>
            <w:tcW w:type="dxa" w:w="2835"/>
          </w:tcPr>
          <w:p>
            <w:r/>
            <w:r>
              <w:rPr>
                <w:b w:val="0"/>
                <w:sz w:val="16"/>
              </w:rPr>
              <w:t>In force since 9 December 2013.</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43">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27</w:t>
            </w:r>
          </w:p>
        </w:tc>
        <w:tc>
          <w:tcPr>
            <w:tcW w:type="dxa" w:w="2948"/>
          </w:tcPr>
          <w:p>
            <w:r/>
            <w:r>
              <w:rPr>
                <w:b w:val="0"/>
                <w:sz w:val="16"/>
              </w:rPr>
              <w:t>The Terrorist and Disruptive Activities (Prevention) Act, 1987</w:t>
              <w:br/>
              <w:t>Act 28 of 1987</w:t>
            </w:r>
          </w:p>
        </w:tc>
        <w:tc>
          <w:tcPr>
            <w:tcW w:type="dxa" w:w="2835"/>
          </w:tcPr>
          <w:p>
            <w:r/>
            <w:r>
              <w:rPr>
                <w:b w:val="0"/>
                <w:sz w:val="16"/>
              </w:rPr>
              <w:t>No longer in force: it lapsed in May 1995 (its section 1(4) kept it in force for eight years from 24 May 1987). Cases begun before it lapsed continued under it.</w:t>
            </w:r>
          </w:p>
        </w:tc>
        <w:tc>
          <w:tcPr>
            <w:tcW w:type="dxa" w:w="794"/>
          </w:tcPr>
          <w:p>
            <w:r/>
            <w:r>
              <w:rPr>
                <w:b w:val="0"/>
                <w:sz w:val="16"/>
              </w:rPr>
              <w:t>likely</w:t>
            </w:r>
          </w:p>
        </w:tc>
        <w:tc>
          <w:tcPr>
            <w:tcW w:type="dxa" w:w="2835"/>
          </w:tcPr>
          <w:p>
            <w:r/>
            <w:r>
              <w:rPr>
                <w:b w:val="0"/>
                <w:sz w:val="16"/>
              </w:rPr>
              <w:t>Appeals against a Designated Court's judgment lie directly to the Supreme Court (section 19).</w:t>
            </w:r>
            <w:r>
              <w:rPr>
                <w:sz w:val="16"/>
              </w:rPr>
              <w:t xml:space="preserve"> [likely]</w:t>
            </w:r>
          </w:p>
        </w:tc>
        <w:tc>
          <w:tcPr>
            <w:tcW w:type="dxa" w:w="1587"/>
          </w:tcPr>
          <w:p>
            <w:r/>
            <w:r>
              <w:rPr>
                <w:b w:val="0"/>
                <w:sz w:val="16"/>
              </w:rPr>
            </w:r>
            <w:hyperlink r:id="rId44">
              <w:r>
                <w:rPr>
                  <w:color w:val="0563C1"/>
                  <w:sz w:val="14"/>
                  <w:u w:val="single"/>
                </w:rPr>
                <w:t>open on India Code</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28</w:t>
            </w:r>
          </w:p>
        </w:tc>
        <w:tc>
          <w:tcPr>
            <w:tcW w:type="dxa" w:w="2948"/>
          </w:tcPr>
          <w:p>
            <w:r/>
            <w:r>
              <w:rPr>
                <w:b w:val="0"/>
                <w:sz w:val="16"/>
              </w:rPr>
              <w:t>The Transfer of Property Act, 1882</w:t>
              <w:br/>
              <w:t>Act 4 of 1882</w:t>
            </w:r>
          </w:p>
        </w:tc>
        <w:tc>
          <w:tcPr>
            <w:tcW w:type="dxa" w:w="2835"/>
          </w:tcPr>
          <w:p>
            <w:r/>
            <w:r>
              <w:rPr>
                <w:b w:val="0"/>
                <w:sz w:val="16"/>
              </w:rPr>
              <w:t>In force since 1 July 1882.</w:t>
            </w:r>
          </w:p>
        </w:tc>
        <w:tc>
          <w:tcPr>
            <w:tcW w:type="dxa" w:w="794"/>
          </w:tcPr>
          <w:p>
            <w:r/>
            <w:r>
              <w:rPr>
                <w:b w:val="0"/>
                <w:sz w:val="16"/>
              </w:rPr>
              <w:t>certain</w:t>
            </w:r>
          </w:p>
        </w:tc>
        <w:tc>
          <w:tcPr>
            <w:tcW w:type="dxa" w:w="2835"/>
          </w:tcPr>
          <w:p>
            <w:r/>
            <w:r>
              <w:rPr>
                <w:b w:val="0"/>
                <w:sz w:val="16"/>
              </w:rPr>
              <w:t>(not drafted)</w:t>
            </w:r>
          </w:p>
        </w:tc>
        <w:tc>
          <w:tcPr>
            <w:tcW w:type="dxa" w:w="1587"/>
          </w:tcPr>
          <w:p>
            <w:r/>
            <w:r>
              <w:rPr>
                <w:b w:val="0"/>
                <w:sz w:val="16"/>
              </w:rPr>
            </w:r>
            <w:hyperlink r:id="rId45">
              <w:r>
                <w:rPr>
                  <w:color w:val="0563C1"/>
                  <w:sz w:val="14"/>
                  <w:u w:val="single"/>
                </w:rPr>
                <w:t>open on India Code</w:t>
              </w:r>
            </w:hyperlink>
            <w:r>
              <w:rPr>
                <w:sz w:val="14"/>
              </w:rPr>
              <w:br/>
            </w:r>
            <w:hyperlink r:id="rId46">
              <w:r>
                <w:rPr>
                  <w:color w:val="0563C1"/>
                  <w:sz w:val="14"/>
                  <w:u w:val="single"/>
                </w:rPr>
                <w:t>(second link)</w:t>
              </w:r>
            </w:hyperlink>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29</w:t>
            </w:r>
          </w:p>
        </w:tc>
        <w:tc>
          <w:tcPr>
            <w:tcW w:type="dxa" w:w="2948"/>
          </w:tcPr>
          <w:p>
            <w:r/>
            <w:r>
              <w:rPr>
                <w:b w:val="0"/>
                <w:sz w:val="16"/>
              </w:rPr>
              <w:t>The Code of Criminal Procedure, 1973</w:t>
              <w:br/>
              <w:t>Act 2 of 1974</w:t>
              <w:br/>
              <w:t>(not detected by the site: the concordance already maps it)</w:t>
            </w:r>
          </w:p>
        </w:tc>
        <w:tc>
          <w:tcPr>
            <w:tcW w:type="dxa" w:w="2835"/>
          </w:tcPr>
          <w:p>
            <w:r/>
            <w:r>
              <w:rPr>
                <w:b w:val="0"/>
                <w:sz w:val="16"/>
              </w:rPr>
              <w:t>Repealed by the Bharatiya Nagarik Suraksha Sanhita, 2023 from 1 July 2024; earlier proceedings continue as that Sanhita's savings provide.</w:t>
            </w:r>
          </w:p>
        </w:tc>
        <w:tc>
          <w:tcPr>
            <w:tcW w:type="dxa" w:w="794"/>
          </w:tcPr>
          <w:p>
            <w:r/>
            <w:r>
              <w:rPr>
                <w:b w:val="0"/>
                <w:sz w:val="16"/>
              </w:rPr>
              <w:t>likely</w:t>
            </w:r>
          </w:p>
        </w:tc>
        <w:tc>
          <w:tcPr>
            <w:tcW w:type="dxa" w:w="2835"/>
          </w:tcPr>
          <w:p>
            <w:r/>
            <w:r>
              <w:rPr>
                <w:b w:val="0"/>
                <w:sz w:val="16"/>
              </w:rPr>
              <w:t>(not drafted)</w:t>
            </w:r>
          </w:p>
        </w:tc>
        <w:tc>
          <w:tcPr>
            <w:tcW w:type="dxa" w:w="1587"/>
          </w:tcPr>
          <w:p>
            <w:r/>
            <w:r>
              <w:rPr>
                <w:b w:val="0"/>
                <w:sz w:val="16"/>
              </w:rPr>
            </w:r>
            <w:hyperlink r:id="rId47">
              <w:r>
                <w:rPr>
                  <w:color w:val="0563C1"/>
                  <w:sz w:val="14"/>
                  <w:u w:val="single"/>
                </w:rPr>
                <w:t>open on India Code</w:t>
              </w:r>
            </w:hyperlink>
            <w:r>
              <w:rPr>
                <w:sz w:val="14"/>
              </w:rPr>
              <w:br/>
              <w:t>Not detected: the concordance maps CrPC sections to the BNSS, so a notice would only be noise.</w:t>
            </w:r>
          </w:p>
        </w:tc>
        <w:tc>
          <w:tcPr>
            <w:tcW w:type="dxa" w:w="1701"/>
          </w:tcPr>
          <w:p>
            <w:r/>
            <w:r>
              <w:rPr>
                <w:b w:val="0"/>
                <w:sz w:val="16"/>
              </w:rPr>
              <w:t>S: ____   A: ____   L: ____</w:t>
            </w:r>
          </w:p>
        </w:tc>
        <w:tc>
          <w:tcPr>
            <w:tcW w:type="dxa" w:w="1644"/>
          </w:tcPr>
          <w:p>
            <w:r/>
            <w:r>
              <w:rPr>
                <w:b w:val="0"/>
                <w:sz w:val="16"/>
              </w:rPr>
            </w:r>
          </w:p>
        </w:tc>
      </w:tr>
      <w:tr>
        <w:tc>
          <w:tcPr>
            <w:tcW w:type="dxa" w:w="510"/>
          </w:tcPr>
          <w:p>
            <w:r/>
            <w:r>
              <w:rPr>
                <w:b w:val="0"/>
                <w:sz w:val="16"/>
              </w:rPr>
              <w:t>30</w:t>
            </w:r>
          </w:p>
        </w:tc>
        <w:tc>
          <w:tcPr>
            <w:tcW w:type="dxa" w:w="2948"/>
          </w:tcPr>
          <w:p>
            <w:r/>
            <w:r>
              <w:rPr>
                <w:b w:val="0"/>
                <w:sz w:val="16"/>
              </w:rPr>
              <w:t>The Indian Penal Code, 1860</w:t>
              <w:br/>
              <w:t>Act 45 of 1860</w:t>
              <w:br/>
              <w:t>(not detected by the site: the concordance already maps it)</w:t>
            </w:r>
          </w:p>
        </w:tc>
        <w:tc>
          <w:tcPr>
            <w:tcW w:type="dxa" w:w="2835"/>
          </w:tcPr>
          <w:p>
            <w:r/>
            <w:r>
              <w:rPr>
                <w:b w:val="0"/>
                <w:sz w:val="16"/>
              </w:rPr>
              <w:t>Repealed by the Bharatiya Nyaya Sanhita, 2023 from 1 July 2024; offences committed before that date are still governed by it.</w:t>
            </w:r>
          </w:p>
        </w:tc>
        <w:tc>
          <w:tcPr>
            <w:tcW w:type="dxa" w:w="794"/>
          </w:tcPr>
          <w:p>
            <w:r/>
            <w:r>
              <w:rPr>
                <w:b w:val="0"/>
                <w:sz w:val="16"/>
              </w:rPr>
              <w:t>likely</w:t>
            </w:r>
          </w:p>
        </w:tc>
        <w:tc>
          <w:tcPr>
            <w:tcW w:type="dxa" w:w="2835"/>
          </w:tcPr>
          <w:p>
            <w:r/>
            <w:r>
              <w:rPr>
                <w:b w:val="0"/>
                <w:sz w:val="16"/>
              </w:rPr>
              <w:t>(not drafted)</w:t>
            </w:r>
          </w:p>
        </w:tc>
        <w:tc>
          <w:tcPr>
            <w:tcW w:type="dxa" w:w="1587"/>
          </w:tcPr>
          <w:p>
            <w:r/>
            <w:r>
              <w:rPr>
                <w:b w:val="0"/>
                <w:sz w:val="16"/>
              </w:rPr>
            </w:r>
            <w:hyperlink r:id="rId48">
              <w:r>
                <w:rPr>
                  <w:color w:val="0563C1"/>
                  <w:sz w:val="14"/>
                  <w:u w:val="single"/>
                </w:rPr>
                <w:t>open on India Code</w:t>
              </w:r>
            </w:hyperlink>
            <w:r>
              <w:rPr>
                <w:sz w:val="14"/>
              </w:rPr>
              <w:br/>
              <w:t>Not detected: the concordance maps IPC sections to the BNS, so a notice would only be noise.</w:t>
            </w:r>
          </w:p>
        </w:tc>
        <w:tc>
          <w:tcPr>
            <w:tcW w:type="dxa" w:w="1701"/>
          </w:tcPr>
          <w:p>
            <w:r/>
            <w:r>
              <w:rPr>
                <w:b w:val="0"/>
                <w:sz w:val="16"/>
              </w:rPr>
              <w:t>S: ____   A: ____   L: ____</w:t>
            </w:r>
          </w:p>
        </w:tc>
        <w:tc>
          <w:tcPr>
            <w:tcW w:type="dxa" w:w="1644"/>
          </w:tcPr>
          <w:p>
            <w:r/>
            <w:r>
              <w:rPr>
                <w:b w:val="0"/>
                <w:sz w:val="16"/>
              </w:rPr>
            </w:r>
          </w:p>
        </w:tc>
      </w:tr>
    </w:tbl>
    <w:p>
      <w:pPr>
        <w:pStyle w:val="Heading2"/>
      </w:pPr>
      <w:r>
        <w:t>What makes the site show the notice</w:t>
      </w:r>
    </w:p>
    <w:p>
      <w:r>
        <w:t>Two kinds of trigger. (1) A NAME: the question contains the Act's name or one of the short forms in the middle column (the notice then says “This question names the … Act”). Ambiguous short forms such as CPC, HMA, NIA or “IT Act” are deliberately not used. (2) A PHRASE: a few phrases that mean nothing else in practice (the notice then says “looks like it is about”, never “names”). Please strike any name or phrase that could reasonably mean something else.</w:t>
      </w:r>
    </w:p>
    <w:tbl>
      <w:tblPr>
        <w:tblStyle w:val="TableGrid"/>
        <w:tblW w:type="auto" w:w="0"/>
        <w:tblLook w:firstColumn="1" w:firstRow="1" w:lastColumn="0" w:lastRow="0" w:noHBand="0" w:noVBand="1" w:val="04A0"/>
      </w:tblPr>
      <w:tblGrid>
        <w:gridCol w:w="4751"/>
        <w:gridCol w:w="4751"/>
        <w:gridCol w:w="4751"/>
      </w:tblGrid>
      <w:tr>
        <w:tc>
          <w:tcPr>
            <w:tcW w:type="dxa" w:w="4751"/>
          </w:tcPr>
          <w:p>
            <w:r/>
            <w:r>
              <w:rPr>
                <w:b/>
                <w:sz w:val="16"/>
              </w:rPr>
              <w:t>Act</w:t>
            </w:r>
          </w:p>
        </w:tc>
        <w:tc>
          <w:tcPr>
            <w:tcW w:type="dxa" w:w="4751"/>
          </w:tcPr>
          <w:p>
            <w:r/>
            <w:r>
              <w:rPr>
                <w:b/>
                <w:sz w:val="16"/>
              </w:rPr>
              <w:t>Names and short forms (strike any that mislead)</w:t>
            </w:r>
          </w:p>
        </w:tc>
        <w:tc>
          <w:tcPr>
            <w:tcW w:type="dxa" w:w="4751"/>
          </w:tcPr>
          <w:p>
            <w:r/>
            <w:r>
              <w:rPr>
                <w:b/>
                <w:sz w:val="16"/>
              </w:rPr>
              <w:t>Phrases (strike any that mislead)</w:t>
            </w:r>
          </w:p>
        </w:tc>
      </w:tr>
      <w:tr>
        <w:tc>
          <w:tcPr>
            <w:tcW w:type="dxa" w:w="4751"/>
          </w:tcPr>
          <w:p>
            <w:r/>
            <w:r>
              <w:rPr>
                <w:b w:val="0"/>
                <w:sz w:val="16"/>
              </w:rPr>
              <w:t>Prevention of Corruption Act, 1988</w:t>
            </w:r>
          </w:p>
        </w:tc>
        <w:tc>
          <w:tcPr>
            <w:tcW w:type="dxa" w:w="4751"/>
          </w:tcPr>
          <w:p>
            <w:r/>
            <w:r>
              <w:rPr>
                <w:b w:val="0"/>
                <w:sz w:val="16"/>
              </w:rPr>
              <w:t>prevention of corruption act; prevention of corruption amendment act; pc act; p.c. act</w:t>
            </w:r>
          </w:p>
        </w:tc>
        <w:tc>
          <w:tcPr>
            <w:tcW w:type="dxa" w:w="4751"/>
          </w:tcPr>
          <w:p>
            <w:r/>
            <w:r>
              <w:rPr>
                <w:b w:val="0"/>
                <w:sz w:val="16"/>
              </w:rPr>
              <w:t>corruption case; corruption cases; corruption trial; corruption charge; corruption charges; corruption fir; corruption complaint; bribery case; bribery charge; bribery charges; disproportionate assets; anti corruption bureau; demanded a bribe; demanding a bribe; asked for a bribe; accepted a bribe; accepting a bribe; taking a bribe; took a bribe</w:t>
            </w:r>
          </w:p>
        </w:tc>
      </w:tr>
      <w:tr>
        <w:tc>
          <w:tcPr>
            <w:tcW w:type="dxa" w:w="4751"/>
          </w:tcPr>
          <w:p>
            <w:r/>
            <w:r>
              <w:rPr>
                <w:b w:val="0"/>
                <w:sz w:val="16"/>
              </w:rPr>
              <w:t>Prevention of Money-laundering Act, 2002 (PMLA)</w:t>
            </w:r>
          </w:p>
        </w:tc>
        <w:tc>
          <w:tcPr>
            <w:tcW w:type="dxa" w:w="4751"/>
          </w:tcPr>
          <w:p>
            <w:r/>
            <w:r>
              <w:rPr>
                <w:b w:val="0"/>
                <w:sz w:val="16"/>
              </w:rPr>
              <w:t>pmla; pml act; prevention of money laundering act</w:t>
            </w:r>
          </w:p>
        </w:tc>
        <w:tc>
          <w:tcPr>
            <w:tcW w:type="dxa" w:w="4751"/>
          </w:tcPr>
          <w:p>
            <w:r/>
            <w:r>
              <w:rPr>
                <w:b w:val="0"/>
                <w:sz w:val="16"/>
              </w:rPr>
              <w:t>money laundering; enforcement directorate</w:t>
            </w:r>
          </w:p>
        </w:tc>
      </w:tr>
      <w:tr>
        <w:tc>
          <w:tcPr>
            <w:tcW w:type="dxa" w:w="4751"/>
          </w:tcPr>
          <w:p>
            <w:r/>
            <w:r>
              <w:rPr>
                <w:b w:val="0"/>
                <w:sz w:val="16"/>
              </w:rPr>
              <w:t>Protection of Children from Sexual Offences Act, 2012 (POCSO)</w:t>
            </w:r>
          </w:p>
        </w:tc>
        <w:tc>
          <w:tcPr>
            <w:tcW w:type="dxa" w:w="4751"/>
          </w:tcPr>
          <w:p>
            <w:r/>
            <w:r>
              <w:rPr>
                <w:b w:val="0"/>
                <w:sz w:val="16"/>
              </w:rPr>
              <w:t>pocso; pocso act; protection of children from sexual offences act; protection of children from sexual offences</w:t>
            </w:r>
          </w:p>
        </w:tc>
        <w:tc>
          <w:tcPr>
            <w:tcW w:type="dxa" w:w="4751"/>
          </w:tcPr>
          <w:p>
            <w:r/>
            <w:r>
              <w:rPr>
                <w:b w:val="0"/>
                <w:sz w:val="16"/>
              </w:rPr>
              <w:t>child sexual abuse; sexual offences against children</w:t>
            </w:r>
          </w:p>
        </w:tc>
      </w:tr>
      <w:tr>
        <w:tc>
          <w:tcPr>
            <w:tcW w:type="dxa" w:w="4751"/>
          </w:tcPr>
          <w:p>
            <w:r/>
            <w:r>
              <w:rPr>
                <w:b w:val="0"/>
                <w:sz w:val="16"/>
              </w:rPr>
              <w:t>Scheduled Castes and the Scheduled Tribes (Prevention of Atrocities) Act, 1989 (SC/ST Act)</w:t>
            </w:r>
          </w:p>
        </w:tc>
        <w:tc>
          <w:tcPr>
            <w:tcW w:type="dxa" w:w="4751"/>
          </w:tcPr>
          <w:p>
            <w:r/>
            <w:r>
              <w:rPr>
                <w:b w:val="0"/>
                <w:sz w:val="16"/>
              </w:rPr>
              <w:t>sc st act; sc st prevention of atrocities act; atrocities act; prevention of atrocities act; scheduled castes and scheduled tribes prevention of atrocities act; scheduled castes and the scheduled tribes prevention of atrocities act</w:t>
            </w:r>
          </w:p>
        </w:tc>
        <w:tc>
          <w:tcPr>
            <w:tcW w:type="dxa" w:w="4751"/>
          </w:tcPr>
          <w:p>
            <w:r/>
            <w:r>
              <w:rPr>
                <w:b w:val="0"/>
                <w:sz w:val="16"/>
              </w:rPr>
              <w:t>sc st case; sc st cases; sc st complaint; sc st fir; atrocity case; atrocities case; caste abuse; caste abused; abused by caste; abused him by caste; abused her by caste; abused me by caste; abused them by caste; caste slur; casteist</w:t>
            </w:r>
          </w:p>
        </w:tc>
      </w:tr>
      <w:tr>
        <w:tc>
          <w:tcPr>
            <w:tcW w:type="dxa" w:w="4751"/>
          </w:tcPr>
          <w:p>
            <w:r/>
            <w:r>
              <w:rPr>
                <w:b w:val="0"/>
                <w:sz w:val="16"/>
              </w:rPr>
              <w:t>Unlawful Activities (Prevention) Act, 1967 (UAPA)</w:t>
            </w:r>
          </w:p>
        </w:tc>
        <w:tc>
          <w:tcPr>
            <w:tcW w:type="dxa" w:w="4751"/>
          </w:tcPr>
          <w:p>
            <w:r/>
            <w:r>
              <w:rPr>
                <w:b w:val="0"/>
                <w:sz w:val="16"/>
              </w:rPr>
              <w:t>uapa; unlawful activities prevention act; unlawful activities prevention amendment act; u a p a</w:t>
            </w:r>
          </w:p>
        </w:tc>
        <w:tc>
          <w:tcPr>
            <w:tcW w:type="dxa" w:w="4751"/>
          </w:tcPr>
          <w:p>
            <w:r/>
            <w:r>
              <w:rPr>
                <w:b w:val="0"/>
                <w:sz w:val="16"/>
              </w:rPr>
              <w:t>(none)</w:t>
            </w:r>
          </w:p>
        </w:tc>
      </w:tr>
      <w:tr>
        <w:tc>
          <w:tcPr>
            <w:tcW w:type="dxa" w:w="4751"/>
          </w:tcPr>
          <w:p>
            <w:r/>
            <w:r>
              <w:rPr>
                <w:b w:val="0"/>
                <w:sz w:val="16"/>
              </w:rPr>
              <w:t>Arms Act, 1959</w:t>
            </w:r>
          </w:p>
        </w:tc>
        <w:tc>
          <w:tcPr>
            <w:tcW w:type="dxa" w:w="4751"/>
          </w:tcPr>
          <w:p>
            <w:r/>
            <w:r>
              <w:rPr>
                <w:b w:val="0"/>
                <w:sz w:val="16"/>
              </w:rPr>
              <w:t>arms act</w:t>
            </w:r>
          </w:p>
        </w:tc>
        <w:tc>
          <w:tcPr>
            <w:tcW w:type="dxa" w:w="4751"/>
          </w:tcPr>
          <w:p>
            <w:r/>
            <w:r>
              <w:rPr>
                <w:b w:val="0"/>
                <w:sz w:val="16"/>
              </w:rPr>
              <w:t>(none)</w:t>
            </w:r>
          </w:p>
        </w:tc>
      </w:tr>
      <w:tr>
        <w:tc>
          <w:tcPr>
            <w:tcW w:type="dxa" w:w="4751"/>
          </w:tcPr>
          <w:p>
            <w:r/>
            <w:r>
              <w:rPr>
                <w:b w:val="0"/>
                <w:sz w:val="16"/>
              </w:rPr>
              <w:t>Bharatiya Sakshya Adhiniyam, 2023</w:t>
            </w:r>
          </w:p>
        </w:tc>
        <w:tc>
          <w:tcPr>
            <w:tcW w:type="dxa" w:w="4751"/>
          </w:tcPr>
          <w:p>
            <w:r/>
            <w:r>
              <w:rPr>
                <w:b w:val="0"/>
                <w:sz w:val="16"/>
              </w:rPr>
              <w:t>bharatiya sakshya adhiniyam; bharatiya sakshya; bsa 2023; bsa</w:t>
            </w:r>
          </w:p>
        </w:tc>
        <w:tc>
          <w:tcPr>
            <w:tcW w:type="dxa" w:w="4751"/>
          </w:tcPr>
          <w:p>
            <w:r/>
            <w:r>
              <w:rPr>
                <w:b w:val="0"/>
                <w:sz w:val="16"/>
              </w:rPr>
              <w:t>(none)</w:t>
            </w:r>
          </w:p>
        </w:tc>
      </w:tr>
      <w:tr>
        <w:tc>
          <w:tcPr>
            <w:tcW w:type="dxa" w:w="4751"/>
          </w:tcPr>
          <w:p>
            <w:r/>
            <w:r>
              <w:rPr>
                <w:b w:val="0"/>
                <w:sz w:val="16"/>
              </w:rPr>
              <w:t>Central Goods and Services Tax Act, 2017 (CGST)</w:t>
            </w:r>
          </w:p>
        </w:tc>
        <w:tc>
          <w:tcPr>
            <w:tcW w:type="dxa" w:w="4751"/>
          </w:tcPr>
          <w:p>
            <w:r/>
            <w:r>
              <w:rPr>
                <w:b w:val="0"/>
                <w:sz w:val="16"/>
              </w:rPr>
              <w:t>cgst act; central goods and services tax act; cgst</w:t>
            </w:r>
          </w:p>
        </w:tc>
        <w:tc>
          <w:tcPr>
            <w:tcW w:type="dxa" w:w="4751"/>
          </w:tcPr>
          <w:p>
            <w:r/>
            <w:r>
              <w:rPr>
                <w:b w:val="0"/>
                <w:sz w:val="16"/>
              </w:rPr>
              <w:t>(none)</w:t>
            </w:r>
          </w:p>
        </w:tc>
      </w:tr>
      <w:tr>
        <w:tc>
          <w:tcPr>
            <w:tcW w:type="dxa" w:w="4751"/>
          </w:tcPr>
          <w:p>
            <w:r/>
            <w:r>
              <w:rPr>
                <w:b w:val="0"/>
                <w:sz w:val="16"/>
              </w:rPr>
              <w:t>Code of Civil Procedure, 1908</w:t>
            </w:r>
          </w:p>
        </w:tc>
        <w:tc>
          <w:tcPr>
            <w:tcW w:type="dxa" w:w="4751"/>
          </w:tcPr>
          <w:p>
            <w:r/>
            <w:r>
              <w:rPr>
                <w:b w:val="0"/>
                <w:sz w:val="16"/>
              </w:rPr>
              <w:t>code of civil procedure</w:t>
            </w:r>
          </w:p>
        </w:tc>
        <w:tc>
          <w:tcPr>
            <w:tcW w:type="dxa" w:w="4751"/>
          </w:tcPr>
          <w:p>
            <w:r/>
            <w:r>
              <w:rPr>
                <w:b w:val="0"/>
                <w:sz w:val="16"/>
              </w:rPr>
              <w:t>(none)</w:t>
            </w:r>
          </w:p>
        </w:tc>
      </w:tr>
      <w:tr>
        <w:tc>
          <w:tcPr>
            <w:tcW w:type="dxa" w:w="4751"/>
          </w:tcPr>
          <w:p>
            <w:r/>
            <w:r>
              <w:rPr>
                <w:b w:val="0"/>
                <w:sz w:val="16"/>
              </w:rPr>
              <w:t>Companies Act, 2013</w:t>
            </w:r>
          </w:p>
        </w:tc>
        <w:tc>
          <w:tcPr>
            <w:tcW w:type="dxa" w:w="4751"/>
          </w:tcPr>
          <w:p>
            <w:r/>
            <w:r>
              <w:rPr>
                <w:b w:val="0"/>
                <w:sz w:val="16"/>
              </w:rPr>
              <w:t>companies act</w:t>
            </w:r>
          </w:p>
        </w:tc>
        <w:tc>
          <w:tcPr>
            <w:tcW w:type="dxa" w:w="4751"/>
          </w:tcPr>
          <w:p>
            <w:r/>
            <w:r>
              <w:rPr>
                <w:b w:val="0"/>
                <w:sz w:val="16"/>
              </w:rPr>
              <w:t>(none)</w:t>
            </w:r>
          </w:p>
        </w:tc>
      </w:tr>
      <w:tr>
        <w:tc>
          <w:tcPr>
            <w:tcW w:type="dxa" w:w="4751"/>
          </w:tcPr>
          <w:p>
            <w:r/>
            <w:r>
              <w:rPr>
                <w:b w:val="0"/>
                <w:sz w:val="16"/>
              </w:rPr>
              <w:t>Consumer Protection Act, 2019</w:t>
            </w:r>
          </w:p>
        </w:tc>
        <w:tc>
          <w:tcPr>
            <w:tcW w:type="dxa" w:w="4751"/>
          </w:tcPr>
          <w:p>
            <w:r/>
            <w:r>
              <w:rPr>
                <w:b w:val="0"/>
                <w:sz w:val="16"/>
              </w:rPr>
              <w:t>consumer protection act</w:t>
            </w:r>
          </w:p>
        </w:tc>
        <w:tc>
          <w:tcPr>
            <w:tcW w:type="dxa" w:w="4751"/>
          </w:tcPr>
          <w:p>
            <w:r/>
            <w:r>
              <w:rPr>
                <w:b w:val="0"/>
                <w:sz w:val="16"/>
              </w:rPr>
              <w:t>consumer court; consumer forum; consumer commission</w:t>
            </w:r>
          </w:p>
        </w:tc>
      </w:tr>
      <w:tr>
        <w:tc>
          <w:tcPr>
            <w:tcW w:type="dxa" w:w="4751"/>
          </w:tcPr>
          <w:p>
            <w:r/>
            <w:r>
              <w:rPr>
                <w:b w:val="0"/>
                <w:sz w:val="16"/>
              </w:rPr>
              <w:t>Customs Act, 1962</w:t>
            </w:r>
          </w:p>
        </w:tc>
        <w:tc>
          <w:tcPr>
            <w:tcW w:type="dxa" w:w="4751"/>
          </w:tcPr>
          <w:p>
            <w:r/>
            <w:r>
              <w:rPr>
                <w:b w:val="0"/>
                <w:sz w:val="16"/>
              </w:rPr>
              <w:t>customs act</w:t>
            </w:r>
          </w:p>
        </w:tc>
        <w:tc>
          <w:tcPr>
            <w:tcW w:type="dxa" w:w="4751"/>
          </w:tcPr>
          <w:p>
            <w:r/>
            <w:r>
              <w:rPr>
                <w:b w:val="0"/>
                <w:sz w:val="16"/>
              </w:rPr>
              <w:t>(none)</w:t>
            </w:r>
          </w:p>
        </w:tc>
      </w:tr>
      <w:tr>
        <w:tc>
          <w:tcPr>
            <w:tcW w:type="dxa" w:w="4751"/>
          </w:tcPr>
          <w:p>
            <w:r/>
            <w:r>
              <w:rPr>
                <w:b w:val="0"/>
                <w:sz w:val="16"/>
              </w:rPr>
              <w:t>Dowry Prohibition Act, 1961</w:t>
            </w:r>
          </w:p>
        </w:tc>
        <w:tc>
          <w:tcPr>
            <w:tcW w:type="dxa" w:w="4751"/>
          </w:tcPr>
          <w:p>
            <w:r/>
            <w:r>
              <w:rPr>
                <w:b w:val="0"/>
                <w:sz w:val="16"/>
              </w:rPr>
              <w:t>dowry prohibition act; dowry act</w:t>
            </w:r>
          </w:p>
        </w:tc>
        <w:tc>
          <w:tcPr>
            <w:tcW w:type="dxa" w:w="4751"/>
          </w:tcPr>
          <w:p>
            <w:r/>
            <w:r>
              <w:rPr>
                <w:b w:val="0"/>
                <w:sz w:val="16"/>
              </w:rPr>
              <w:t>dowry demand; dowry demands; demanded dowry; demanding dowry</w:t>
            </w:r>
          </w:p>
        </w:tc>
      </w:tr>
      <w:tr>
        <w:tc>
          <w:tcPr>
            <w:tcW w:type="dxa" w:w="4751"/>
          </w:tcPr>
          <w:p>
            <w:r/>
            <w:r>
              <w:rPr>
                <w:b w:val="0"/>
                <w:sz w:val="16"/>
              </w:rPr>
              <w:t>Essential Commodities Act, 1955</w:t>
            </w:r>
          </w:p>
        </w:tc>
        <w:tc>
          <w:tcPr>
            <w:tcW w:type="dxa" w:w="4751"/>
          </w:tcPr>
          <w:p>
            <w:r/>
            <w:r>
              <w:rPr>
                <w:b w:val="0"/>
                <w:sz w:val="16"/>
              </w:rPr>
              <w:t>essential commodities act</w:t>
            </w:r>
          </w:p>
        </w:tc>
        <w:tc>
          <w:tcPr>
            <w:tcW w:type="dxa" w:w="4751"/>
          </w:tcPr>
          <w:p>
            <w:r/>
            <w:r>
              <w:rPr>
                <w:b w:val="0"/>
                <w:sz w:val="16"/>
              </w:rPr>
              <w:t>(none)</w:t>
            </w:r>
          </w:p>
        </w:tc>
      </w:tr>
      <w:tr>
        <w:tc>
          <w:tcPr>
            <w:tcW w:type="dxa" w:w="4751"/>
          </w:tcPr>
          <w:p>
            <w:r/>
            <w:r>
              <w:rPr>
                <w:b w:val="0"/>
                <w:sz w:val="16"/>
              </w:rPr>
              <w:t>Hindu Marriage Act, 1955</w:t>
            </w:r>
          </w:p>
        </w:tc>
        <w:tc>
          <w:tcPr>
            <w:tcW w:type="dxa" w:w="4751"/>
          </w:tcPr>
          <w:p>
            <w:r/>
            <w:r>
              <w:rPr>
                <w:b w:val="0"/>
                <w:sz w:val="16"/>
              </w:rPr>
              <w:t>hindu marriage act</w:t>
            </w:r>
          </w:p>
        </w:tc>
        <w:tc>
          <w:tcPr>
            <w:tcW w:type="dxa" w:w="4751"/>
          </w:tcPr>
          <w:p>
            <w:r/>
            <w:r>
              <w:rPr>
                <w:b w:val="0"/>
                <w:sz w:val="16"/>
              </w:rPr>
              <w:t>(none)</w:t>
            </w:r>
          </w:p>
        </w:tc>
      </w:tr>
      <w:tr>
        <w:tc>
          <w:tcPr>
            <w:tcW w:type="dxa" w:w="4751"/>
          </w:tcPr>
          <w:p>
            <w:r/>
            <w:r>
              <w:rPr>
                <w:b w:val="0"/>
                <w:sz w:val="16"/>
              </w:rPr>
              <w:t>Hindu Succession Act, 1956</w:t>
            </w:r>
          </w:p>
        </w:tc>
        <w:tc>
          <w:tcPr>
            <w:tcW w:type="dxa" w:w="4751"/>
          </w:tcPr>
          <w:p>
            <w:r/>
            <w:r>
              <w:rPr>
                <w:b w:val="0"/>
                <w:sz w:val="16"/>
              </w:rPr>
              <w:t>hindu succession act</w:t>
            </w:r>
          </w:p>
        </w:tc>
        <w:tc>
          <w:tcPr>
            <w:tcW w:type="dxa" w:w="4751"/>
          </w:tcPr>
          <w:p>
            <w:r/>
            <w:r>
              <w:rPr>
                <w:b w:val="0"/>
                <w:sz w:val="16"/>
              </w:rPr>
              <w:t>(none)</w:t>
            </w:r>
          </w:p>
        </w:tc>
      </w:tr>
      <w:tr>
        <w:tc>
          <w:tcPr>
            <w:tcW w:type="dxa" w:w="4751"/>
          </w:tcPr>
          <w:p>
            <w:r/>
            <w:r>
              <w:rPr>
                <w:b w:val="0"/>
                <w:sz w:val="16"/>
              </w:rPr>
              <w:t>Immoral Traffic (Prevention) Act, 1956</w:t>
            </w:r>
          </w:p>
        </w:tc>
        <w:tc>
          <w:tcPr>
            <w:tcW w:type="dxa" w:w="4751"/>
          </w:tcPr>
          <w:p>
            <w:r/>
            <w:r>
              <w:rPr>
                <w:b w:val="0"/>
                <w:sz w:val="16"/>
              </w:rPr>
              <w:t>immoral traffic prevention act; prevention of immoral traffic act; itpa; suppression of immoral traffic in women and girls act</w:t>
            </w:r>
          </w:p>
        </w:tc>
        <w:tc>
          <w:tcPr>
            <w:tcW w:type="dxa" w:w="4751"/>
          </w:tcPr>
          <w:p>
            <w:r/>
            <w:r>
              <w:rPr>
                <w:b w:val="0"/>
                <w:sz w:val="16"/>
              </w:rPr>
              <w:t>(none)</w:t>
            </w:r>
          </w:p>
        </w:tc>
      </w:tr>
      <w:tr>
        <w:tc>
          <w:tcPr>
            <w:tcW w:type="dxa" w:w="4751"/>
          </w:tcPr>
          <w:p>
            <w:r/>
            <w:r>
              <w:rPr>
                <w:b w:val="0"/>
                <w:sz w:val="16"/>
              </w:rPr>
              <w:t>Income-tax Act, 1961</w:t>
            </w:r>
          </w:p>
        </w:tc>
        <w:tc>
          <w:tcPr>
            <w:tcW w:type="dxa" w:w="4751"/>
          </w:tcPr>
          <w:p>
            <w:r/>
            <w:r>
              <w:rPr>
                <w:b w:val="0"/>
                <w:sz w:val="16"/>
              </w:rPr>
              <w:t>income tax act</w:t>
            </w:r>
          </w:p>
        </w:tc>
        <w:tc>
          <w:tcPr>
            <w:tcW w:type="dxa" w:w="4751"/>
          </w:tcPr>
          <w:p>
            <w:r/>
            <w:r>
              <w:rPr>
                <w:b w:val="0"/>
                <w:sz w:val="16"/>
              </w:rPr>
              <w:t>(none)</w:t>
            </w:r>
          </w:p>
        </w:tc>
      </w:tr>
      <w:tr>
        <w:tc>
          <w:tcPr>
            <w:tcW w:type="dxa" w:w="4751"/>
          </w:tcPr>
          <w:p>
            <w:r/>
            <w:r>
              <w:rPr>
                <w:b w:val="0"/>
                <w:sz w:val="16"/>
              </w:rPr>
              <w:t>Indian Contract Act, 1872</w:t>
            </w:r>
          </w:p>
        </w:tc>
        <w:tc>
          <w:tcPr>
            <w:tcW w:type="dxa" w:w="4751"/>
          </w:tcPr>
          <w:p>
            <w:r/>
            <w:r>
              <w:rPr>
                <w:b w:val="0"/>
                <w:sz w:val="16"/>
              </w:rPr>
              <w:t>indian contract act; contract act</w:t>
            </w:r>
          </w:p>
        </w:tc>
        <w:tc>
          <w:tcPr>
            <w:tcW w:type="dxa" w:w="4751"/>
          </w:tcPr>
          <w:p>
            <w:r/>
            <w:r>
              <w:rPr>
                <w:b w:val="0"/>
                <w:sz w:val="16"/>
              </w:rPr>
              <w:t>(none)</w:t>
            </w:r>
          </w:p>
        </w:tc>
      </w:tr>
      <w:tr>
        <w:tc>
          <w:tcPr>
            <w:tcW w:type="dxa" w:w="4751"/>
          </w:tcPr>
          <w:p>
            <w:r/>
            <w:r>
              <w:rPr>
                <w:b w:val="0"/>
                <w:sz w:val="16"/>
              </w:rPr>
              <w:t>Indian Evidence Act, 1872</w:t>
            </w:r>
          </w:p>
        </w:tc>
        <w:tc>
          <w:tcPr>
            <w:tcW w:type="dxa" w:w="4751"/>
          </w:tcPr>
          <w:p>
            <w:r/>
            <w:r>
              <w:rPr>
                <w:b w:val="0"/>
                <w:sz w:val="16"/>
              </w:rPr>
              <w:t>indian evidence act; evidence act</w:t>
            </w:r>
          </w:p>
        </w:tc>
        <w:tc>
          <w:tcPr>
            <w:tcW w:type="dxa" w:w="4751"/>
          </w:tcPr>
          <w:p>
            <w:r/>
            <w:r>
              <w:rPr>
                <w:b w:val="0"/>
                <w:sz w:val="16"/>
              </w:rPr>
              <w:t>(none)</w:t>
            </w:r>
          </w:p>
        </w:tc>
      </w:tr>
      <w:tr>
        <w:tc>
          <w:tcPr>
            <w:tcW w:type="dxa" w:w="4751"/>
          </w:tcPr>
          <w:p>
            <w:r/>
            <w:r>
              <w:rPr>
                <w:b w:val="0"/>
                <w:sz w:val="16"/>
              </w:rPr>
              <w:t>Juvenile Justice (Care and Protection of Children) Act, 2015</w:t>
            </w:r>
          </w:p>
        </w:tc>
        <w:tc>
          <w:tcPr>
            <w:tcW w:type="dxa" w:w="4751"/>
          </w:tcPr>
          <w:p>
            <w:r/>
            <w:r>
              <w:rPr>
                <w:b w:val="0"/>
                <w:sz w:val="16"/>
              </w:rPr>
              <w:t>juvenile justice act; juvenile justice care and protection of children act; jj act; j j act</w:t>
            </w:r>
          </w:p>
        </w:tc>
        <w:tc>
          <w:tcPr>
            <w:tcW w:type="dxa" w:w="4751"/>
          </w:tcPr>
          <w:p>
            <w:r/>
            <w:r>
              <w:rPr>
                <w:b w:val="0"/>
                <w:sz w:val="16"/>
              </w:rPr>
              <w:t>juvenile justice board; juvenile in conflict with law; child in conflict with law</w:t>
            </w:r>
          </w:p>
        </w:tc>
      </w:tr>
      <w:tr>
        <w:tc>
          <w:tcPr>
            <w:tcW w:type="dxa" w:w="4751"/>
          </w:tcPr>
          <w:p>
            <w:r/>
            <w:r>
              <w:rPr>
                <w:b w:val="0"/>
                <w:sz w:val="16"/>
              </w:rPr>
              <w:t>Limitation Act, 1963</w:t>
            </w:r>
          </w:p>
        </w:tc>
        <w:tc>
          <w:tcPr>
            <w:tcW w:type="dxa" w:w="4751"/>
          </w:tcPr>
          <w:p>
            <w:r/>
            <w:r>
              <w:rPr>
                <w:b w:val="0"/>
                <w:sz w:val="16"/>
              </w:rPr>
              <w:t>limitation act</w:t>
            </w:r>
          </w:p>
        </w:tc>
        <w:tc>
          <w:tcPr>
            <w:tcW w:type="dxa" w:w="4751"/>
          </w:tcPr>
          <w:p>
            <w:r/>
            <w:r>
              <w:rPr>
                <w:b w:val="0"/>
                <w:sz w:val="16"/>
              </w:rPr>
              <w:t>(none)</w:t>
            </w:r>
          </w:p>
        </w:tc>
      </w:tr>
      <w:tr>
        <w:tc>
          <w:tcPr>
            <w:tcW w:type="dxa" w:w="4751"/>
          </w:tcPr>
          <w:p>
            <w:r/>
            <w:r>
              <w:rPr>
                <w:b w:val="0"/>
                <w:sz w:val="16"/>
              </w:rPr>
              <w:t>Maintenance and Welfare of Parents and Senior Citizens Act, 2007</w:t>
            </w:r>
          </w:p>
        </w:tc>
        <w:tc>
          <w:tcPr>
            <w:tcW w:type="dxa" w:w="4751"/>
          </w:tcPr>
          <w:p>
            <w:r/>
            <w:r>
              <w:rPr>
                <w:b w:val="0"/>
                <w:sz w:val="16"/>
              </w:rPr>
              <w:t>senior citizens act; maintenance and welfare of parents and senior citizens act; parents and senior citizens act</w:t>
            </w:r>
          </w:p>
        </w:tc>
        <w:tc>
          <w:tcPr>
            <w:tcW w:type="dxa" w:w="4751"/>
          </w:tcPr>
          <w:p>
            <w:r/>
            <w:r>
              <w:rPr>
                <w:b w:val="0"/>
                <w:sz w:val="16"/>
              </w:rPr>
              <w:t>(none)</w:t>
            </w:r>
          </w:p>
        </w:tc>
      </w:tr>
      <w:tr>
        <w:tc>
          <w:tcPr>
            <w:tcW w:type="dxa" w:w="4751"/>
          </w:tcPr>
          <w:p>
            <w:r/>
            <w:r>
              <w:rPr>
                <w:b w:val="0"/>
                <w:sz w:val="16"/>
              </w:rPr>
              <w:t>Motor Vehicles Act, 1988</w:t>
            </w:r>
          </w:p>
        </w:tc>
        <w:tc>
          <w:tcPr>
            <w:tcW w:type="dxa" w:w="4751"/>
          </w:tcPr>
          <w:p>
            <w:r/>
            <w:r>
              <w:rPr>
                <w:b w:val="0"/>
                <w:sz w:val="16"/>
              </w:rPr>
              <w:t>motor vehicles act; motor vehicle act; mv act; m v act</w:t>
            </w:r>
          </w:p>
        </w:tc>
        <w:tc>
          <w:tcPr>
            <w:tcW w:type="dxa" w:w="4751"/>
          </w:tcPr>
          <w:p>
            <w:r/>
            <w:r>
              <w:rPr>
                <w:b w:val="0"/>
                <w:sz w:val="16"/>
              </w:rPr>
              <w:t>drunk driving; drunken driving; drink and drive; motor accident claims tribunal</w:t>
            </w:r>
          </w:p>
        </w:tc>
      </w:tr>
      <w:tr>
        <w:tc>
          <w:tcPr>
            <w:tcW w:type="dxa" w:w="4751"/>
          </w:tcPr>
          <w:p>
            <w:r/>
            <w:r>
              <w:rPr>
                <w:b w:val="0"/>
                <w:sz w:val="16"/>
              </w:rPr>
              <w:t>National Investigation Agency Act, 2008</w:t>
            </w:r>
          </w:p>
        </w:tc>
        <w:tc>
          <w:tcPr>
            <w:tcW w:type="dxa" w:w="4751"/>
          </w:tcPr>
          <w:p>
            <w:r/>
            <w:r>
              <w:rPr>
                <w:b w:val="0"/>
                <w:sz w:val="16"/>
              </w:rPr>
              <w:t>nia act; national investigation agency act</w:t>
            </w:r>
          </w:p>
        </w:tc>
        <w:tc>
          <w:tcPr>
            <w:tcW w:type="dxa" w:w="4751"/>
          </w:tcPr>
          <w:p>
            <w:r/>
            <w:r>
              <w:rPr>
                <w:b w:val="0"/>
                <w:sz w:val="16"/>
              </w:rPr>
              <w:t>(none)</w:t>
            </w:r>
          </w:p>
        </w:tc>
      </w:tr>
      <w:tr>
        <w:tc>
          <w:tcPr>
            <w:tcW w:type="dxa" w:w="4751"/>
          </w:tcPr>
          <w:p>
            <w:r/>
            <w:r>
              <w:rPr>
                <w:b w:val="0"/>
                <w:sz w:val="16"/>
              </w:rPr>
              <w:t>Sexual Harassment of Women at Workplace (Prevention, Prohibition and Redressal) Act, 2013 (POSH Act)</w:t>
            </w:r>
          </w:p>
        </w:tc>
        <w:tc>
          <w:tcPr>
            <w:tcW w:type="dxa" w:w="4751"/>
          </w:tcPr>
          <w:p>
            <w:r/>
            <w:r>
              <w:rPr>
                <w:b w:val="0"/>
                <w:sz w:val="16"/>
              </w:rPr>
              <w:t>posh act; sexual harassment of women at workplace act; sexual harassment of women at workplace prevention prohibition and redressal act</w:t>
            </w:r>
          </w:p>
        </w:tc>
        <w:tc>
          <w:tcPr>
            <w:tcW w:type="dxa" w:w="4751"/>
          </w:tcPr>
          <w:p>
            <w:r/>
            <w:r>
              <w:rPr>
                <w:b w:val="0"/>
                <w:sz w:val="16"/>
              </w:rPr>
              <w:t>internal complaints committee; local complaints committee</w:t>
            </w:r>
          </w:p>
        </w:tc>
      </w:tr>
      <w:tr>
        <w:tc>
          <w:tcPr>
            <w:tcW w:type="dxa" w:w="4751"/>
          </w:tcPr>
          <w:p>
            <w:r/>
            <w:r>
              <w:rPr>
                <w:b w:val="0"/>
                <w:sz w:val="16"/>
              </w:rPr>
              <w:t>Terrorist and Disruptive Activities (Prevention) Act, 1987 (TADA)</w:t>
            </w:r>
          </w:p>
        </w:tc>
        <w:tc>
          <w:tcPr>
            <w:tcW w:type="dxa" w:w="4751"/>
          </w:tcPr>
          <w:p>
            <w:r/>
            <w:r>
              <w:rPr>
                <w:b w:val="0"/>
                <w:sz w:val="16"/>
              </w:rPr>
              <w:t>tada; terrorist and disruptive activities prevention act</w:t>
            </w:r>
          </w:p>
        </w:tc>
        <w:tc>
          <w:tcPr>
            <w:tcW w:type="dxa" w:w="4751"/>
          </w:tcPr>
          <w:p>
            <w:r/>
            <w:r>
              <w:rPr>
                <w:b w:val="0"/>
                <w:sz w:val="16"/>
              </w:rPr>
              <w:t>(none)</w:t>
            </w:r>
          </w:p>
        </w:tc>
      </w:tr>
      <w:tr>
        <w:tc>
          <w:tcPr>
            <w:tcW w:type="dxa" w:w="4751"/>
          </w:tcPr>
          <w:p>
            <w:r/>
            <w:r>
              <w:rPr>
                <w:b w:val="0"/>
                <w:sz w:val="16"/>
              </w:rPr>
              <w:t>Transfer of Property Act, 1882</w:t>
            </w:r>
          </w:p>
        </w:tc>
        <w:tc>
          <w:tcPr>
            <w:tcW w:type="dxa" w:w="4751"/>
          </w:tcPr>
          <w:p>
            <w:r/>
            <w:r>
              <w:rPr>
                <w:b w:val="0"/>
                <w:sz w:val="16"/>
              </w:rPr>
              <w:t>transfer of property act</w:t>
            </w:r>
          </w:p>
        </w:tc>
        <w:tc>
          <w:tcPr>
            <w:tcW w:type="dxa" w:w="4751"/>
          </w:tcPr>
          <w:p>
            <w:r/>
            <w:r>
              <w:rPr>
                <w:b w:val="0"/>
                <w:sz w:val="16"/>
              </w:rPr>
              <w:t>(none)</w:t>
            </w:r>
          </w:p>
        </w:tc>
      </w:tr>
    </w:tbl>
    <w:p/>
    <w:p>
      <w:r>
        <w:t>Please send the sheet back (a photo of a marked printout is fine). Claude records only what you confirm; an unconfirmed row stays hidden.</w:t>
      </w:r>
    </w:p>
    <w:sectPr w:rsidR="00FC693F" w:rsidRPr="0006063C" w:rsidSect="00034616">
      <w:pgSz w:w="15840" w:h="12240" w:orient="landscape"/>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1558" TargetMode="External"/><Relationship Id="rId10" Type="http://schemas.openxmlformats.org/officeDocument/2006/relationships/hyperlink" Target="https://www.indiacode.nic.in/handle/123456789/2036" TargetMode="External"/><Relationship Id="rId11" Type="http://schemas.openxmlformats.org/officeDocument/2006/relationships/hyperlink" Target="https://www.indiacode.nic.in/handle/123456789/2079" TargetMode="External"/><Relationship Id="rId12" Type="http://schemas.openxmlformats.org/officeDocument/2006/relationships/hyperlink" Target="https://www.indiacode.nic.in/handle/123456789/1920" TargetMode="External"/><Relationship Id="rId13" Type="http://schemas.openxmlformats.org/officeDocument/2006/relationships/hyperlink" Target="https://www.indiacode.nic.in/handle/123456789/1470" TargetMode="External"/><Relationship Id="rId14" Type="http://schemas.openxmlformats.org/officeDocument/2006/relationships/hyperlink" Target="https://www.indiacode.nic.in/handle/123456789/1398" TargetMode="External"/><Relationship Id="rId15" Type="http://schemas.openxmlformats.org/officeDocument/2006/relationships/hyperlink" Target="https://indiacode.gov.in/items/9e461245-2c13-4171-9d9d-267425c01e1d" TargetMode="External"/><Relationship Id="rId16" Type="http://schemas.openxmlformats.org/officeDocument/2006/relationships/hyperlink" Target="https://www.indiacode.nic.in/handle/123456789/20063" TargetMode="External"/><Relationship Id="rId17" Type="http://schemas.openxmlformats.org/officeDocument/2006/relationships/hyperlink" Target="https://indiacode.gov.in/act/1f98f6d0-ec9d-42f0-bd50-dc34d25998e1" TargetMode="External"/><Relationship Id="rId18" Type="http://schemas.openxmlformats.org/officeDocument/2006/relationships/hyperlink" Target="https://www.indiacode.nic.in/handle/123456789/2250" TargetMode="External"/><Relationship Id="rId19" Type="http://schemas.openxmlformats.org/officeDocument/2006/relationships/hyperlink" Target="https://indiacode.gov.in/handle/123456789/496430" TargetMode="External"/><Relationship Id="rId20" Type="http://schemas.openxmlformats.org/officeDocument/2006/relationships/hyperlink" Target="https://www.indiacode.nic.in/handle/123456789/2191" TargetMode="External"/><Relationship Id="rId21" Type="http://schemas.openxmlformats.org/officeDocument/2006/relationships/hyperlink" Target="https://indiacode.gov.in/act/f5bbbf6b-4247-400f-80fa-38c605132a8f/sections" TargetMode="External"/><Relationship Id="rId22" Type="http://schemas.openxmlformats.org/officeDocument/2006/relationships/hyperlink" Target="https://www.indiacode.nic.in/handle/123456789/2114" TargetMode="External"/><Relationship Id="rId23" Type="http://schemas.openxmlformats.org/officeDocument/2006/relationships/hyperlink" Target="https://indiacode.gov.in/act/1b6c1754-47b1-411e-9607-1712a9caf368" TargetMode="External"/><Relationship Id="rId24" Type="http://schemas.openxmlformats.org/officeDocument/2006/relationships/hyperlink" Target="https://www.indiacode.nic.in/handle/123456789/15256" TargetMode="External"/><Relationship Id="rId25" Type="http://schemas.openxmlformats.org/officeDocument/2006/relationships/hyperlink" Target="https://www.indiacode.nic.in/handle/123456789/2475" TargetMode="External"/><Relationship Id="rId26" Type="http://schemas.openxmlformats.org/officeDocument/2006/relationships/hyperlink" Target="https://www.indiacode.nic.in/handle/123456789/1679" TargetMode="External"/><Relationship Id="rId27" Type="http://schemas.openxmlformats.org/officeDocument/2006/relationships/hyperlink" Target="https://www.indiacode.nic.in/handle/123456789/1579" TargetMode="External"/><Relationship Id="rId28" Type="http://schemas.openxmlformats.org/officeDocument/2006/relationships/hyperlink" Target="https://www.indiacode.nic.in/handle/123456789/1560" TargetMode="External"/><Relationship Id="rId29" Type="http://schemas.openxmlformats.org/officeDocument/2006/relationships/hyperlink" Target="https://www.indiacode.nic.in/handle/123456789/1713" TargetMode="External"/><Relationship Id="rId30" Type="http://schemas.openxmlformats.org/officeDocument/2006/relationships/hyperlink" Target="https://www.indiacode.nic.in/handle/123456789/1661" TargetMode="External"/><Relationship Id="rId31" Type="http://schemas.openxmlformats.org/officeDocument/2006/relationships/hyperlink" Target="https://www.indiacode.nic.in/handle/123456789/2435" TargetMode="External"/><Relationship Id="rId32" Type="http://schemas.openxmlformats.org/officeDocument/2006/relationships/hyperlink" Target="https://indiacode.gov.in/act/0e782442-f035-4d53-aace-81b1552a8cf2/sections" TargetMode="External"/><Relationship Id="rId33" Type="http://schemas.openxmlformats.org/officeDocument/2006/relationships/hyperlink" Target="https://www.indiacode.nic.in/handle/123456789/2187" TargetMode="External"/><Relationship Id="rId34" Type="http://schemas.openxmlformats.org/officeDocument/2006/relationships/hyperlink" Target="https://www.indiacode.nic.in/handle/123456789/12846" TargetMode="External"/><Relationship Id="rId35" Type="http://schemas.openxmlformats.org/officeDocument/2006/relationships/hyperlink" Target="https://www.indiacode.nic.in/handle/123456789/4218" TargetMode="External"/><Relationship Id="rId36" Type="http://schemas.openxmlformats.org/officeDocument/2006/relationships/hyperlink" Target="https://www.indiacode.nic.in/handle/123456789/2148" TargetMode="External"/><Relationship Id="rId37" Type="http://schemas.openxmlformats.org/officeDocument/2006/relationships/hyperlink" Target="https://www.indiacode.nic.in/handle/123456789/8201" TargetMode="External"/><Relationship Id="rId38" Type="http://schemas.openxmlformats.org/officeDocument/2006/relationships/hyperlink" Target="https://www.indiacode.nic.in/handle/123456789/1565" TargetMode="External"/><Relationship Id="rId39" Type="http://schemas.openxmlformats.org/officeDocument/2006/relationships/hyperlink" Target="https://www.indiacode.nic.in/handle/123456789/2033" TargetMode="External"/><Relationship Id="rId40" Type="http://schemas.openxmlformats.org/officeDocument/2006/relationships/hyperlink" Target="https://indiacode.gov.in/items/2bbbcc40-38f1-4b15-ae94-646b85db4ee7" TargetMode="External"/><Relationship Id="rId41" Type="http://schemas.openxmlformats.org/officeDocument/2006/relationships/hyperlink" Target="https://www.indiacode.nic.in/handle/123456789/1798" TargetMode="External"/><Relationship Id="rId42" Type="http://schemas.openxmlformats.org/officeDocument/2006/relationships/hyperlink" Target="https://www.indiacode.nic.in/handle/123456789/2054" TargetMode="External"/><Relationship Id="rId43" Type="http://schemas.openxmlformats.org/officeDocument/2006/relationships/hyperlink" Target="https://www.indiacode.nic.in/handle/123456789/2104" TargetMode="External"/><Relationship Id="rId44" Type="http://schemas.openxmlformats.org/officeDocument/2006/relationships/hyperlink" Target="https://www.indiacode.nic.in/handle/123456789/15340" TargetMode="External"/><Relationship Id="rId45" Type="http://schemas.openxmlformats.org/officeDocument/2006/relationships/hyperlink" Target="https://www.indiacode.nic.in/handle/123456789/2338" TargetMode="External"/><Relationship Id="rId46" Type="http://schemas.openxmlformats.org/officeDocument/2006/relationships/hyperlink" Target="https://www.indiacode.nic.in/handle/123456789/12924" TargetMode="External"/><Relationship Id="rId47" Type="http://schemas.openxmlformats.org/officeDocument/2006/relationships/hyperlink" Target="https://www.indiacode.nic.in/handle/123456789/1611" TargetMode="External"/><Relationship Id="rId48" Type="http://schemas.openxmlformats.org/officeDocument/2006/relationships/hyperlink" Target="https://www.indiacode.nic.in/handle/123456789/22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