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Verbatim excerpts for the site: please confirm</w:t>
      </w:r>
    </w:p>
    <w:p>
      <w:r>
        <w:t>What this is. For a question about whether, and on what proof, a criminal conviction can rest on circumstantial evidence the site would hand the answer-writing model the passages below, and the answer may quote them. Each passage was checked by a program against the Supreme Court's own archive PDF: the words are exactly the judgment's words (quotation marks, dashes and capitals aside). A program cannot tell whether the passage is the right authority, whether the law has since moved, or whether our one-line description is fair. That is the part we ask you to confirm.</w:t>
      </w:r>
    </w:p>
    <w:p>
      <w:r>
        <w:t>Until you confirm, the site words each as verbatim excerpt, not yet confirmed by our reviewer: the words are put in brackets after the case name in the answer, and the passages are listed in a box under the answer (and, in the lawyers' module, in the table of authorities) with the link to the court's own copy. After you confirm, that wording is dropped for the anchor you confirmed.</w:t>
      </w:r>
    </w:p>
    <w:p>
      <w:pPr>
        <w:pStyle w:val="Heading1"/>
      </w:pPr>
      <w:r>
        <w:t>1. Sharad Birdhichand Sarda v. State of Maharashtra (1984)</w:t>
      </w:r>
    </w:p>
    <w:p>
      <w:pPr>
        <w:pStyle w:val="ListBullet"/>
      </w:pPr>
      <w:r>
        <w:t>Court and bench we would show: Supreme Court of India, a Bench of three judges: Fazal Ali, Varadarajan and Mukharji JJ.  (source: the archive PDF's header (FAZALALI, SYED MURTAZA; VARADARAJAN, A. (J); MUKHARJI, SABYASACHI (J)); later Supreme Court judgments call it "a three-Judge Bench")</w:t>
      </w:r>
    </w:p>
    <w:p>
      <w:pPr>
        <w:pStyle w:val="ListBullet"/>
      </w:pPr>
      <w:r>
        <w:t>Citation we would show: (1984) 4 SCC 116  (source of the citation: the archive PDF's header (1984 SCC (4) 116; 1984 AIR 1622; 1985 SCR (1) 88) and the many later Supreme Court judgments that cite it as (1984) 4 SCC 116)</w:t>
      </w:r>
    </w:p>
    <w:p>
      <w:pPr>
        <w:pStyle w:val="ListBullet"/>
      </w:pPr>
      <w:r>
        <w:t>Date of judgment: 1984-07-17</w:t>
      </w:r>
    </w:p>
    <w:p>
      <w:pPr>
        <w:pStyle w:val="ListBullet"/>
      </w:pPr>
      <w:r>
        <w:t>Official copy: https://api.sci.gov.in/jonew/judis/9517.pdf</w:t>
      </w:r>
    </w:p>
    <w:p>
      <w:pPr>
        <w:pStyle w:val="ListBullet"/>
      </w:pPr>
      <w:r>
        <w:t>Status now: machine checked</w:t>
      </w:r>
    </w:p>
    <w:p>
      <w:pPr>
        <w:pStyle w:val="ListBullet"/>
      </w:pPr>
      <w:r>
        <w:t>How the words were checked: In this old printed report the check looked past: lines holding only a page number, footnote marks such as (1) stuck to the end of a word, hyphens at the ends of lines (a split word was also read joined). No word was ignored.</w:t>
      </w:r>
    </w:p>
    <w:p>
      <w:pPr>
        <w:pStyle w:val="ListBullet"/>
      </w:pPr>
      <w:r>
        <w:t>Note: (a) The paragraph numbers are the SCC report's; the archive PDF has the SCR report's page numbers instead, so each number is taken from later Supreme Court judgments that quote the passage with it (see 'also_in'). (b) The case name is shown as the reports and later judgments write it ("Sharad Birdhichand Sarda"); the archive PDF's header writes "Sharad Birdhi Chand Sarda". (c) Paragraph 151 contains a further sentence ("What some cases have held is only this: where various links in a chain are in themselves complete than a false plea ...") that is left out because the printed text reads "than" where "then" is meant; nothing else is left out within the passages quoted. (d) We have NOT included later three-judge or larger Bench decisions on circumstantial evidence; please say if there is one the site should show too.</w:t>
      </w:r>
    </w:p>
    <w:p>
      <w:r>
        <w:t>Excerpt 1.1: The five conditions the prosecution must satisfy where its case rests on circumstantial evidence alone (the Court calls them "the panchsheel of the proof of a case based on circumstantial evidence") (paragraphs 152 to 154 of the SCC report: later Supreme Court judgments quote these passages with those numbers: "152. Before discussing the cases relied upon by the High Court ...", "153. A close analysis of this decision would show ...", "154. These five golden principles, if we may say so, constitute the panchsheel ..." (see the also_in records); the archive PDF carries the printed report's page numbers, not the SCC paragraph numbers)</w:t>
      </w:r>
    </w:p>
    <w:p>
      <w:pPr>
        <w:ind w:left="567"/>
      </w:pPr>
      <w:r>
        <w:t>The most fundamental and basic decision of this Court is Hanumant v. The State of Madhya Pradesh. ... A close analysis of this decision would show that the following conditions must be fulfilled before a case against an accused can be said to be fully established: (1) the circumstances from which the conclusion of guilt is to be drawn should be fully established. It may be noted here that this Court indicated that the circumstances concerned ’must or should’ and not ’may be’ established. There is not only a grammatical but a legal distinction between ’may be proved’ and ’must be or should be proved’ as was held by this Court in Shivaji Sahabrao Bobade &amp; Anr. v. State of Maharashtra where the following observations were made: “Certainly, it is a primary principle that the accused must be and not merely may be guilty before a court can convict and the mental distance between ’may be’ and ’must be’ is long and divides vague conjectures from sure conclusions.” (2) The facts so established should be consistent only with the hypothesis of the guilt of the accused, that is to say, they should not be explainable on any other hypothesis except that the accused is guilty, (3) the circumstances should be of a conclusive nature and tendency. (4) they should exclude every possible hypothesis except the one to be proved, and (5) there must be a chain of evidence so complete as not to leave any reasonable ground for the conclusion consistent with the innocence of the accused and must show that in all human probability the act must have been done by the accused. ... These five golden principles, if we may say so, constitute the panchsheel of the proof of a case based on circumstantial evidence.</w:t>
      </w:r>
    </w:p>
    <w:p>
      <w:r>
        <w:t>The conditions are drawn by this Bench from the judgment of Mahajan J. in Hanumant v. State of Madhya Pradesh (1952), which the Bench calls "the most fundamental and basic decision of this Court" on the subject; the Bench also quotes Shivaji Sahebrao Bobade (1973) for the words "must be" and "may be".</w:t>
      </w:r>
    </w:p>
    <w:p>
      <w:r>
        <w:t>Excerpt 1.2: The prosecution must stand or fall on its own legs; a false defence or a false explanation cannot fill a gap in its chain (paragraphs 151, 159 to 161 of the SCC report: later Supreme Court judgments quote these passages with those numbers: "151. It is well settled that the prosecution must stand or fall on its own legs ...", "159. It will be seen that this Court while taking into account the absence of explanation ...", "160. If these conditions are fulfilled only then ...", "161. This Court, therefore, has in no way departed ..." (see the also_in records))</w:t>
      </w:r>
    </w:p>
    <w:p>
      <w:pPr>
        <w:ind w:left="567"/>
      </w:pPr>
      <w:r>
        <w:t>It is well settled that the prosecution must stand or fall on its own legs and it cannot derive any strength from the weakness of the defence. This is trite law and no decision has taken a contrary view. ... before a false explanation can be used as additional link, the following essential conditions must be satisfied: (1) various links in the chain of evidence led by the prosecution have been satisfactorily proved. (2) the said circumstance point to the guilt of the accused with reasonable definiteness, and (3) the circumstance is in proximity to the time and situation. If these conditions are fulfilled only then a court can use a false explanation or a false defence as an additional link to lend an assurance to the court and not otherwise. ... There is a vital difference between an incomplete chain of circumstances and a circumstance which, after the chain is complete, is added to it merely to reinforce the conclusion of the court. Where the prosecution is unable to prove any of the essential principles laid down in Hanumant’s case, the High Court cannot supply the weakness or the lacuna by taking aid of or recourse to a false defence or a false plea.</w:t>
      </w:r>
    </w:p>
    <w:p>
      <w:r>
        <w:t>The last passage of paragraph 159 and paragraph 160 are joined here as the archive copy prints them; the Bench says the three conditions apply to the way a false explanation may be used once the chain is complete.</w:t>
      </w:r>
    </w:p>
    <w:p>
      <w:r>
        <w:t>Excerpt 1.3: Where the evidence leaves two views open, the accused is entitled to the benefit of doubt (paragraph 163 of the SCC report: a later Supreme Court judgment quotes it as "163. We then pass on to another important point which seems to have been completely missed by the High Court. It is well settled that where on the evidence two possibilities are available ..." (see the also_in records))</w:t>
      </w:r>
    </w:p>
    <w:p>
      <w:pPr>
        <w:ind w:left="567"/>
      </w:pPr>
      <w:r>
        <w:t>It is well settled that where on the evidence two possibilities are available or open, one which goes in favour of the prosecution and the other which benefits an accused, the accused is undoubtedly entitled to the benefit of doubt.</w:t>
      </w:r>
    </w:p>
    <w:p>
      <w:r>
        <w:t>Excerpt 1.4: Suspicion, however great, is not legal proof (paragraphs 179 and 180 of the SCC report: later Supreme Court judgments quote these passages as "179. We can fully understand that though the case superficially viewed bears an ugly look ..." and "180. It must be recalled that the well established rule of criminal justice is that ..." (see the also_in records))</w:t>
      </w:r>
    </w:p>
    <w:p>
      <w:pPr>
        <w:ind w:left="567"/>
      </w:pPr>
      <w:r>
        <w:t>We can fully understand that though the case superficially viewed bears an ugly look so as to prima facie shock the conscience of any Court yet suspicion, however great it may be, cannot take the place of legal proof. A moral conviction however strong or genuine cannot amount to a legal conviction supportable in law. ... It must be recalled that the well established rule of criminal justice is that ’fouler the crime higher the proof’.</w:t>
      </w:r>
    </w:p>
    <w:p>
      <w:r>
        <w:t>Please answer (tick or write):</w:t>
      </w:r>
    </w:p>
    <w:p>
      <w:r>
        <w:t>1. Are these exactly the judgment's words?   Yes / No: ____________</w:t>
      </w:r>
    </w:p>
    <w:p>
      <w:r>
        <w:t>2. Is this a fair statement of the point the judgment is relied on for, and is it the right authority for a person asking whether a conviction can rest on circumstantial evidence alone and what the prosecution must then prove?   Yes / No: ____________</w:t>
      </w:r>
    </w:p>
    <w:p>
      <w:r>
        <w:t>3. Has the Supreme Court, or a statute, since changed or limited this? (If you know of one, name it.) ____________</w:t>
      </w:r>
    </w:p>
    <w:p>
      <w:r>
        <w:t>4. Anything to add or cut? ____________</w:t>
      </w:r>
    </w:p>
    <w:p>
      <w:pPr>
        <w:pStyle w:val="Heading1"/>
      </w:pPr>
      <w:r>
        <w:t>2. Hanumant v. The State of Madhya Pradesh (1952)</w:t>
      </w:r>
    </w:p>
    <w:p>
      <w:pPr>
        <w:pStyle w:val="ListBullet"/>
      </w:pPr>
      <w:r>
        <w:t>Court and bench we would show: Supreme Court of India, bench not stated</w:t>
      </w:r>
    </w:p>
    <w:p>
      <w:pPr>
        <w:pStyle w:val="ListBullet"/>
      </w:pPr>
      <w:r>
        <w:t>Citation we would show: AIR 1952 SC 343  (source of the citation: Sharad Birdhi Chand Sarda (1984) 4 SCC 116, paragraph 152, as quoted in Sanatan Naskar v. State of West Bengal (2010): "Hanumant v. State of Madhya Pradesh [AIR 1952 SC 343]"; and Ram Niwas v. State of Haryana (2022): "[AIR 1952 SC 343 : 1952 SCR 1091 : 1953 Cri LJ 129]")</w:t>
      </w:r>
    </w:p>
    <w:p>
      <w:pPr>
        <w:pStyle w:val="ListBullet"/>
      </w:pPr>
      <w:r>
        <w:t>Date of judgment: 1952-09-23</w:t>
      </w:r>
    </w:p>
    <w:p>
      <w:pPr>
        <w:pStyle w:val="ListBullet"/>
      </w:pPr>
      <w:r>
        <w:t>Official copy: https://api.sci.gov.in/jonew/judis/1154.pdf</w:t>
      </w:r>
    </w:p>
    <w:p>
      <w:pPr>
        <w:pStyle w:val="ListBullet"/>
      </w:pPr>
      <w:r>
        <w:t>Status now: machine checked</w:t>
      </w:r>
    </w:p>
    <w:p>
      <w:pPr>
        <w:pStyle w:val="ListBullet"/>
      </w:pPr>
      <w:r>
        <w:t>How the words were checked: In this old printed report the check looked past: lines holding only a page number, hyphens at the ends of lines (a split word was also read joined), the footnote line(s) '(1) (1838) 2 Lew. 227.' that the page break puts inside a sentence. No word was ignored.</w:t>
      </w:r>
    </w:p>
    <w:p>
      <w:pPr>
        <w:pStyle w:val="ListBullet"/>
      </w:pPr>
      <w:r>
        <w:t>Note: (a) The archive's record for this judgment has wrong header fields (citation "1975 AIR 1083", a bench of 1975 judges, date 23/01/1952, respondent "THE STATE OF MADHYA PRADESH.RAOJIBHAITHE STATE OF MADHYA PRA"). The BODY is the 1952 judgment of Mahajan J. ("1952. Sept. 23. The Judgment of the Court was delivered by MAHAJAN J."), so the date, citation and name shown here come from the body and from later judgments, not from the header; we show no bench because the header is wrong. (b) The case is also written "Hanumant Govind Nargundkar v. State of M.P." in later judgments. (c) The passage is quoted by the Bench in Sharad Birdhi Chand Sarda (1984) with the printer's slip "far a conclusion"; here it is taken from Hanumant's own text.</w:t>
      </w:r>
    </w:p>
    <w:p>
      <w:r>
        <w:t>Excerpt 2.1: Mahajan J.'s statement of the rule for a case that rests on circumstantial evidence (paragraph 10 of the AIR report: Sharad Birdhi Chand Sarda, paragraph 152, as quoted in Munna Kumar Upadhyaya (2012): "(AIR pp. 345-46, para 10)"; the archive PDF carries the SCR report's page numbers, not paragraph numbers)</w:t>
      </w:r>
    </w:p>
    <w:p>
      <w:pPr>
        <w:ind w:left="567"/>
      </w:pPr>
      <w:r>
        <w:t>In such cases there is always the danger that conjecture or suspicion may take the place of legal proof ... It is well to remember that in cases where the evidence is of a circumstantial nature, the circumstances from which the conclusion of guilt is to be drawn should in the first instance be fully established, and all the facts so established should be consistent only with the hypothesis of the guilt of the accused. Again, the circumstances should be of a conclusive nature and tendency and they should be such as to exclude every hypothesis but the one proposed to be proved. In other words, there must be a chain of evidence so far complete as not to leave any reasonable ground for a conclusion consistent with the innocence of the accused and it must be such as to show that within all human probability the act must have been done by the accused.</w:t>
      </w:r>
    </w:p>
    <w:p>
      <w:r>
        <w:t>This is the passage the Bench in Sharad Birdhi Chand Sarda (1984) extracts and from which it draws its five conditions.</w:t>
      </w:r>
    </w:p>
    <w:p>
      <w:r>
        <w:t>Please answer (tick or write):</w:t>
      </w:r>
    </w:p>
    <w:p>
      <w:r>
        <w:t>1. Are these exactly the judgment's words?   Yes / No: ____________</w:t>
      </w:r>
    </w:p>
    <w:p>
      <w:r>
        <w:t>2. Is this a fair statement of the point the judgment is relied on for, and is it the right authority for a person asking whether a conviction can rest on circumstantial evidence alone and what the prosecution must then prove?   Yes / No: ____________</w:t>
      </w:r>
    </w:p>
    <w:p>
      <w:r>
        <w:t>3. Has the Supreme Court, or a statute, since changed or limited this? (If you know of one, name it.) ____________</w:t>
      </w:r>
    </w:p>
    <w:p>
      <w:r>
        <w:t>4. Anything to add or cut? ____________</w:t>
      </w:r>
    </w:p>
    <w:p>
      <w:pPr>
        <w:pStyle w:val="Heading1"/>
      </w:pPr>
      <w:r>
        <w:t>For the whole sheet</w:t>
      </w:r>
    </w:p>
    <w:p>
      <w:pPr>
        <w:pStyle w:val="ListBullet"/>
      </w:pPr>
      <w:r>
        <w:t>Is there a better or additional authority you would put in front of a person asking this question? (We have not added, for example, later three-judge or larger Bench decisions on the subject; we have not read any for this purpose.)</w:t>
      </w:r>
    </w:p>
    <w:p>
      <w:pPr>
        <w:pStyle w:val="ListBullet"/>
      </w:pPr>
      <w:r>
        <w:t>The site would say that the five conditions are the Court's own, taken from Hanumant (1952) and called by the Court "the panchsheel of the proof of a case based on circumstantial evidence". Do you agree that the passage is fairly described that way?</w:t>
      </w:r>
    </w:p>
    <w:p>
      <w:pPr>
        <w:pStyle w:val="ListBullet"/>
      </w:pPr>
      <w:r>
        <w:t>Signed / date: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