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CFC" w:rsidRDefault="00173CFC">
      <w:pPr>
        <w:rPr>
          <w:lang w:eastAsia="zh-CN"/>
        </w:rPr>
      </w:pPr>
    </w:p>
    <w:tbl>
      <w:tblPr>
        <w:tblpPr w:leftFromText="187" w:rightFromText="187" w:horzAnchor="margin" w:tblpXSpec="center" w:tblpY="2881"/>
        <w:tblW w:w="3988" w:type="pct"/>
        <w:tblInd w:w="29" w:type="dxa"/>
        <w:tblBorders>
          <w:left w:val="single" w:sz="12" w:space="0" w:color="4F81BD"/>
        </w:tblBorders>
        <w:tblCellMar>
          <w:left w:w="144" w:type="dxa"/>
          <w:right w:w="115" w:type="dxa"/>
        </w:tblCellMar>
        <w:tblLook w:val="04A0"/>
      </w:tblPr>
      <w:tblGrid>
        <w:gridCol w:w="7672"/>
      </w:tblGrid>
      <w:tr w:rsidR="00173CFC" w:rsidTr="003932C3">
        <w:tc>
          <w:tcPr>
            <w:tcW w:w="7672" w:type="dxa"/>
          </w:tcPr>
          <w:p w:rsidR="00173CFC" w:rsidRPr="00173CFC" w:rsidRDefault="00173CFC">
            <w:pPr>
              <w:pStyle w:val="a6"/>
              <w:spacing w:line="216" w:lineRule="auto"/>
              <w:rPr>
                <w:rFonts w:ascii="Cambria" w:hAnsi="Cambria"/>
                <w:color w:val="4F81BD"/>
                <w:sz w:val="88"/>
                <w:szCs w:val="88"/>
              </w:rPr>
            </w:pPr>
            <w:r>
              <w:rPr>
                <w:rFonts w:ascii="Cambria" w:hAnsi="Cambria" w:hint="eastAsia"/>
                <w:sz w:val="88"/>
                <w:szCs w:val="88"/>
              </w:rPr>
              <w:t>智能发药机与</w:t>
            </w:r>
            <w:r w:rsidR="003943DD">
              <w:rPr>
                <w:rFonts w:ascii="Cambria" w:hAnsi="Cambria" w:hint="eastAsia"/>
                <w:sz w:val="88"/>
                <w:szCs w:val="88"/>
              </w:rPr>
              <w:t>报号投屏</w:t>
            </w:r>
            <w:r>
              <w:rPr>
                <w:rFonts w:ascii="Cambria" w:hAnsi="Cambria" w:hint="eastAsia"/>
                <w:sz w:val="88"/>
                <w:szCs w:val="88"/>
              </w:rPr>
              <w:t>系统集成</w:t>
            </w:r>
            <w:r w:rsidR="006F2544">
              <w:rPr>
                <w:rFonts w:ascii="Cambria" w:hAnsi="Cambria"/>
                <w:sz w:val="88"/>
                <w:szCs w:val="88"/>
              </w:rPr>
              <w:t>WS</w:t>
            </w:r>
            <w:r>
              <w:rPr>
                <w:rFonts w:ascii="Cambria" w:hAnsi="Cambria" w:hint="eastAsia"/>
                <w:sz w:val="88"/>
                <w:szCs w:val="88"/>
              </w:rPr>
              <w:t>接口定义文档</w:t>
            </w:r>
          </w:p>
        </w:tc>
      </w:tr>
      <w:tr w:rsidR="00173CFC" w:rsidTr="003932C3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73CFC" w:rsidRPr="00173CFC" w:rsidRDefault="00173CFC" w:rsidP="00DC13A8">
            <w:pPr>
              <w:pStyle w:val="a6"/>
              <w:rPr>
                <w:color w:val="365F91"/>
                <w:sz w:val="24"/>
              </w:rPr>
            </w:pPr>
            <w:bookmarkStart w:id="0" w:name="OLE_LINK5"/>
            <w:bookmarkStart w:id="1" w:name="OLE_LINK6"/>
            <w:r w:rsidRPr="00173CFC">
              <w:rPr>
                <w:color w:val="365F91"/>
                <w:sz w:val="24"/>
                <w:szCs w:val="24"/>
                <w:lang w:val="zh-CN"/>
              </w:rPr>
              <w:t>[</w:t>
            </w:r>
            <w:r w:rsidR="00DC13A8">
              <w:rPr>
                <w:rFonts w:hint="eastAsia"/>
                <w:color w:val="365F91"/>
                <w:sz w:val="24"/>
                <w:szCs w:val="24"/>
                <w:lang w:val="zh-CN"/>
              </w:rPr>
              <w:t>V</w:t>
            </w:r>
            <w:r w:rsidR="00DC13A8">
              <w:rPr>
                <w:color w:val="365F91"/>
                <w:sz w:val="24"/>
                <w:szCs w:val="24"/>
                <w:lang w:val="zh-CN"/>
              </w:rPr>
              <w:t>1.0.0</w:t>
            </w:r>
            <w:r w:rsidRPr="00173CFC">
              <w:rPr>
                <w:color w:val="365F91"/>
                <w:sz w:val="24"/>
                <w:szCs w:val="24"/>
                <w:lang w:val="zh-CN"/>
              </w:rPr>
              <w:t>]</w:t>
            </w:r>
            <w:bookmarkEnd w:id="0"/>
            <w:bookmarkEnd w:id="1"/>
          </w:p>
        </w:tc>
      </w:tr>
    </w:tbl>
    <w:p w:rsidR="00173CFC" w:rsidRPr="00173CFC" w:rsidRDefault="00173CFC" w:rsidP="00173CFC">
      <w:pPr>
        <w:spacing w:after="0"/>
        <w:rPr>
          <w:vanish/>
        </w:rPr>
      </w:pPr>
    </w:p>
    <w:p w:rsidR="00D2007B" w:rsidRPr="00D2007B" w:rsidRDefault="00173CFC" w:rsidP="00D2007B">
      <w:pPr>
        <w:jc w:val="center"/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/>
          <w:sz w:val="32"/>
          <w:szCs w:val="32"/>
          <w:lang w:eastAsia="zh-CN"/>
        </w:rPr>
        <w:br w:type="page"/>
      </w:r>
    </w:p>
    <w:p w:rsidR="00D2007B" w:rsidRDefault="00D2007B">
      <w:pPr>
        <w:pStyle w:val="TOC"/>
      </w:pPr>
      <w:r>
        <w:rPr>
          <w:lang w:val="zh-CN"/>
        </w:rPr>
        <w:t>目录</w:t>
      </w:r>
    </w:p>
    <w:p w:rsidR="0029046D" w:rsidRPr="000325A3" w:rsidRDefault="007502D2">
      <w:pPr>
        <w:pStyle w:val="20"/>
        <w:tabs>
          <w:tab w:val="right" w:leader="dot" w:pos="9350"/>
        </w:tabs>
        <w:ind w:left="440"/>
        <w:rPr>
          <w:noProof/>
          <w:kern w:val="2"/>
          <w:sz w:val="21"/>
          <w:lang w:eastAsia="zh-CN"/>
        </w:rPr>
      </w:pPr>
      <w:r w:rsidRPr="007502D2">
        <w:fldChar w:fldCharType="begin"/>
      </w:r>
      <w:r w:rsidR="00D2007B">
        <w:instrText xml:space="preserve"> TOC \o "1-3" \h \z \u </w:instrText>
      </w:r>
      <w:r w:rsidRPr="007502D2">
        <w:fldChar w:fldCharType="separate"/>
      </w:r>
      <w:hyperlink w:anchor="_Toc33692397" w:history="1">
        <w:r w:rsidR="0029046D" w:rsidRPr="004D0FC8">
          <w:rPr>
            <w:rStyle w:val="a5"/>
            <w:noProof/>
            <w:lang w:eastAsia="zh-CN"/>
          </w:rPr>
          <w:t>1.</w:t>
        </w:r>
        <w:r w:rsidR="0029046D" w:rsidRPr="004D0FC8">
          <w:rPr>
            <w:rStyle w:val="a5"/>
            <w:rFonts w:ascii="MS Gothic" w:eastAsia="MS Gothic" w:hAnsi="MS Gothic" w:cs="MS Gothic"/>
            <w:noProof/>
            <w:lang w:eastAsia="zh-CN"/>
          </w:rPr>
          <w:t>概述</w:t>
        </w:r>
        <w:r w:rsidR="00290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046D">
          <w:rPr>
            <w:noProof/>
            <w:webHidden/>
          </w:rPr>
          <w:instrText xml:space="preserve"> PAGEREF _Toc33692397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046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9046D" w:rsidRPr="000325A3" w:rsidRDefault="007502D2">
      <w:pPr>
        <w:pStyle w:val="20"/>
        <w:tabs>
          <w:tab w:val="right" w:leader="dot" w:pos="9350"/>
        </w:tabs>
        <w:ind w:left="440"/>
        <w:rPr>
          <w:noProof/>
          <w:kern w:val="2"/>
          <w:sz w:val="21"/>
          <w:lang w:eastAsia="zh-CN"/>
        </w:rPr>
      </w:pPr>
      <w:hyperlink w:anchor="_Toc33692398" w:history="1">
        <w:r w:rsidR="0029046D" w:rsidRPr="004D0FC8">
          <w:rPr>
            <w:rStyle w:val="a5"/>
            <w:noProof/>
            <w:lang w:eastAsia="zh-CN"/>
          </w:rPr>
          <w:t>2.</w:t>
        </w:r>
        <w:r w:rsidR="0029046D" w:rsidRPr="004D0FC8">
          <w:rPr>
            <w:rStyle w:val="a5"/>
            <w:rFonts w:ascii="MS Gothic" w:eastAsia="MS Gothic" w:hAnsi="MS Gothic" w:cs="MS Gothic"/>
            <w:noProof/>
            <w:lang w:eastAsia="zh-CN"/>
          </w:rPr>
          <w:t>版本</w:t>
        </w:r>
        <w:r w:rsidR="00290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046D">
          <w:rPr>
            <w:noProof/>
            <w:webHidden/>
          </w:rPr>
          <w:instrText xml:space="preserve"> PAGEREF _Toc33692398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04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046D" w:rsidRPr="000325A3" w:rsidRDefault="007502D2">
      <w:pPr>
        <w:pStyle w:val="20"/>
        <w:tabs>
          <w:tab w:val="right" w:leader="dot" w:pos="9350"/>
        </w:tabs>
        <w:ind w:left="440"/>
        <w:rPr>
          <w:noProof/>
          <w:kern w:val="2"/>
          <w:sz w:val="21"/>
          <w:lang w:eastAsia="zh-CN"/>
        </w:rPr>
      </w:pPr>
      <w:hyperlink w:anchor="_Toc33692399" w:history="1">
        <w:r w:rsidR="0029046D" w:rsidRPr="004D0FC8">
          <w:rPr>
            <w:rStyle w:val="a5"/>
            <w:noProof/>
            <w:lang w:eastAsia="zh-CN"/>
          </w:rPr>
          <w:t>3.</w:t>
        </w:r>
        <w:r w:rsidR="0029046D" w:rsidRPr="004D0FC8">
          <w:rPr>
            <w:rStyle w:val="a5"/>
            <w:rFonts w:ascii="MS Gothic" w:eastAsia="MS Gothic" w:hAnsi="MS Gothic" w:cs="MS Gothic"/>
            <w:noProof/>
            <w:lang w:eastAsia="zh-CN"/>
          </w:rPr>
          <w:t>功能范</w:t>
        </w:r>
        <w:r w:rsidR="0029046D" w:rsidRPr="004D0FC8">
          <w:rPr>
            <w:rStyle w:val="a5"/>
            <w:rFonts w:ascii="Microsoft JhengHei" w:eastAsia="Microsoft JhengHei" w:hAnsi="Microsoft JhengHei" w:cs="Microsoft JhengHei"/>
            <w:noProof/>
            <w:lang w:eastAsia="zh-CN"/>
          </w:rPr>
          <w:t>围</w:t>
        </w:r>
        <w:r w:rsidR="00290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046D">
          <w:rPr>
            <w:noProof/>
            <w:webHidden/>
          </w:rPr>
          <w:instrText xml:space="preserve"> PAGEREF _Toc33692399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04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046D" w:rsidRPr="000325A3" w:rsidRDefault="007502D2">
      <w:pPr>
        <w:pStyle w:val="20"/>
        <w:tabs>
          <w:tab w:val="right" w:leader="dot" w:pos="9350"/>
        </w:tabs>
        <w:ind w:left="440"/>
        <w:rPr>
          <w:noProof/>
          <w:kern w:val="2"/>
          <w:sz w:val="21"/>
          <w:lang w:eastAsia="zh-CN"/>
        </w:rPr>
      </w:pPr>
      <w:hyperlink w:anchor="_Toc33692400" w:history="1">
        <w:r w:rsidR="0029046D" w:rsidRPr="004D0FC8">
          <w:rPr>
            <w:rStyle w:val="a5"/>
            <w:noProof/>
            <w:lang w:eastAsia="zh-CN"/>
          </w:rPr>
          <w:t>4.</w:t>
        </w:r>
        <w:r w:rsidR="0029046D" w:rsidRPr="004D0FC8">
          <w:rPr>
            <w:rStyle w:val="a5"/>
            <w:rFonts w:ascii="MS Gothic" w:eastAsia="MS Gothic" w:hAnsi="MS Gothic" w:cs="MS Gothic"/>
            <w:noProof/>
            <w:lang w:eastAsia="zh-CN"/>
          </w:rPr>
          <w:t>接口</w:t>
        </w:r>
        <w:r w:rsidR="0029046D" w:rsidRPr="004D0FC8">
          <w:rPr>
            <w:rStyle w:val="a5"/>
            <w:rFonts w:ascii="Microsoft JhengHei" w:eastAsia="Microsoft JhengHei" w:hAnsi="Microsoft JhengHei" w:cs="Microsoft JhengHei"/>
            <w:noProof/>
            <w:lang w:eastAsia="zh-CN"/>
          </w:rPr>
          <w:t>说明</w:t>
        </w:r>
        <w:r w:rsidR="00290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046D">
          <w:rPr>
            <w:noProof/>
            <w:webHidden/>
          </w:rPr>
          <w:instrText xml:space="preserve"> PAGEREF _Toc33692400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04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046D" w:rsidRPr="000325A3" w:rsidRDefault="007502D2">
      <w:pPr>
        <w:pStyle w:val="30"/>
        <w:tabs>
          <w:tab w:val="right" w:leader="dot" w:pos="9350"/>
        </w:tabs>
        <w:ind w:left="880"/>
        <w:rPr>
          <w:noProof/>
          <w:kern w:val="2"/>
          <w:sz w:val="21"/>
          <w:lang w:eastAsia="zh-CN"/>
        </w:rPr>
      </w:pPr>
      <w:hyperlink w:anchor="_Toc33692401" w:history="1">
        <w:r w:rsidR="0029046D" w:rsidRPr="004D0FC8">
          <w:rPr>
            <w:rStyle w:val="a5"/>
            <w:rFonts w:ascii="Arial Unicode MS" w:eastAsia="Arial Unicode MS" w:hAnsi="Arial Unicode MS" w:cs="Arial Unicode MS"/>
            <w:noProof/>
            <w:lang w:eastAsia="zh-CN"/>
          </w:rPr>
          <w:t>4.1病人信息上下屏</w:t>
        </w:r>
        <w:r w:rsidR="00290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046D">
          <w:rPr>
            <w:noProof/>
            <w:webHidden/>
          </w:rPr>
          <w:instrText xml:space="preserve"> PAGEREF _Toc33692401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04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046D" w:rsidRPr="000325A3" w:rsidRDefault="007502D2">
      <w:pPr>
        <w:pStyle w:val="20"/>
        <w:tabs>
          <w:tab w:val="right" w:leader="dot" w:pos="9350"/>
        </w:tabs>
        <w:ind w:left="440"/>
        <w:rPr>
          <w:noProof/>
          <w:kern w:val="2"/>
          <w:sz w:val="21"/>
          <w:lang w:eastAsia="zh-CN"/>
        </w:rPr>
      </w:pPr>
      <w:hyperlink w:anchor="_Toc33692402" w:history="1">
        <w:r w:rsidR="0029046D" w:rsidRPr="004D0FC8">
          <w:rPr>
            <w:rStyle w:val="a5"/>
            <w:noProof/>
            <w:lang w:eastAsia="zh-CN"/>
          </w:rPr>
          <w:t>5. WSDL</w:t>
        </w:r>
        <w:r w:rsidR="00290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046D">
          <w:rPr>
            <w:noProof/>
            <w:webHidden/>
          </w:rPr>
          <w:instrText xml:space="preserve"> PAGEREF _Toc33692402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04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046D" w:rsidRPr="000325A3" w:rsidRDefault="007502D2">
      <w:pPr>
        <w:pStyle w:val="20"/>
        <w:tabs>
          <w:tab w:val="right" w:leader="dot" w:pos="9350"/>
        </w:tabs>
        <w:ind w:left="440"/>
        <w:rPr>
          <w:noProof/>
          <w:kern w:val="2"/>
          <w:sz w:val="21"/>
          <w:lang w:eastAsia="zh-CN"/>
        </w:rPr>
      </w:pPr>
      <w:hyperlink w:anchor="_Toc33692403" w:history="1">
        <w:r w:rsidR="0029046D" w:rsidRPr="004D0FC8">
          <w:rPr>
            <w:rStyle w:val="a5"/>
            <w:rFonts w:ascii="Microsoft JhengHei" w:hAnsi="Microsoft JhengHei" w:cs="Microsoft JhengHei"/>
            <w:noProof/>
            <w:lang w:eastAsia="zh-CN"/>
          </w:rPr>
          <w:t xml:space="preserve">6. </w:t>
        </w:r>
        <w:r w:rsidR="0029046D" w:rsidRPr="004D0FC8">
          <w:rPr>
            <w:rStyle w:val="a5"/>
            <w:rFonts w:ascii="Microsoft JhengHei" w:eastAsia="Microsoft JhengHei" w:hAnsi="Microsoft JhengHei" w:cs="Microsoft JhengHei"/>
            <w:noProof/>
            <w:lang w:eastAsia="zh-CN"/>
          </w:rPr>
          <w:t>错误说</w:t>
        </w:r>
        <w:r w:rsidR="0029046D" w:rsidRPr="004D0FC8">
          <w:rPr>
            <w:rStyle w:val="a5"/>
            <w:rFonts w:ascii="MS Gothic" w:eastAsia="MS Gothic" w:hAnsi="MS Gothic" w:cs="MS Gothic"/>
            <w:noProof/>
            <w:lang w:eastAsia="zh-CN"/>
          </w:rPr>
          <w:t>明</w:t>
        </w:r>
        <w:r w:rsidR="00290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046D">
          <w:rPr>
            <w:noProof/>
            <w:webHidden/>
          </w:rPr>
          <w:instrText xml:space="preserve"> PAGEREF _Toc33692403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04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007B" w:rsidRDefault="007502D2">
      <w:r>
        <w:rPr>
          <w:b/>
          <w:bCs/>
          <w:lang w:val="zh-CN"/>
        </w:rPr>
        <w:fldChar w:fldCharType="end"/>
      </w:r>
    </w:p>
    <w:p w:rsidR="00D2007B" w:rsidRPr="00D2007B" w:rsidRDefault="00D2007B" w:rsidP="00D2007B">
      <w:pPr>
        <w:jc w:val="center"/>
        <w:rPr>
          <w:rFonts w:ascii="宋体" w:hAnsi="宋体"/>
          <w:sz w:val="32"/>
          <w:szCs w:val="32"/>
          <w:lang w:eastAsia="zh-CN"/>
        </w:rPr>
      </w:pPr>
    </w:p>
    <w:p w:rsidR="00D2007B" w:rsidRPr="00D2007B" w:rsidRDefault="00D2007B" w:rsidP="00D2007B">
      <w:pPr>
        <w:jc w:val="center"/>
        <w:rPr>
          <w:rFonts w:ascii="宋体" w:hAnsi="宋体"/>
          <w:sz w:val="32"/>
          <w:szCs w:val="32"/>
          <w:lang w:eastAsia="zh-CN"/>
        </w:rPr>
      </w:pPr>
    </w:p>
    <w:p w:rsidR="00D2007B" w:rsidRPr="00D2007B" w:rsidRDefault="00D2007B" w:rsidP="00D2007B">
      <w:pPr>
        <w:jc w:val="center"/>
        <w:rPr>
          <w:rFonts w:ascii="宋体" w:hAnsi="宋体"/>
          <w:sz w:val="32"/>
          <w:szCs w:val="32"/>
          <w:lang w:eastAsia="zh-CN"/>
        </w:rPr>
      </w:pPr>
    </w:p>
    <w:p w:rsidR="00D2007B" w:rsidRPr="00D2007B" w:rsidRDefault="00D2007B" w:rsidP="00D2007B">
      <w:pPr>
        <w:jc w:val="center"/>
        <w:rPr>
          <w:rFonts w:ascii="宋体" w:hAnsi="宋体"/>
          <w:sz w:val="32"/>
          <w:szCs w:val="32"/>
          <w:lang w:eastAsia="zh-CN"/>
        </w:rPr>
      </w:pPr>
    </w:p>
    <w:p w:rsidR="00D2007B" w:rsidRPr="00D2007B" w:rsidRDefault="00D2007B" w:rsidP="00D2007B">
      <w:pPr>
        <w:jc w:val="center"/>
        <w:rPr>
          <w:rFonts w:ascii="宋体" w:hAnsi="宋体"/>
          <w:sz w:val="32"/>
          <w:szCs w:val="32"/>
          <w:lang w:eastAsia="zh-CN"/>
        </w:rPr>
      </w:pPr>
    </w:p>
    <w:p w:rsidR="00D2007B" w:rsidRDefault="00D2007B" w:rsidP="00D2007B">
      <w:pPr>
        <w:jc w:val="center"/>
        <w:rPr>
          <w:rFonts w:ascii="宋体" w:hAnsi="宋体"/>
          <w:sz w:val="32"/>
          <w:szCs w:val="32"/>
          <w:lang w:eastAsia="zh-CN"/>
        </w:rPr>
      </w:pPr>
    </w:p>
    <w:p w:rsidR="0029046D" w:rsidRDefault="0029046D" w:rsidP="00D2007B">
      <w:pPr>
        <w:jc w:val="center"/>
        <w:rPr>
          <w:rFonts w:ascii="宋体" w:hAnsi="宋体"/>
          <w:sz w:val="32"/>
          <w:szCs w:val="32"/>
          <w:lang w:eastAsia="zh-CN"/>
        </w:rPr>
      </w:pPr>
    </w:p>
    <w:p w:rsidR="0029046D" w:rsidRDefault="0029046D" w:rsidP="00D2007B">
      <w:pPr>
        <w:jc w:val="center"/>
        <w:rPr>
          <w:rFonts w:ascii="宋体" w:hAnsi="宋体"/>
          <w:sz w:val="32"/>
          <w:szCs w:val="32"/>
          <w:lang w:eastAsia="zh-CN"/>
        </w:rPr>
      </w:pPr>
    </w:p>
    <w:p w:rsidR="0029046D" w:rsidRPr="00D2007B" w:rsidRDefault="0029046D" w:rsidP="00D2007B">
      <w:pPr>
        <w:jc w:val="center"/>
        <w:rPr>
          <w:rFonts w:ascii="宋体" w:hAnsi="宋体"/>
          <w:sz w:val="32"/>
          <w:szCs w:val="32"/>
          <w:lang w:eastAsia="zh-CN"/>
        </w:rPr>
      </w:pPr>
    </w:p>
    <w:p w:rsidR="00D2007B" w:rsidRPr="00D2007B" w:rsidRDefault="00D2007B" w:rsidP="00D2007B">
      <w:pPr>
        <w:jc w:val="center"/>
        <w:rPr>
          <w:rFonts w:ascii="宋体" w:hAnsi="宋体"/>
          <w:sz w:val="32"/>
          <w:szCs w:val="32"/>
          <w:lang w:eastAsia="zh-CN"/>
        </w:rPr>
      </w:pPr>
    </w:p>
    <w:p w:rsidR="00D2007B" w:rsidRDefault="00D2007B" w:rsidP="00D2007B">
      <w:pPr>
        <w:jc w:val="center"/>
        <w:rPr>
          <w:rFonts w:ascii="宋体" w:hAnsi="宋体"/>
          <w:sz w:val="32"/>
          <w:szCs w:val="32"/>
          <w:lang w:eastAsia="zh-CN"/>
        </w:rPr>
      </w:pPr>
    </w:p>
    <w:p w:rsidR="0029046D" w:rsidRPr="00D2007B" w:rsidRDefault="0029046D" w:rsidP="00D2007B">
      <w:pPr>
        <w:jc w:val="center"/>
        <w:rPr>
          <w:rFonts w:ascii="宋体" w:hAnsi="宋体"/>
          <w:sz w:val="32"/>
          <w:szCs w:val="32"/>
          <w:lang w:eastAsia="zh-CN"/>
        </w:rPr>
      </w:pPr>
    </w:p>
    <w:p w:rsidR="00B24F9B" w:rsidRDefault="0013366D">
      <w:pPr>
        <w:pStyle w:val="2"/>
        <w:rPr>
          <w:rFonts w:ascii="MS Gothic" w:hAnsi="MS Gothic" w:cs="MS Gothic"/>
          <w:lang w:eastAsia="zh-CN"/>
        </w:rPr>
      </w:pPr>
      <w:bookmarkStart w:id="2" w:name="_Toc33692397"/>
      <w:r>
        <w:rPr>
          <w:lang w:eastAsia="zh-CN"/>
        </w:rPr>
        <w:lastRenderedPageBreak/>
        <w:t>1</w:t>
      </w:r>
      <w:r>
        <w:rPr>
          <w:rFonts w:hint="eastAsia"/>
          <w:lang w:eastAsia="zh-CN"/>
        </w:rPr>
        <w:t>.</w:t>
      </w:r>
      <w:r>
        <w:rPr>
          <w:rFonts w:ascii="MS Gothic" w:eastAsia="MS Gothic" w:hAnsi="MS Gothic" w:cs="MS Gothic" w:hint="eastAsia"/>
          <w:lang w:eastAsia="zh-CN"/>
        </w:rPr>
        <w:t>概述</w:t>
      </w:r>
      <w:bookmarkEnd w:id="2"/>
    </w:p>
    <w:p w:rsidR="00B24F9B" w:rsidRDefault="005143BF">
      <w:pPr>
        <w:rPr>
          <w:lang w:eastAsia="zh-CN"/>
        </w:rPr>
      </w:pPr>
      <w:r>
        <w:rPr>
          <w:rFonts w:hint="eastAsia"/>
          <w:lang w:eastAsia="zh-CN"/>
        </w:rPr>
        <w:t>因设计需要，智能发药机与报到机和投屏</w:t>
      </w:r>
      <w:r w:rsidR="0013366D">
        <w:rPr>
          <w:rFonts w:hint="eastAsia"/>
          <w:lang w:eastAsia="zh-CN"/>
        </w:rPr>
        <w:t>系统需要进行集成，</w:t>
      </w:r>
      <w:r>
        <w:rPr>
          <w:rFonts w:hint="eastAsia"/>
          <w:lang w:eastAsia="zh-CN"/>
        </w:rPr>
        <w:t>报到机需要通过病人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通知发药机准备病人药品并获取取药窗口号，投屏系统需要智能发药机通知上屏和下屏病人名单</w:t>
      </w:r>
      <w:r w:rsidR="0013366D">
        <w:rPr>
          <w:rFonts w:hint="eastAsia"/>
          <w:lang w:eastAsia="zh-CN"/>
        </w:rPr>
        <w:t>。本文档基于业务的实际需求定义相关集成接口，接口类型为</w:t>
      </w:r>
      <w:r w:rsidR="0013366D">
        <w:rPr>
          <w:rFonts w:hint="eastAsia"/>
          <w:lang w:eastAsia="zh-CN"/>
        </w:rPr>
        <w:t>W</w:t>
      </w:r>
      <w:r w:rsidR="0013366D">
        <w:rPr>
          <w:lang w:eastAsia="zh-CN"/>
        </w:rPr>
        <w:t>ebservice</w:t>
      </w:r>
      <w:r w:rsidR="0013366D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智能</w:t>
      </w:r>
      <w:r w:rsidR="0013366D">
        <w:rPr>
          <w:rFonts w:hint="eastAsia"/>
          <w:lang w:eastAsia="zh-CN"/>
        </w:rPr>
        <w:t>发药机和</w:t>
      </w:r>
      <w:r>
        <w:rPr>
          <w:rFonts w:hint="eastAsia"/>
          <w:lang w:eastAsia="zh-CN"/>
        </w:rPr>
        <w:t>报到投屏</w:t>
      </w:r>
      <w:r w:rsidR="0013366D">
        <w:rPr>
          <w:rFonts w:hint="eastAsia"/>
          <w:lang w:eastAsia="zh-CN"/>
        </w:rPr>
        <w:t>系统双方均</w:t>
      </w:r>
      <w:r>
        <w:rPr>
          <w:rFonts w:hint="eastAsia"/>
          <w:lang w:eastAsia="zh-CN"/>
        </w:rPr>
        <w:t>须</w:t>
      </w:r>
      <w:r w:rsidR="0013366D">
        <w:rPr>
          <w:rFonts w:hint="eastAsia"/>
          <w:lang w:eastAsia="zh-CN"/>
        </w:rPr>
        <w:t>通过调用本文档定义</w:t>
      </w:r>
      <w:r w:rsidR="0013366D">
        <w:rPr>
          <w:rFonts w:hint="eastAsia"/>
          <w:lang w:eastAsia="zh-CN"/>
        </w:rPr>
        <w:t>W</w:t>
      </w:r>
      <w:r w:rsidR="0013366D">
        <w:rPr>
          <w:lang w:eastAsia="zh-CN"/>
        </w:rPr>
        <w:t>ebservice</w:t>
      </w:r>
      <w:r w:rsidR="0013366D">
        <w:rPr>
          <w:rFonts w:hint="eastAsia"/>
          <w:lang w:eastAsia="zh-CN"/>
        </w:rPr>
        <w:t>接口进行通讯协同工作。</w:t>
      </w:r>
    </w:p>
    <w:p w:rsidR="00B24F9B" w:rsidRDefault="0013366D">
      <w:pPr>
        <w:pStyle w:val="2"/>
        <w:rPr>
          <w:rFonts w:ascii="MS Gothic" w:hAnsi="MS Gothic" w:cs="MS Gothic"/>
          <w:lang w:eastAsia="zh-CN"/>
        </w:rPr>
      </w:pPr>
      <w:bookmarkStart w:id="3" w:name="_Toc33692398"/>
      <w:r>
        <w:rPr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rFonts w:ascii="MS Gothic" w:eastAsia="MS Gothic" w:hAnsi="MS Gothic" w:cs="MS Gothic" w:hint="eastAsia"/>
          <w:lang w:eastAsia="zh-CN"/>
        </w:rPr>
        <w:t>版本</w:t>
      </w:r>
      <w:bookmarkEnd w:id="3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0"/>
        <w:gridCol w:w="1420"/>
        <w:gridCol w:w="1583"/>
        <w:gridCol w:w="1257"/>
        <w:gridCol w:w="1421"/>
        <w:gridCol w:w="1421"/>
      </w:tblGrid>
      <w:tr w:rsidR="00B24F9B">
        <w:trPr>
          <w:trHeight w:val="510"/>
        </w:trPr>
        <w:tc>
          <w:tcPr>
            <w:tcW w:w="8522" w:type="dxa"/>
            <w:gridSpan w:val="6"/>
          </w:tcPr>
          <w:p w:rsidR="00B24F9B" w:rsidRDefault="001336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版本控制</w:t>
            </w:r>
          </w:p>
        </w:tc>
      </w:tr>
      <w:tr w:rsidR="00B24F9B">
        <w:trPr>
          <w:trHeight w:val="510"/>
        </w:trPr>
        <w:tc>
          <w:tcPr>
            <w:tcW w:w="1420" w:type="dxa"/>
          </w:tcPr>
          <w:p w:rsidR="00B24F9B" w:rsidRDefault="00133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420" w:type="dxa"/>
          </w:tcPr>
          <w:p w:rsidR="00B24F9B" w:rsidRDefault="00133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修正日期</w:t>
            </w:r>
          </w:p>
        </w:tc>
        <w:tc>
          <w:tcPr>
            <w:tcW w:w="1583" w:type="dxa"/>
          </w:tcPr>
          <w:p w:rsidR="00B24F9B" w:rsidRDefault="00133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修正内容</w:t>
            </w:r>
          </w:p>
        </w:tc>
        <w:tc>
          <w:tcPr>
            <w:tcW w:w="1257" w:type="dxa"/>
          </w:tcPr>
          <w:p w:rsidR="00B24F9B" w:rsidRDefault="00133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修正人</w:t>
            </w:r>
          </w:p>
        </w:tc>
        <w:tc>
          <w:tcPr>
            <w:tcW w:w="1421" w:type="dxa"/>
          </w:tcPr>
          <w:p w:rsidR="00B24F9B" w:rsidRDefault="00133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审核人</w:t>
            </w:r>
          </w:p>
        </w:tc>
        <w:tc>
          <w:tcPr>
            <w:tcW w:w="1421" w:type="dxa"/>
          </w:tcPr>
          <w:p w:rsidR="00B24F9B" w:rsidRDefault="00133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审核日期</w:t>
            </w:r>
          </w:p>
        </w:tc>
      </w:tr>
      <w:tr w:rsidR="00B24F9B">
        <w:trPr>
          <w:trHeight w:val="510"/>
        </w:trPr>
        <w:tc>
          <w:tcPr>
            <w:tcW w:w="1420" w:type="dxa"/>
          </w:tcPr>
          <w:p w:rsidR="00B24F9B" w:rsidRDefault="0013366D">
            <w:r>
              <w:rPr>
                <w:rFonts w:hint="eastAsia"/>
              </w:rPr>
              <w:t>V1.0.0</w:t>
            </w:r>
          </w:p>
        </w:tc>
        <w:tc>
          <w:tcPr>
            <w:tcW w:w="1420" w:type="dxa"/>
          </w:tcPr>
          <w:p w:rsidR="00B24F9B" w:rsidRDefault="0013366D">
            <w:r>
              <w:rPr>
                <w:rFonts w:hint="eastAsia"/>
              </w:rPr>
              <w:t>2018-</w:t>
            </w:r>
            <w:r w:rsidR="003B2B59"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</w:rPr>
              <w:t>-</w:t>
            </w:r>
            <w:r w:rsidR="003B2B59">
              <w:rPr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583" w:type="dxa"/>
          </w:tcPr>
          <w:p w:rsidR="00B24F9B" w:rsidRDefault="0013366D">
            <w:r>
              <w:rPr>
                <w:rFonts w:hint="eastAsia"/>
              </w:rPr>
              <w:t>创建</w:t>
            </w:r>
            <w:r>
              <w:rPr>
                <w:rFonts w:hint="eastAsia"/>
                <w:lang w:eastAsia="zh-CN"/>
              </w:rPr>
              <w:t>初始版本</w:t>
            </w:r>
          </w:p>
        </w:tc>
        <w:tc>
          <w:tcPr>
            <w:tcW w:w="1257" w:type="dxa"/>
          </w:tcPr>
          <w:p w:rsidR="00B24F9B" w:rsidRDefault="00B24F9B"/>
        </w:tc>
        <w:tc>
          <w:tcPr>
            <w:tcW w:w="1421" w:type="dxa"/>
          </w:tcPr>
          <w:p w:rsidR="00B24F9B" w:rsidRDefault="00B24F9B"/>
        </w:tc>
        <w:tc>
          <w:tcPr>
            <w:tcW w:w="1421" w:type="dxa"/>
          </w:tcPr>
          <w:p w:rsidR="00B24F9B" w:rsidRDefault="00B24F9B"/>
        </w:tc>
      </w:tr>
      <w:tr w:rsidR="00B24F9B">
        <w:trPr>
          <w:trHeight w:val="510"/>
        </w:trPr>
        <w:tc>
          <w:tcPr>
            <w:tcW w:w="1420" w:type="dxa"/>
          </w:tcPr>
          <w:p w:rsidR="00B24F9B" w:rsidRDefault="00B24F9B"/>
        </w:tc>
        <w:tc>
          <w:tcPr>
            <w:tcW w:w="1420" w:type="dxa"/>
          </w:tcPr>
          <w:p w:rsidR="00B24F9B" w:rsidRDefault="00B24F9B"/>
        </w:tc>
        <w:tc>
          <w:tcPr>
            <w:tcW w:w="1583" w:type="dxa"/>
          </w:tcPr>
          <w:p w:rsidR="00B24F9B" w:rsidRDefault="00B24F9B">
            <w:pPr>
              <w:rPr>
                <w:lang w:eastAsia="zh-CN"/>
              </w:rPr>
            </w:pPr>
          </w:p>
        </w:tc>
        <w:tc>
          <w:tcPr>
            <w:tcW w:w="1257" w:type="dxa"/>
          </w:tcPr>
          <w:p w:rsidR="00B24F9B" w:rsidRDefault="00B24F9B">
            <w:pPr>
              <w:rPr>
                <w:lang w:eastAsia="zh-CN"/>
              </w:rPr>
            </w:pPr>
          </w:p>
        </w:tc>
        <w:tc>
          <w:tcPr>
            <w:tcW w:w="1421" w:type="dxa"/>
          </w:tcPr>
          <w:p w:rsidR="00B24F9B" w:rsidRDefault="00B24F9B">
            <w:pPr>
              <w:rPr>
                <w:lang w:eastAsia="zh-CN"/>
              </w:rPr>
            </w:pPr>
          </w:p>
        </w:tc>
        <w:tc>
          <w:tcPr>
            <w:tcW w:w="1421" w:type="dxa"/>
          </w:tcPr>
          <w:p w:rsidR="00B24F9B" w:rsidRDefault="00B24F9B">
            <w:pPr>
              <w:rPr>
                <w:lang w:eastAsia="zh-CN"/>
              </w:rPr>
            </w:pPr>
          </w:p>
        </w:tc>
      </w:tr>
      <w:tr w:rsidR="00B24F9B">
        <w:trPr>
          <w:trHeight w:val="510"/>
        </w:trPr>
        <w:tc>
          <w:tcPr>
            <w:tcW w:w="1420" w:type="dxa"/>
          </w:tcPr>
          <w:p w:rsidR="00B24F9B" w:rsidRDefault="00B24F9B">
            <w:pPr>
              <w:rPr>
                <w:lang w:eastAsia="zh-CN"/>
              </w:rPr>
            </w:pPr>
          </w:p>
        </w:tc>
        <w:tc>
          <w:tcPr>
            <w:tcW w:w="1420" w:type="dxa"/>
          </w:tcPr>
          <w:p w:rsidR="00B24F9B" w:rsidRDefault="00B24F9B">
            <w:pPr>
              <w:rPr>
                <w:lang w:eastAsia="zh-CN"/>
              </w:rPr>
            </w:pPr>
          </w:p>
        </w:tc>
        <w:tc>
          <w:tcPr>
            <w:tcW w:w="1583" w:type="dxa"/>
          </w:tcPr>
          <w:p w:rsidR="00B24F9B" w:rsidRDefault="00B24F9B">
            <w:pPr>
              <w:rPr>
                <w:lang w:eastAsia="zh-CN"/>
              </w:rPr>
            </w:pPr>
          </w:p>
        </w:tc>
        <w:tc>
          <w:tcPr>
            <w:tcW w:w="1257" w:type="dxa"/>
          </w:tcPr>
          <w:p w:rsidR="00B24F9B" w:rsidRDefault="00B24F9B">
            <w:pPr>
              <w:rPr>
                <w:lang w:eastAsia="zh-CN"/>
              </w:rPr>
            </w:pPr>
          </w:p>
        </w:tc>
        <w:tc>
          <w:tcPr>
            <w:tcW w:w="1421" w:type="dxa"/>
          </w:tcPr>
          <w:p w:rsidR="00B24F9B" w:rsidRDefault="00B24F9B">
            <w:pPr>
              <w:rPr>
                <w:lang w:eastAsia="zh-CN"/>
              </w:rPr>
            </w:pPr>
          </w:p>
        </w:tc>
        <w:tc>
          <w:tcPr>
            <w:tcW w:w="1421" w:type="dxa"/>
          </w:tcPr>
          <w:p w:rsidR="00B24F9B" w:rsidRDefault="00B24F9B">
            <w:pPr>
              <w:rPr>
                <w:lang w:eastAsia="zh-CN"/>
              </w:rPr>
            </w:pPr>
          </w:p>
        </w:tc>
      </w:tr>
      <w:tr w:rsidR="00B24F9B">
        <w:trPr>
          <w:trHeight w:val="510"/>
        </w:trPr>
        <w:tc>
          <w:tcPr>
            <w:tcW w:w="1420" w:type="dxa"/>
          </w:tcPr>
          <w:p w:rsidR="00B24F9B" w:rsidRDefault="00B24F9B">
            <w:pPr>
              <w:rPr>
                <w:lang w:eastAsia="zh-CN"/>
              </w:rPr>
            </w:pPr>
          </w:p>
        </w:tc>
        <w:tc>
          <w:tcPr>
            <w:tcW w:w="1420" w:type="dxa"/>
          </w:tcPr>
          <w:p w:rsidR="00B24F9B" w:rsidRDefault="00B24F9B">
            <w:pPr>
              <w:rPr>
                <w:lang w:eastAsia="zh-CN"/>
              </w:rPr>
            </w:pPr>
          </w:p>
        </w:tc>
        <w:tc>
          <w:tcPr>
            <w:tcW w:w="1583" w:type="dxa"/>
          </w:tcPr>
          <w:p w:rsidR="00B24F9B" w:rsidRDefault="00B24F9B">
            <w:pPr>
              <w:rPr>
                <w:lang w:eastAsia="zh-CN"/>
              </w:rPr>
            </w:pPr>
          </w:p>
        </w:tc>
        <w:tc>
          <w:tcPr>
            <w:tcW w:w="1257" w:type="dxa"/>
          </w:tcPr>
          <w:p w:rsidR="00B24F9B" w:rsidRDefault="00B24F9B">
            <w:pPr>
              <w:rPr>
                <w:lang w:eastAsia="zh-CN"/>
              </w:rPr>
            </w:pPr>
          </w:p>
        </w:tc>
        <w:tc>
          <w:tcPr>
            <w:tcW w:w="1421" w:type="dxa"/>
          </w:tcPr>
          <w:p w:rsidR="00B24F9B" w:rsidRDefault="00B24F9B">
            <w:pPr>
              <w:rPr>
                <w:lang w:eastAsia="zh-CN"/>
              </w:rPr>
            </w:pPr>
          </w:p>
        </w:tc>
        <w:tc>
          <w:tcPr>
            <w:tcW w:w="1421" w:type="dxa"/>
          </w:tcPr>
          <w:p w:rsidR="00B24F9B" w:rsidRDefault="00B24F9B">
            <w:pPr>
              <w:rPr>
                <w:lang w:eastAsia="zh-CN"/>
              </w:rPr>
            </w:pPr>
          </w:p>
        </w:tc>
      </w:tr>
    </w:tbl>
    <w:p w:rsidR="00B24F9B" w:rsidRDefault="00B24F9B">
      <w:pPr>
        <w:rPr>
          <w:lang w:eastAsia="zh-CN"/>
        </w:rPr>
      </w:pPr>
    </w:p>
    <w:p w:rsidR="00B24F9B" w:rsidRDefault="0013366D">
      <w:pPr>
        <w:pStyle w:val="2"/>
        <w:rPr>
          <w:rFonts w:ascii="Microsoft JhengHei" w:hAnsi="Microsoft JhengHei" w:cs="Microsoft JhengHei"/>
          <w:lang w:eastAsia="zh-CN"/>
        </w:rPr>
      </w:pPr>
      <w:bookmarkStart w:id="4" w:name="_Toc33692399"/>
      <w:r>
        <w:rPr>
          <w:lang w:eastAsia="zh-CN"/>
        </w:rPr>
        <w:t>3</w:t>
      </w:r>
      <w:r>
        <w:rPr>
          <w:rFonts w:hint="eastAsia"/>
          <w:lang w:eastAsia="zh-CN"/>
        </w:rPr>
        <w:t>.</w:t>
      </w:r>
      <w:r>
        <w:rPr>
          <w:rFonts w:ascii="MS Gothic" w:eastAsia="MS Gothic" w:hAnsi="MS Gothic" w:cs="MS Gothic" w:hint="eastAsia"/>
          <w:lang w:eastAsia="zh-CN"/>
        </w:rPr>
        <w:t>功能范</w:t>
      </w:r>
      <w:r>
        <w:rPr>
          <w:rFonts w:ascii="Microsoft JhengHei" w:eastAsia="Microsoft JhengHei" w:hAnsi="Microsoft JhengHei" w:cs="Microsoft JhengHei" w:hint="eastAsia"/>
          <w:lang w:eastAsia="zh-CN"/>
        </w:rPr>
        <w:t>围</w:t>
      </w:r>
      <w:bookmarkEnd w:id="4"/>
    </w:p>
    <w:tbl>
      <w:tblPr>
        <w:tblW w:w="93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5"/>
        <w:gridCol w:w="4678"/>
        <w:gridCol w:w="3117"/>
      </w:tblGrid>
      <w:tr w:rsidR="00B24F9B" w:rsidTr="00D3342C">
        <w:tc>
          <w:tcPr>
            <w:tcW w:w="1555" w:type="dxa"/>
          </w:tcPr>
          <w:p w:rsidR="00B24F9B" w:rsidRDefault="0013366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接口名称</w:t>
            </w:r>
          </w:p>
        </w:tc>
        <w:tc>
          <w:tcPr>
            <w:tcW w:w="4678" w:type="dxa"/>
          </w:tcPr>
          <w:p w:rsidR="00B24F9B" w:rsidRDefault="0013366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接口功能说明</w:t>
            </w:r>
          </w:p>
        </w:tc>
        <w:tc>
          <w:tcPr>
            <w:tcW w:w="3117" w:type="dxa"/>
          </w:tcPr>
          <w:p w:rsidR="00B24F9B" w:rsidRDefault="0013366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接口提供方</w:t>
            </w:r>
          </w:p>
        </w:tc>
      </w:tr>
      <w:tr w:rsidR="00D3342C" w:rsidTr="00D3342C">
        <w:tc>
          <w:tcPr>
            <w:tcW w:w="1555" w:type="dxa"/>
          </w:tcPr>
          <w:p w:rsidR="00D3342C" w:rsidRDefault="00D3342C">
            <w:pPr>
              <w:spacing w:after="0" w:line="240" w:lineRule="auto"/>
              <w:rPr>
                <w:lang w:eastAsia="zh-CN"/>
              </w:rPr>
            </w:pPr>
            <w:bookmarkStart w:id="5" w:name="_GoBack"/>
            <w:bookmarkEnd w:id="5"/>
            <w:r>
              <w:rPr>
                <w:rFonts w:hint="eastAsia"/>
                <w:lang w:eastAsia="zh-CN"/>
              </w:rPr>
              <w:t>病人信息上下屏</w:t>
            </w:r>
          </w:p>
        </w:tc>
        <w:tc>
          <w:tcPr>
            <w:tcW w:w="4678" w:type="dxa"/>
          </w:tcPr>
          <w:p w:rsidR="00D3342C" w:rsidRDefault="00D3342C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智能发药系统调用该接口通知上屏系统病人的上下屏信息</w:t>
            </w:r>
          </w:p>
        </w:tc>
        <w:tc>
          <w:tcPr>
            <w:tcW w:w="3117" w:type="dxa"/>
          </w:tcPr>
          <w:p w:rsidR="00D3342C" w:rsidRDefault="00D3342C">
            <w:pPr>
              <w:spacing w:after="0" w:line="240" w:lineRule="auto"/>
              <w:rPr>
                <w:lang w:eastAsia="zh-CN"/>
              </w:rPr>
            </w:pPr>
            <w:bookmarkStart w:id="6" w:name="OLE_LINK1"/>
            <w:bookmarkStart w:id="7" w:name="OLE_LINK2"/>
            <w:r>
              <w:rPr>
                <w:rFonts w:hint="eastAsia"/>
                <w:lang w:eastAsia="zh-CN"/>
              </w:rPr>
              <w:t>上屏系统</w:t>
            </w:r>
            <w:bookmarkEnd w:id="6"/>
            <w:bookmarkEnd w:id="7"/>
          </w:p>
        </w:tc>
      </w:tr>
      <w:tr w:rsidR="00D3342C" w:rsidTr="00D3342C">
        <w:tc>
          <w:tcPr>
            <w:tcW w:w="1555" w:type="dxa"/>
          </w:tcPr>
          <w:p w:rsidR="00D3342C" w:rsidRDefault="00D3342C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D3342C" w:rsidRDefault="00D3342C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3117" w:type="dxa"/>
          </w:tcPr>
          <w:p w:rsidR="00D3342C" w:rsidRDefault="00D3342C">
            <w:pPr>
              <w:spacing w:after="0" w:line="240" w:lineRule="auto"/>
              <w:rPr>
                <w:lang w:eastAsia="zh-CN"/>
              </w:rPr>
            </w:pPr>
          </w:p>
        </w:tc>
      </w:tr>
    </w:tbl>
    <w:p w:rsidR="00B24F9B" w:rsidRDefault="00B24F9B">
      <w:pPr>
        <w:rPr>
          <w:lang w:eastAsia="zh-CN"/>
        </w:rPr>
      </w:pPr>
    </w:p>
    <w:p w:rsidR="00B24F9B" w:rsidRDefault="0013366D">
      <w:pPr>
        <w:pStyle w:val="2"/>
        <w:rPr>
          <w:rFonts w:ascii="Microsoft JhengHei" w:hAnsi="Microsoft JhengHei" w:cs="Microsoft JhengHei"/>
          <w:lang w:eastAsia="zh-CN"/>
        </w:rPr>
      </w:pPr>
      <w:bookmarkStart w:id="8" w:name="_Toc33692400"/>
      <w:r>
        <w:rPr>
          <w:lang w:eastAsia="zh-CN"/>
        </w:rPr>
        <w:t>4</w:t>
      </w:r>
      <w:r>
        <w:rPr>
          <w:rFonts w:hint="eastAsia"/>
          <w:lang w:eastAsia="zh-CN"/>
        </w:rPr>
        <w:t>.</w:t>
      </w:r>
      <w:r>
        <w:rPr>
          <w:rFonts w:ascii="MS Gothic" w:eastAsia="MS Gothic" w:hAnsi="MS Gothic" w:cs="MS Gothic" w:hint="eastAsia"/>
          <w:lang w:eastAsia="zh-CN"/>
        </w:rPr>
        <w:t>接口</w:t>
      </w:r>
      <w:r>
        <w:rPr>
          <w:rFonts w:ascii="Microsoft JhengHei" w:eastAsia="Microsoft JhengHei" w:hAnsi="Microsoft JhengHei" w:cs="Microsoft JhengHei" w:hint="eastAsia"/>
          <w:lang w:eastAsia="zh-CN"/>
        </w:rPr>
        <w:t>说明</w:t>
      </w:r>
      <w:bookmarkEnd w:id="8"/>
    </w:p>
    <w:p w:rsidR="00B24F9B" w:rsidRDefault="0013366D">
      <w:pPr>
        <w:widowControl w:val="0"/>
        <w:spacing w:after="0" w:line="240" w:lineRule="auto"/>
        <w:jc w:val="both"/>
        <w:rPr>
          <w:rStyle w:val="11"/>
          <w:kern w:val="2"/>
          <w:sz w:val="21"/>
        </w:rPr>
      </w:pPr>
      <w:r>
        <w:rPr>
          <w:rStyle w:val="11"/>
          <w:kern w:val="2"/>
          <w:sz w:val="21"/>
        </w:rPr>
        <w:t>1</w:t>
      </w:r>
      <w:r>
        <w:rPr>
          <w:rStyle w:val="11"/>
          <w:kern w:val="2"/>
          <w:sz w:val="21"/>
        </w:rPr>
        <w:t>、文档中如有参数信息与</w:t>
      </w:r>
      <w:r>
        <w:rPr>
          <w:rStyle w:val="11"/>
          <w:rFonts w:hint="eastAsia"/>
          <w:kern w:val="2"/>
          <w:sz w:val="21"/>
        </w:rPr>
        <w:t>W</w:t>
      </w:r>
      <w:r>
        <w:rPr>
          <w:rStyle w:val="11"/>
          <w:kern w:val="2"/>
          <w:sz w:val="21"/>
        </w:rPr>
        <w:t>ebservice</w:t>
      </w:r>
      <w:r>
        <w:rPr>
          <w:rStyle w:val="11"/>
          <w:kern w:val="2"/>
          <w:sz w:val="21"/>
        </w:rPr>
        <w:t>接口不符，则以</w:t>
      </w:r>
      <w:r>
        <w:rPr>
          <w:rStyle w:val="11"/>
          <w:rFonts w:hint="eastAsia"/>
          <w:kern w:val="2"/>
          <w:sz w:val="21"/>
        </w:rPr>
        <w:t>W</w:t>
      </w:r>
      <w:r>
        <w:rPr>
          <w:rStyle w:val="11"/>
          <w:kern w:val="2"/>
          <w:sz w:val="21"/>
        </w:rPr>
        <w:t>ebservice WSDL</w:t>
      </w:r>
      <w:r>
        <w:rPr>
          <w:rStyle w:val="11"/>
          <w:kern w:val="2"/>
          <w:sz w:val="21"/>
        </w:rPr>
        <w:t>文档为基准。</w:t>
      </w:r>
    </w:p>
    <w:p w:rsidR="00B24F9B" w:rsidRDefault="0013366D">
      <w:pPr>
        <w:widowControl w:val="0"/>
        <w:spacing w:after="0" w:line="240" w:lineRule="auto"/>
        <w:jc w:val="both"/>
        <w:rPr>
          <w:rStyle w:val="11"/>
          <w:kern w:val="2"/>
          <w:sz w:val="21"/>
          <w:lang w:eastAsia="zh-CN"/>
        </w:rPr>
      </w:pPr>
      <w:r>
        <w:rPr>
          <w:rStyle w:val="11"/>
          <w:rFonts w:hint="eastAsia"/>
          <w:kern w:val="2"/>
          <w:sz w:val="21"/>
          <w:lang w:eastAsia="zh-CN"/>
        </w:rPr>
        <w:t>2</w:t>
      </w:r>
      <w:r>
        <w:rPr>
          <w:rStyle w:val="11"/>
          <w:rFonts w:hint="eastAsia"/>
          <w:kern w:val="2"/>
          <w:sz w:val="21"/>
          <w:lang w:eastAsia="zh-CN"/>
        </w:rPr>
        <w:t>、安全机制：待定。</w:t>
      </w:r>
    </w:p>
    <w:p w:rsidR="00B24F9B" w:rsidRDefault="0013366D">
      <w:pPr>
        <w:pStyle w:val="3"/>
        <w:rPr>
          <w:rStyle w:val="11"/>
          <w:rFonts w:ascii="Arial Unicode MS" w:eastAsia="Arial Unicode MS" w:hAnsi="Arial Unicode MS" w:cs="Arial Unicode MS"/>
          <w:b w:val="0"/>
          <w:bCs w:val="0"/>
          <w:i w:val="0"/>
          <w:iCs w:val="0"/>
          <w:color w:val="1F3762"/>
          <w:lang w:eastAsia="zh-CN"/>
        </w:rPr>
      </w:pPr>
      <w:bookmarkStart w:id="9" w:name="_Toc33692401"/>
      <w:r>
        <w:rPr>
          <w:rStyle w:val="11"/>
          <w:rFonts w:ascii="Arial Unicode MS" w:eastAsia="Arial Unicode MS" w:hAnsi="Arial Unicode MS" w:cs="Arial Unicode MS"/>
          <w:b w:val="0"/>
          <w:bCs w:val="0"/>
          <w:i w:val="0"/>
          <w:iCs w:val="0"/>
          <w:color w:val="1F3762"/>
          <w:lang w:eastAsia="zh-CN"/>
        </w:rPr>
        <w:t>4.</w:t>
      </w:r>
      <w:r w:rsidR="00EA75F1">
        <w:rPr>
          <w:rStyle w:val="11"/>
          <w:rFonts w:ascii="Arial Unicode MS" w:eastAsia="Arial Unicode MS" w:hAnsi="Arial Unicode MS" w:cs="Arial Unicode MS" w:hint="eastAsia"/>
          <w:b w:val="0"/>
          <w:bCs w:val="0"/>
          <w:i w:val="0"/>
          <w:iCs w:val="0"/>
          <w:color w:val="1F3762"/>
          <w:lang w:eastAsia="zh-CN"/>
        </w:rPr>
        <w:t>1</w:t>
      </w:r>
      <w:r w:rsidR="00A43E26">
        <w:rPr>
          <w:rStyle w:val="11"/>
          <w:rFonts w:ascii="Arial Unicode MS" w:eastAsia="Arial Unicode MS" w:hAnsi="Arial Unicode MS" w:cs="Arial Unicode MS" w:hint="eastAsia"/>
          <w:b w:val="0"/>
          <w:bCs w:val="0"/>
          <w:i w:val="0"/>
          <w:iCs w:val="0"/>
          <w:color w:val="1F3762"/>
          <w:lang w:eastAsia="zh-CN"/>
        </w:rPr>
        <w:t>病人信息上下屏</w:t>
      </w:r>
      <w:bookmarkEnd w:id="9"/>
    </w:p>
    <w:p w:rsidR="00B24F9B" w:rsidRDefault="0013366D">
      <w:pPr>
        <w:pStyle w:val="1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接口提供方</w:t>
      </w:r>
    </w:p>
    <w:p w:rsidR="00B24F9B" w:rsidRDefault="004D6766">
      <w:pPr>
        <w:pStyle w:val="10"/>
        <w:rPr>
          <w:lang w:eastAsia="zh-CN"/>
        </w:rPr>
      </w:pPr>
      <w:r>
        <w:rPr>
          <w:rFonts w:hint="eastAsia"/>
          <w:lang w:eastAsia="zh-CN"/>
        </w:rPr>
        <w:t>上</w:t>
      </w:r>
      <w:r w:rsidR="00E55261">
        <w:rPr>
          <w:rFonts w:hint="eastAsia"/>
          <w:lang w:eastAsia="zh-CN"/>
        </w:rPr>
        <w:t>下</w:t>
      </w:r>
      <w:r>
        <w:rPr>
          <w:rFonts w:hint="eastAsia"/>
          <w:lang w:eastAsia="zh-CN"/>
        </w:rPr>
        <w:t>屏</w:t>
      </w:r>
      <w:r w:rsidR="0013366D">
        <w:rPr>
          <w:rFonts w:hint="eastAsia"/>
          <w:lang w:eastAsia="zh-CN"/>
        </w:rPr>
        <w:t>系统</w:t>
      </w:r>
    </w:p>
    <w:p w:rsidR="00B24F9B" w:rsidRDefault="0013366D">
      <w:pPr>
        <w:pStyle w:val="1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接口地址</w:t>
      </w:r>
    </w:p>
    <w:p w:rsidR="00B24F9B" w:rsidRDefault="004D6766">
      <w:pPr>
        <w:pStyle w:val="10"/>
        <w:rPr>
          <w:lang w:eastAsia="zh-CN"/>
        </w:rPr>
      </w:pPr>
      <w:r>
        <w:rPr>
          <w:rFonts w:hint="eastAsia"/>
          <w:lang w:eastAsia="zh-CN"/>
        </w:rPr>
        <w:t>待定</w:t>
      </w:r>
    </w:p>
    <w:p w:rsidR="00B24F9B" w:rsidRDefault="0013366D">
      <w:pPr>
        <w:pStyle w:val="1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方法名称</w:t>
      </w:r>
    </w:p>
    <w:p w:rsidR="00B24F9B" w:rsidRDefault="004D6766">
      <w:pPr>
        <w:pStyle w:val="10"/>
        <w:rPr>
          <w:lang w:eastAsia="zh-CN"/>
        </w:rPr>
      </w:pPr>
      <w:r>
        <w:rPr>
          <w:lang w:eastAsia="zh-CN"/>
        </w:rPr>
        <w:t>callAndRecallPatient</w:t>
      </w:r>
    </w:p>
    <w:p w:rsidR="00B24F9B" w:rsidRDefault="0013366D">
      <w:pPr>
        <w:pStyle w:val="1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方法说明</w:t>
      </w:r>
    </w:p>
    <w:p w:rsidR="00B24F9B" w:rsidRDefault="004D6766">
      <w:pPr>
        <w:pStyle w:val="10"/>
        <w:rPr>
          <w:lang w:eastAsia="zh-CN"/>
        </w:rPr>
      </w:pPr>
      <w:r>
        <w:rPr>
          <w:rFonts w:hint="eastAsia"/>
          <w:lang w:eastAsia="zh-CN"/>
        </w:rPr>
        <w:t>智能发药机再处方配药完成后会通知上屏系统将病人名字上屏，在发完药之后通知上屏系统将病人名字下屏</w:t>
      </w:r>
      <w:r w:rsidR="0013366D">
        <w:rPr>
          <w:rFonts w:hint="eastAsia"/>
          <w:lang w:eastAsia="zh-CN"/>
        </w:rPr>
        <w:t>。</w:t>
      </w:r>
    </w:p>
    <w:p w:rsidR="00B24F9B" w:rsidRDefault="0013366D">
      <w:pPr>
        <w:pStyle w:val="1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输入参数</w:t>
      </w:r>
    </w:p>
    <w:p w:rsidR="00B24F9B" w:rsidRDefault="00B24F9B">
      <w:pPr>
        <w:pStyle w:val="10"/>
        <w:rPr>
          <w:rFonts w:ascii="Courier New" w:hAnsi="Courier New" w:cs="Courier New"/>
          <w:color w:val="1A1AA6"/>
          <w:sz w:val="20"/>
          <w:szCs w:val="20"/>
        </w:rPr>
      </w:pPr>
    </w:p>
    <w:p w:rsidR="004D6766" w:rsidRDefault="004D6766" w:rsidP="004D6766">
      <w:pPr>
        <w:pStyle w:val="10"/>
        <w:rPr>
          <w:rFonts w:ascii="Courier New" w:hAnsi="Courier New" w:cs="Courier New"/>
          <w:color w:val="1A1AA6"/>
          <w:sz w:val="20"/>
          <w:szCs w:val="20"/>
        </w:rPr>
      </w:pPr>
      <w:r>
        <w:rPr>
          <w:rFonts w:ascii="Courier New" w:hAnsi="Courier New" w:cs="Courier New"/>
          <w:color w:val="1A1AA6"/>
          <w:sz w:val="20"/>
          <w:szCs w:val="20"/>
        </w:rPr>
        <w:t>CallAndRecallRequest</w:t>
      </w:r>
    </w:p>
    <w:tbl>
      <w:tblPr>
        <w:tblW w:w="8631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0"/>
        <w:gridCol w:w="1678"/>
        <w:gridCol w:w="1559"/>
        <w:gridCol w:w="3544"/>
      </w:tblGrid>
      <w:tr w:rsidR="004D6766" w:rsidTr="003C1453">
        <w:tc>
          <w:tcPr>
            <w:tcW w:w="1850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参数名称</w:t>
            </w:r>
          </w:p>
        </w:tc>
        <w:tc>
          <w:tcPr>
            <w:tcW w:w="1678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59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</w:t>
            </w:r>
            <w:r>
              <w:rPr>
                <w:rFonts w:hint="eastAsia"/>
                <w:lang w:eastAsia="zh-CN"/>
              </w:rPr>
              <w:t>VS</w:t>
            </w: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544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4D6766" w:rsidTr="003C1453">
        <w:tc>
          <w:tcPr>
            <w:tcW w:w="1850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>patientID</w:t>
            </w:r>
          </w:p>
        </w:tc>
        <w:tc>
          <w:tcPr>
            <w:tcW w:w="1678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>xs:string</w:t>
            </w:r>
          </w:p>
        </w:tc>
        <w:tc>
          <w:tcPr>
            <w:tcW w:w="1559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</w:t>
            </w:r>
          </w:p>
        </w:tc>
        <w:tc>
          <w:tcPr>
            <w:tcW w:w="3544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病人病历卡号</w:t>
            </w:r>
          </w:p>
        </w:tc>
      </w:tr>
      <w:tr w:rsidR="004D6766" w:rsidTr="003C1453">
        <w:tc>
          <w:tcPr>
            <w:tcW w:w="1850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>patientName</w:t>
            </w:r>
          </w:p>
        </w:tc>
        <w:tc>
          <w:tcPr>
            <w:tcW w:w="1678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>xs:string</w:t>
            </w:r>
          </w:p>
        </w:tc>
        <w:tc>
          <w:tcPr>
            <w:tcW w:w="1559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</w:t>
            </w:r>
          </w:p>
        </w:tc>
        <w:tc>
          <w:tcPr>
            <w:tcW w:w="3544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病人姓名</w:t>
            </w:r>
          </w:p>
        </w:tc>
      </w:tr>
      <w:tr w:rsidR="00E55261" w:rsidTr="003C1453">
        <w:tc>
          <w:tcPr>
            <w:tcW w:w="1850" w:type="dxa"/>
          </w:tcPr>
          <w:p w:rsidR="00E55261" w:rsidRDefault="00E55261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>counterID</w:t>
            </w:r>
          </w:p>
        </w:tc>
        <w:tc>
          <w:tcPr>
            <w:tcW w:w="1678" w:type="dxa"/>
          </w:tcPr>
          <w:p w:rsidR="00E55261" w:rsidRDefault="00E55261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>xs:string</w:t>
            </w:r>
          </w:p>
        </w:tc>
        <w:tc>
          <w:tcPr>
            <w:tcW w:w="1559" w:type="dxa"/>
          </w:tcPr>
          <w:p w:rsidR="00E55261" w:rsidRDefault="00E55261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</w:t>
            </w:r>
          </w:p>
        </w:tc>
        <w:tc>
          <w:tcPr>
            <w:tcW w:w="3544" w:type="dxa"/>
          </w:tcPr>
          <w:p w:rsidR="00E55261" w:rsidRDefault="00E55261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取药窗口</w:t>
            </w:r>
          </w:p>
        </w:tc>
      </w:tr>
      <w:tr w:rsidR="004D6766" w:rsidTr="003C1453">
        <w:tc>
          <w:tcPr>
            <w:tcW w:w="1850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>action</w:t>
            </w:r>
          </w:p>
        </w:tc>
        <w:tc>
          <w:tcPr>
            <w:tcW w:w="1678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>xs:int</w:t>
            </w:r>
          </w:p>
        </w:tc>
        <w:tc>
          <w:tcPr>
            <w:tcW w:w="1559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</w:t>
            </w:r>
          </w:p>
        </w:tc>
        <w:tc>
          <w:tcPr>
            <w:tcW w:w="3544" w:type="dxa"/>
          </w:tcPr>
          <w:p w:rsidR="004D6766" w:rsidRDefault="004D6766" w:rsidP="003C145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上下屏指令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 xml:space="preserve">1: </w:t>
            </w:r>
            <w:r>
              <w:rPr>
                <w:rFonts w:hint="eastAsia"/>
                <w:lang w:eastAsia="zh-CN"/>
              </w:rPr>
              <w:t>上屏，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：下屏</w:t>
            </w:r>
            <w:r>
              <w:rPr>
                <w:rFonts w:hint="eastAsia"/>
                <w:lang w:eastAsia="zh-CN"/>
              </w:rPr>
              <w:t>)</w:t>
            </w:r>
          </w:p>
        </w:tc>
      </w:tr>
    </w:tbl>
    <w:p w:rsidR="004D6766" w:rsidRDefault="004D6766" w:rsidP="004D6766">
      <w:pPr>
        <w:pStyle w:val="10"/>
        <w:rPr>
          <w:lang w:eastAsia="zh-CN"/>
        </w:rPr>
      </w:pPr>
    </w:p>
    <w:p w:rsidR="00B24F9B" w:rsidRDefault="00B24F9B">
      <w:pPr>
        <w:pStyle w:val="10"/>
        <w:rPr>
          <w:lang w:eastAsia="zh-CN"/>
        </w:rPr>
      </w:pPr>
    </w:p>
    <w:p w:rsidR="00B24F9B" w:rsidRDefault="00B24F9B">
      <w:pPr>
        <w:pStyle w:val="10"/>
        <w:rPr>
          <w:lang w:eastAsia="zh-CN"/>
        </w:rPr>
      </w:pPr>
    </w:p>
    <w:p w:rsidR="00B24F9B" w:rsidRDefault="0013366D">
      <w:pPr>
        <w:pStyle w:val="1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输入参数参考样例</w:t>
      </w:r>
    </w:p>
    <w:p w:rsidR="00B24F9B" w:rsidRDefault="00B24F9B">
      <w:pPr>
        <w:pStyle w:val="10"/>
        <w:rPr>
          <w:lang w:eastAsia="zh-CN"/>
        </w:rPr>
      </w:pPr>
    </w:p>
    <w:p w:rsidR="00B24F9B" w:rsidRDefault="0013366D">
      <w:pPr>
        <w:pStyle w:val="1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输出参数</w:t>
      </w:r>
    </w:p>
    <w:p w:rsidR="00B24F9B" w:rsidRDefault="00B24F9B">
      <w:pPr>
        <w:pStyle w:val="10"/>
        <w:rPr>
          <w:rFonts w:ascii="Courier New" w:hAnsi="Courier New" w:cs="Courier New"/>
          <w:color w:val="1A1AA6"/>
          <w:sz w:val="20"/>
          <w:szCs w:val="20"/>
        </w:rPr>
      </w:pPr>
    </w:p>
    <w:tbl>
      <w:tblPr>
        <w:tblW w:w="8631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94"/>
        <w:gridCol w:w="2835"/>
        <w:gridCol w:w="1559"/>
        <w:gridCol w:w="1843"/>
      </w:tblGrid>
      <w:tr w:rsidR="00B24F9B">
        <w:tc>
          <w:tcPr>
            <w:tcW w:w="2394" w:type="dxa"/>
          </w:tcPr>
          <w:p w:rsidR="00B24F9B" w:rsidRDefault="0013366D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2835" w:type="dxa"/>
          </w:tcPr>
          <w:p w:rsidR="00B24F9B" w:rsidRDefault="0013366D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59" w:type="dxa"/>
          </w:tcPr>
          <w:p w:rsidR="00B24F9B" w:rsidRDefault="0013366D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</w:t>
            </w:r>
            <w:r>
              <w:rPr>
                <w:rFonts w:hint="eastAsia"/>
                <w:lang w:eastAsia="zh-CN"/>
              </w:rPr>
              <w:t>VS</w:t>
            </w: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1843" w:type="dxa"/>
          </w:tcPr>
          <w:p w:rsidR="00B24F9B" w:rsidRDefault="0013366D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B24F9B">
        <w:tc>
          <w:tcPr>
            <w:tcW w:w="2394" w:type="dxa"/>
          </w:tcPr>
          <w:p w:rsidR="00B24F9B" w:rsidRDefault="00450DC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2835" w:type="dxa"/>
          </w:tcPr>
          <w:p w:rsidR="00B24F9B" w:rsidRDefault="00450DC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>xs:int</w:t>
            </w:r>
          </w:p>
        </w:tc>
        <w:tc>
          <w:tcPr>
            <w:tcW w:w="1559" w:type="dxa"/>
          </w:tcPr>
          <w:p w:rsidR="00B24F9B" w:rsidRDefault="0013366D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</w:t>
            </w:r>
          </w:p>
        </w:tc>
        <w:tc>
          <w:tcPr>
            <w:tcW w:w="1843" w:type="dxa"/>
          </w:tcPr>
          <w:p w:rsidR="00B24F9B" w:rsidRDefault="00450DC3">
            <w:pPr>
              <w:pStyle w:val="10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：成功，</w:t>
            </w:r>
            <w:r w:rsidR="00653309"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：失败</w:t>
            </w:r>
          </w:p>
        </w:tc>
      </w:tr>
    </w:tbl>
    <w:p w:rsidR="00B24F9B" w:rsidRDefault="0013366D" w:rsidP="0057729C">
      <w:pPr>
        <w:pStyle w:val="1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输出参数参考样例</w:t>
      </w:r>
    </w:p>
    <w:p w:rsidR="00B24F9B" w:rsidRDefault="00B24F9B">
      <w:pPr>
        <w:rPr>
          <w:lang w:eastAsia="zh-CN"/>
        </w:rPr>
      </w:pPr>
    </w:p>
    <w:p w:rsidR="00B24F9B" w:rsidRDefault="00B24F9B">
      <w:pPr>
        <w:rPr>
          <w:lang w:eastAsia="zh-CN"/>
        </w:rPr>
      </w:pPr>
    </w:p>
    <w:p w:rsidR="00C65C1E" w:rsidRDefault="0013366D">
      <w:pPr>
        <w:pStyle w:val="2"/>
        <w:rPr>
          <w:lang w:eastAsia="zh-CN"/>
        </w:rPr>
      </w:pPr>
      <w:bookmarkStart w:id="10" w:name="_Toc33692402"/>
      <w:r>
        <w:rPr>
          <w:lang w:eastAsia="zh-CN"/>
        </w:rPr>
        <w:t>5</w:t>
      </w:r>
      <w:r>
        <w:rPr>
          <w:rFonts w:hint="eastAsia"/>
          <w:lang w:eastAsia="zh-CN"/>
        </w:rPr>
        <w:t>.</w:t>
      </w:r>
      <w:r w:rsidR="00C65C1E">
        <w:rPr>
          <w:lang w:eastAsia="zh-CN"/>
        </w:rPr>
        <w:t xml:space="preserve"> WSDL</w:t>
      </w:r>
      <w:bookmarkEnd w:id="10"/>
    </w:p>
    <w:p w:rsidR="00C65C1E" w:rsidRPr="00C65C1E" w:rsidRDefault="00C65C1E" w:rsidP="00C65C1E">
      <w:pPr>
        <w:rPr>
          <w:lang w:eastAsia="zh-CN"/>
        </w:rPr>
      </w:pPr>
    </w:p>
    <w:p w:rsidR="00B24F9B" w:rsidRDefault="00C65C1E">
      <w:pPr>
        <w:pStyle w:val="2"/>
        <w:rPr>
          <w:lang w:eastAsia="zh-CN"/>
        </w:rPr>
      </w:pPr>
      <w:bookmarkStart w:id="11" w:name="_Toc33692403"/>
      <w:r w:rsidRPr="0062640F">
        <w:rPr>
          <w:rFonts w:ascii="Microsoft JhengHei" w:hAnsi="Microsoft JhengHei" w:cs="Microsoft JhengHei" w:hint="eastAsia"/>
          <w:lang w:eastAsia="zh-CN"/>
        </w:rPr>
        <w:t xml:space="preserve">6. </w:t>
      </w:r>
      <w:r w:rsidR="0013366D">
        <w:rPr>
          <w:rFonts w:ascii="Microsoft JhengHei" w:eastAsia="Microsoft JhengHei" w:hAnsi="Microsoft JhengHei" w:cs="Microsoft JhengHei" w:hint="eastAsia"/>
          <w:lang w:eastAsia="zh-CN"/>
        </w:rPr>
        <w:t>错误说</w:t>
      </w:r>
      <w:r w:rsidR="0013366D">
        <w:rPr>
          <w:rFonts w:ascii="MS Gothic" w:eastAsia="MS Gothic" w:hAnsi="MS Gothic" w:cs="MS Gothic" w:hint="eastAsia"/>
          <w:lang w:eastAsia="zh-CN"/>
        </w:rPr>
        <w:t>明</w:t>
      </w:r>
      <w:bookmarkEnd w:id="11"/>
    </w:p>
    <w:p w:rsidR="00B24F9B" w:rsidRDefault="00B24F9B">
      <w:pPr>
        <w:rPr>
          <w:lang w:eastAsia="zh-CN"/>
        </w:rPr>
      </w:pPr>
    </w:p>
    <w:p w:rsidR="00B24F9B" w:rsidRDefault="0013366D">
      <w:pPr>
        <w:rPr>
          <w:lang w:eastAsia="zh-CN"/>
        </w:rPr>
      </w:pPr>
      <w:r>
        <w:rPr>
          <w:rFonts w:hint="eastAsia"/>
          <w:lang w:eastAsia="zh-CN"/>
        </w:rPr>
        <w:t>待定</w:t>
      </w:r>
    </w:p>
    <w:p w:rsidR="00B24F9B" w:rsidRDefault="00B24F9B">
      <w:pPr>
        <w:rPr>
          <w:lang w:eastAsia="zh-CN"/>
        </w:rPr>
      </w:pPr>
    </w:p>
    <w:p w:rsidR="00B24F9B" w:rsidRDefault="00B24F9B">
      <w:pPr>
        <w:rPr>
          <w:lang w:eastAsia="zh-CN"/>
        </w:rPr>
      </w:pPr>
    </w:p>
    <w:p w:rsidR="00B24F9B" w:rsidRDefault="00B24F9B">
      <w:pPr>
        <w:rPr>
          <w:lang w:eastAsia="zh-CN"/>
        </w:rPr>
      </w:pPr>
    </w:p>
    <w:p w:rsidR="00B24F9B" w:rsidRDefault="00B24F9B">
      <w:pPr>
        <w:rPr>
          <w:lang w:eastAsia="zh-CN"/>
        </w:rPr>
      </w:pPr>
    </w:p>
    <w:p w:rsidR="00B24F9B" w:rsidRDefault="00B24F9B">
      <w:pPr>
        <w:rPr>
          <w:lang w:eastAsia="zh-CN"/>
        </w:rPr>
      </w:pPr>
    </w:p>
    <w:sectPr w:rsidR="00B24F9B" w:rsidSect="00173CF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9C0" w:rsidRDefault="007929C0" w:rsidP="00B17E64">
      <w:pPr>
        <w:spacing w:after="0" w:line="240" w:lineRule="auto"/>
      </w:pPr>
      <w:r>
        <w:separator/>
      </w:r>
    </w:p>
  </w:endnote>
  <w:endnote w:type="continuationSeparator" w:id="0">
    <w:p w:rsidR="007929C0" w:rsidRDefault="007929C0" w:rsidP="00B1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9C0" w:rsidRDefault="007929C0" w:rsidP="00B17E64">
      <w:pPr>
        <w:spacing w:after="0" w:line="240" w:lineRule="auto"/>
      </w:pPr>
      <w:r>
        <w:separator/>
      </w:r>
    </w:p>
  </w:footnote>
  <w:footnote w:type="continuationSeparator" w:id="0">
    <w:p w:rsidR="007929C0" w:rsidRDefault="007929C0" w:rsidP="00B17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75A7"/>
    <w:multiLevelType w:val="multilevel"/>
    <w:tmpl w:val="033075A7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014D1"/>
    <w:multiLevelType w:val="multilevel"/>
    <w:tmpl w:val="216014D1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646B2"/>
    <w:multiLevelType w:val="multilevel"/>
    <w:tmpl w:val="244646B2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852C0"/>
    <w:multiLevelType w:val="multilevel"/>
    <w:tmpl w:val="408852C0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03FBA"/>
    <w:multiLevelType w:val="multilevel"/>
    <w:tmpl w:val="4DF03FBA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24ADB"/>
    <w:multiLevelType w:val="multilevel"/>
    <w:tmpl w:val="53924ADB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F7F1F"/>
    <w:multiLevelType w:val="multilevel"/>
    <w:tmpl w:val="7F7F7F1F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0"/>
  <w:characterSpacingControl w:val="doNotCompress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</w:compat>
  <w:rsids>
    <w:rsidRoot w:val="00B24F9B"/>
    <w:rsid w:val="00022136"/>
    <w:rsid w:val="000325A3"/>
    <w:rsid w:val="00066E81"/>
    <w:rsid w:val="00090E42"/>
    <w:rsid w:val="000C7AD3"/>
    <w:rsid w:val="000D14BA"/>
    <w:rsid w:val="000F4945"/>
    <w:rsid w:val="00113C7A"/>
    <w:rsid w:val="001271D4"/>
    <w:rsid w:val="0013366D"/>
    <w:rsid w:val="00173649"/>
    <w:rsid w:val="00173CFC"/>
    <w:rsid w:val="00182517"/>
    <w:rsid w:val="001F52B8"/>
    <w:rsid w:val="00215427"/>
    <w:rsid w:val="0029046D"/>
    <w:rsid w:val="00292B88"/>
    <w:rsid w:val="00325A0A"/>
    <w:rsid w:val="0033175C"/>
    <w:rsid w:val="00342BA2"/>
    <w:rsid w:val="0036162C"/>
    <w:rsid w:val="00386100"/>
    <w:rsid w:val="003932C3"/>
    <w:rsid w:val="003943DD"/>
    <w:rsid w:val="003B2B59"/>
    <w:rsid w:val="003D6FF7"/>
    <w:rsid w:val="003D789B"/>
    <w:rsid w:val="00450462"/>
    <w:rsid w:val="00450DC3"/>
    <w:rsid w:val="004608F5"/>
    <w:rsid w:val="004760A8"/>
    <w:rsid w:val="004D18BB"/>
    <w:rsid w:val="004D6766"/>
    <w:rsid w:val="005054A5"/>
    <w:rsid w:val="005143BF"/>
    <w:rsid w:val="00525EA3"/>
    <w:rsid w:val="0057729C"/>
    <w:rsid w:val="0058009E"/>
    <w:rsid w:val="00595A56"/>
    <w:rsid w:val="00596A1A"/>
    <w:rsid w:val="005A49D3"/>
    <w:rsid w:val="005D2CC3"/>
    <w:rsid w:val="005E0EDD"/>
    <w:rsid w:val="0062640F"/>
    <w:rsid w:val="00653309"/>
    <w:rsid w:val="0068236A"/>
    <w:rsid w:val="006D38E9"/>
    <w:rsid w:val="006D496D"/>
    <w:rsid w:val="006D6F9F"/>
    <w:rsid w:val="006E106A"/>
    <w:rsid w:val="006F2544"/>
    <w:rsid w:val="00706A1F"/>
    <w:rsid w:val="00721ACB"/>
    <w:rsid w:val="007502D2"/>
    <w:rsid w:val="00787632"/>
    <w:rsid w:val="007929C0"/>
    <w:rsid w:val="007B25AF"/>
    <w:rsid w:val="007C4594"/>
    <w:rsid w:val="007F36FE"/>
    <w:rsid w:val="00852D00"/>
    <w:rsid w:val="0086689A"/>
    <w:rsid w:val="0087126E"/>
    <w:rsid w:val="008B2437"/>
    <w:rsid w:val="00945213"/>
    <w:rsid w:val="009503A7"/>
    <w:rsid w:val="009C6A27"/>
    <w:rsid w:val="009D7046"/>
    <w:rsid w:val="00A12A77"/>
    <w:rsid w:val="00A43E26"/>
    <w:rsid w:val="00A509B7"/>
    <w:rsid w:val="00AB5EB7"/>
    <w:rsid w:val="00AC417B"/>
    <w:rsid w:val="00AE3EB0"/>
    <w:rsid w:val="00B17E64"/>
    <w:rsid w:val="00B24F9B"/>
    <w:rsid w:val="00B7707B"/>
    <w:rsid w:val="00BC0AA7"/>
    <w:rsid w:val="00BC5318"/>
    <w:rsid w:val="00C15209"/>
    <w:rsid w:val="00C357FC"/>
    <w:rsid w:val="00C51730"/>
    <w:rsid w:val="00C609FE"/>
    <w:rsid w:val="00C65455"/>
    <w:rsid w:val="00C65C1E"/>
    <w:rsid w:val="00C911BC"/>
    <w:rsid w:val="00CD5400"/>
    <w:rsid w:val="00CE244A"/>
    <w:rsid w:val="00CF3511"/>
    <w:rsid w:val="00D2007B"/>
    <w:rsid w:val="00D26E78"/>
    <w:rsid w:val="00D31C85"/>
    <w:rsid w:val="00D3342C"/>
    <w:rsid w:val="00D55FE6"/>
    <w:rsid w:val="00D57690"/>
    <w:rsid w:val="00D607D1"/>
    <w:rsid w:val="00D833FC"/>
    <w:rsid w:val="00D90745"/>
    <w:rsid w:val="00D97CC2"/>
    <w:rsid w:val="00DC13A8"/>
    <w:rsid w:val="00DF593C"/>
    <w:rsid w:val="00E55261"/>
    <w:rsid w:val="00EA75F1"/>
    <w:rsid w:val="00EC1457"/>
    <w:rsid w:val="00F32082"/>
    <w:rsid w:val="00F4272E"/>
    <w:rsid w:val="00F56C4B"/>
    <w:rsid w:val="00F75444"/>
    <w:rsid w:val="00FA22F8"/>
    <w:rsid w:val="00FC7962"/>
    <w:rsid w:val="00FF2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semiHidden="0" w:uiPriority="99" w:unhideWhenUsed="0"/>
    <w:lsdException w:name="Table Grid" w:semiHidden="0" w:uiPriority="99" w:unhideWhenUsed="0"/>
    <w:lsdException w:name="Table Theme" w:semiHidden="0" w:uiPriority="9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2D2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502D2"/>
    <w:pPr>
      <w:keepNext/>
      <w:keepLines/>
      <w:spacing w:before="240" w:after="0"/>
      <w:outlineLvl w:val="0"/>
    </w:pPr>
    <w:rPr>
      <w:rFonts w:ascii="Calibri Light" w:hAnsi="Calibri Light"/>
      <w:color w:val="2E539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02D2"/>
    <w:pPr>
      <w:keepNext/>
      <w:keepLines/>
      <w:spacing w:before="40" w:after="0"/>
      <w:outlineLvl w:val="1"/>
    </w:pPr>
    <w:rPr>
      <w:rFonts w:ascii="Calibri Light" w:hAnsi="Calibri Light"/>
      <w:color w:val="2E5394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02D2"/>
    <w:pPr>
      <w:keepNext/>
      <w:keepLines/>
      <w:spacing w:before="40" w:after="0"/>
      <w:outlineLvl w:val="2"/>
    </w:pPr>
    <w:rPr>
      <w:rFonts w:ascii="Calibri Light" w:hAnsi="Calibri Light"/>
      <w:color w:val="1F376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7502D2"/>
    <w:pPr>
      <w:ind w:left="720"/>
      <w:contextualSpacing/>
    </w:pPr>
  </w:style>
  <w:style w:type="character" w:customStyle="1" w:styleId="1Char">
    <w:name w:val="标题 1 Char"/>
    <w:link w:val="1"/>
    <w:uiPriority w:val="9"/>
    <w:rsid w:val="007502D2"/>
    <w:rPr>
      <w:rFonts w:ascii="Calibri Light" w:hAnsi="Calibri Light"/>
      <w:color w:val="2E5394"/>
      <w:sz w:val="32"/>
      <w:szCs w:val="32"/>
    </w:rPr>
  </w:style>
  <w:style w:type="character" w:customStyle="1" w:styleId="2Char">
    <w:name w:val="标题 2 Char"/>
    <w:link w:val="2"/>
    <w:uiPriority w:val="9"/>
    <w:rsid w:val="007502D2"/>
    <w:rPr>
      <w:rFonts w:ascii="Calibri Light" w:hAnsi="Calibri Light"/>
      <w:color w:val="2E5394"/>
      <w:sz w:val="26"/>
      <w:szCs w:val="26"/>
    </w:rPr>
  </w:style>
  <w:style w:type="character" w:customStyle="1" w:styleId="11">
    <w:name w:val="明显强调1"/>
    <w:uiPriority w:val="21"/>
    <w:qFormat/>
    <w:rsid w:val="007502D2"/>
    <w:rPr>
      <w:b/>
      <w:bCs/>
      <w:i/>
      <w:iCs/>
      <w:color w:val="4F81BD"/>
    </w:rPr>
  </w:style>
  <w:style w:type="character" w:customStyle="1" w:styleId="3Char">
    <w:name w:val="标题 3 Char"/>
    <w:link w:val="3"/>
    <w:uiPriority w:val="9"/>
    <w:rsid w:val="007502D2"/>
    <w:rPr>
      <w:rFonts w:ascii="Calibri Light" w:hAnsi="Calibri Light"/>
      <w:color w:val="1F3762"/>
      <w:sz w:val="24"/>
      <w:szCs w:val="24"/>
    </w:rPr>
  </w:style>
  <w:style w:type="paragraph" w:styleId="a3">
    <w:name w:val="header"/>
    <w:basedOn w:val="a"/>
    <w:link w:val="Char"/>
    <w:unhideWhenUsed/>
    <w:rsid w:val="00B17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B17E64"/>
    <w:rPr>
      <w:rFonts w:ascii="Calibri" w:hAnsi="Calibri"/>
      <w:sz w:val="18"/>
      <w:szCs w:val="18"/>
      <w:lang w:eastAsia="en-US"/>
    </w:rPr>
  </w:style>
  <w:style w:type="paragraph" w:styleId="a4">
    <w:name w:val="footer"/>
    <w:basedOn w:val="a"/>
    <w:link w:val="Char0"/>
    <w:unhideWhenUsed/>
    <w:rsid w:val="00B17E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4"/>
    <w:rsid w:val="00B17E64"/>
    <w:rPr>
      <w:rFonts w:ascii="Calibri" w:hAnsi="Calibri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D2007B"/>
    <w:pPr>
      <w:outlineLvl w:val="9"/>
    </w:pPr>
    <w:rPr>
      <w:color w:val="2E74B5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D2007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2007B"/>
    <w:pPr>
      <w:ind w:leftChars="400" w:left="840"/>
    </w:pPr>
  </w:style>
  <w:style w:type="character" w:styleId="a5">
    <w:name w:val="Hyperlink"/>
    <w:uiPriority w:val="99"/>
    <w:unhideWhenUsed/>
    <w:rsid w:val="00D2007B"/>
    <w:rPr>
      <w:color w:val="0563C1"/>
      <w:u w:val="single"/>
    </w:rPr>
  </w:style>
  <w:style w:type="paragraph" w:styleId="a6">
    <w:name w:val="No Spacing"/>
    <w:link w:val="Char1"/>
    <w:uiPriority w:val="1"/>
    <w:qFormat/>
    <w:rsid w:val="00173CFC"/>
    <w:rPr>
      <w:rFonts w:ascii="Calibri" w:hAnsi="Calibri"/>
      <w:sz w:val="22"/>
      <w:szCs w:val="22"/>
    </w:rPr>
  </w:style>
  <w:style w:type="character" w:customStyle="1" w:styleId="Char1">
    <w:name w:val="无间隔 Char"/>
    <w:link w:val="a6"/>
    <w:uiPriority w:val="1"/>
    <w:rsid w:val="00173CFC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1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2018-05-30T00:00:00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047CEA5-F9CB-4C67-85D1-564F563F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智能发药机与医院HIS系统集成接口定义文档</vt:lpstr>
    </vt:vector>
  </TitlesOfParts>
  <Company>苏州厚宏智能科技有限公司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智能发药机与医院HIS系统集成接口定义文档</dc:title>
  <dc:creator>Haitao JI</dc:creator>
  <cp:lastModifiedBy>lenovo</cp:lastModifiedBy>
  <cp:revision>2</cp:revision>
  <dcterms:created xsi:type="dcterms:W3CDTF">2020-02-27T04:54:00Z</dcterms:created>
  <dcterms:modified xsi:type="dcterms:W3CDTF">2020-02-27T04:54:00Z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2052-9.1.0.4793</vt:lpwstr>
  </property>
</Properties>
</file>