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90C" w:rsidRPr="003652E8" w:rsidRDefault="00A236E6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Summary of ISO 20022 and Its Importance in Financial Messaging</w:t>
      </w:r>
    </w:p>
    <w:p w:rsidR="0030790C" w:rsidRPr="003652E8" w:rsidRDefault="00A236E6">
      <w:r w:rsidRPr="003652E8">
        <w:t xml:space="preserve">ISO 20022 is a new global standard for financial messaging designed to support secure, efficient, and interoperable communication among financial </w:t>
      </w:r>
      <w:r w:rsidRPr="003652E8">
        <w:t>institutions. Developed by the International Organization for Standardization (ISO), it leverages XML for structured and flexible data exchange.</w:t>
      </w:r>
    </w:p>
    <w:p w:rsidR="0030790C" w:rsidRPr="003652E8" w:rsidRDefault="00A236E6">
      <w:pPr>
        <w:pStyle w:val="Heading3"/>
        <w:rPr>
          <w:rFonts w:asciiTheme="minorHAnsi" w:hAnsiTheme="minorHAnsi"/>
        </w:rPr>
      </w:pPr>
      <w:r w:rsidRPr="003652E8">
        <w:rPr>
          <w:rFonts w:asciiTheme="minorHAnsi" w:hAnsiTheme="minorHAnsi"/>
        </w:rPr>
        <w:t>Key Points</w:t>
      </w:r>
    </w:p>
    <w:p w:rsidR="0030790C" w:rsidRPr="003652E8" w:rsidRDefault="00A236E6">
      <w:r w:rsidRPr="003652E8">
        <w:t>• A universal messaging standard for financial transactions.</w:t>
      </w:r>
    </w:p>
    <w:p w:rsidR="0030790C" w:rsidRPr="003652E8" w:rsidRDefault="00A236E6">
      <w:r w:rsidRPr="003652E8">
        <w:t>• Uses XML for modern, flexible, and in</w:t>
      </w:r>
      <w:r w:rsidRPr="003652E8">
        <w:t>tegratable data formatting.</w:t>
      </w:r>
    </w:p>
    <w:p w:rsidR="0030790C" w:rsidRPr="003652E8" w:rsidRDefault="00A236E6">
      <w:r w:rsidRPr="003652E8">
        <w:t>• More robust and future‑ready compared to legacy SWIFT messaging standards.</w:t>
      </w:r>
    </w:p>
    <w:p w:rsidR="0030790C" w:rsidRPr="003652E8" w:rsidRDefault="00A236E6">
      <w:pPr>
        <w:pStyle w:val="Heading3"/>
        <w:rPr>
          <w:rFonts w:asciiTheme="minorHAnsi" w:hAnsiTheme="minorHAnsi"/>
        </w:rPr>
      </w:pPr>
      <w:r w:rsidRPr="003652E8">
        <w:rPr>
          <w:rFonts w:asciiTheme="minorHAnsi" w:hAnsiTheme="minorHAnsi"/>
        </w:rPr>
        <w:t>SWIFT vs ISO 20022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790C" w:rsidRPr="003652E8" w:rsidTr="002F468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Feature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SWIFT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ISO 20022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30790C" w:rsidRPr="003652E8" w:rsidRDefault="0030790C"/>
        </w:tc>
      </w:tr>
      <w:tr w:rsidR="0030790C" w:rsidRPr="003652E8" w:rsidTr="002F468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Data Format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Proprietary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XML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30790C" w:rsidRPr="003652E8" w:rsidRDefault="0030790C"/>
        </w:tc>
      </w:tr>
      <w:tr w:rsidR="0030790C" w:rsidRPr="003652E8" w:rsidTr="002F468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Flexibility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Less flexible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Highly flexible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30790C" w:rsidRPr="003652E8" w:rsidRDefault="0030790C"/>
        </w:tc>
      </w:tr>
      <w:tr w:rsidR="0030790C" w:rsidRPr="003652E8" w:rsidTr="002F468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Security Features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Legacy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 xml:space="preserve">Modern </w:t>
            </w:r>
            <w:r w:rsidRPr="003652E8">
              <w:t>and robust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30790C" w:rsidRPr="003652E8" w:rsidRDefault="0030790C"/>
        </w:tc>
      </w:tr>
      <w:tr w:rsidR="0030790C" w:rsidRPr="003652E8" w:rsidTr="002F468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Integration Ease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More complex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90C" w:rsidRPr="003652E8" w:rsidRDefault="00A236E6">
            <w:r w:rsidRPr="003652E8">
              <w:t>Easy due to XML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:rsidR="0030790C" w:rsidRPr="003652E8" w:rsidRDefault="0030790C"/>
        </w:tc>
      </w:tr>
    </w:tbl>
    <w:p w:rsidR="0030790C" w:rsidRPr="003652E8" w:rsidRDefault="00A236E6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Adoption Timeline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790C" w:rsidRPr="003652E8" w:rsidTr="002F468C">
        <w:tc>
          <w:tcPr>
            <w:tcW w:w="2880" w:type="dxa"/>
          </w:tcPr>
          <w:p w:rsidR="0030790C" w:rsidRPr="003652E8" w:rsidRDefault="00A236E6">
            <w:r w:rsidRPr="003652E8">
              <w:t>Year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Event/Action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Description</w:t>
            </w:r>
          </w:p>
        </w:tc>
      </w:tr>
      <w:tr w:rsidR="0030790C" w:rsidRPr="003652E8" w:rsidTr="002F468C">
        <w:tc>
          <w:tcPr>
            <w:tcW w:w="2880" w:type="dxa"/>
          </w:tcPr>
          <w:p w:rsidR="0030790C" w:rsidRPr="003652E8" w:rsidRDefault="00A236E6">
            <w:r w:rsidRPr="003652E8">
              <w:t>Pre‑2023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Development and early adoption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ISO 20022 gains global attention</w:t>
            </w:r>
          </w:p>
        </w:tc>
      </w:tr>
      <w:tr w:rsidR="0030790C" w:rsidRPr="003652E8" w:rsidTr="002F468C">
        <w:tc>
          <w:tcPr>
            <w:tcW w:w="2880" w:type="dxa"/>
          </w:tcPr>
          <w:p w:rsidR="0030790C" w:rsidRPr="003652E8" w:rsidRDefault="00A236E6">
            <w:r w:rsidRPr="003652E8">
              <w:t>2023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US Federal Reserve encouragement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 xml:space="preserve">Push for adoption by US </w:t>
            </w:r>
            <w:r w:rsidRPr="003652E8">
              <w:t>institutions</w:t>
            </w:r>
          </w:p>
        </w:tc>
      </w:tr>
      <w:tr w:rsidR="0030790C" w:rsidRPr="003652E8" w:rsidTr="002F468C">
        <w:tc>
          <w:tcPr>
            <w:tcW w:w="2880" w:type="dxa"/>
          </w:tcPr>
          <w:p w:rsidR="0030790C" w:rsidRPr="003652E8" w:rsidRDefault="00A236E6">
            <w:r w:rsidRPr="003652E8">
              <w:t>2025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SEPA Mandate</w:t>
            </w:r>
          </w:p>
        </w:tc>
        <w:tc>
          <w:tcPr>
            <w:tcW w:w="2880" w:type="dxa"/>
          </w:tcPr>
          <w:p w:rsidR="0030790C" w:rsidRPr="003652E8" w:rsidRDefault="00A236E6">
            <w:r w:rsidRPr="003652E8">
              <w:t>All SEPA payments required to use ISO 20022</w:t>
            </w:r>
          </w:p>
        </w:tc>
      </w:tr>
    </w:tbl>
    <w:p w:rsidR="0030790C" w:rsidRPr="003652E8" w:rsidRDefault="00A236E6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Implications for Digital Currencies &amp; Blockchain</w:t>
      </w:r>
    </w:p>
    <w:p w:rsidR="0030790C" w:rsidRPr="003652E8" w:rsidRDefault="00A236E6">
      <w:r w:rsidRPr="003652E8">
        <w:t xml:space="preserve">• Acts as an interoperability framework for </w:t>
      </w:r>
      <w:r w:rsidR="002F468C" w:rsidRPr="003652E8">
        <w:t>Central Bank Digital Currencies</w:t>
      </w:r>
      <w:r w:rsidR="002F468C" w:rsidRPr="003652E8">
        <w:t xml:space="preserve"> (CBDCs)</w:t>
      </w:r>
      <w:r w:rsidRPr="003652E8">
        <w:t>.</w:t>
      </w:r>
    </w:p>
    <w:p w:rsidR="0030790C" w:rsidRPr="003652E8" w:rsidRDefault="00A236E6">
      <w:r w:rsidRPr="003652E8">
        <w:t>• Supports standardized communication across traditional and blockchain‑based s</w:t>
      </w:r>
      <w:r w:rsidRPr="003652E8">
        <w:t>ystems.</w:t>
      </w:r>
    </w:p>
    <w:p w:rsidR="0030790C" w:rsidRPr="003652E8" w:rsidRDefault="00A236E6">
      <w:r w:rsidRPr="003652E8">
        <w:t>• Cryptocurrencies such as XRP and XLM align with the ISO 20022 standards body.</w:t>
      </w:r>
    </w:p>
    <w:p w:rsidR="0030790C" w:rsidRPr="003652E8" w:rsidRDefault="00A236E6">
      <w:r w:rsidRPr="003652E8">
        <w:t>• Companies like Stronghold implement ISO 20022‑based blockchain payment solutions.</w:t>
      </w:r>
    </w:p>
    <w:p w:rsidR="0030790C" w:rsidRPr="003652E8" w:rsidRDefault="00A236E6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lastRenderedPageBreak/>
        <w:t>Glossary</w:t>
      </w:r>
    </w:p>
    <w:p w:rsidR="0030790C" w:rsidRPr="003652E8" w:rsidRDefault="00A236E6">
      <w:r w:rsidRPr="003652E8">
        <w:t>ISO 20022: A global standard for flexible XML‑based financial messaging.</w:t>
      </w:r>
    </w:p>
    <w:p w:rsidR="0030790C" w:rsidRPr="003652E8" w:rsidRDefault="00A236E6">
      <w:r w:rsidRPr="003652E8">
        <w:t>SW</w:t>
      </w:r>
      <w:r w:rsidRPr="003652E8">
        <w:t>IFT: Legacy international financial messaging system.</w:t>
      </w:r>
    </w:p>
    <w:p w:rsidR="0030790C" w:rsidRPr="003652E8" w:rsidRDefault="00A236E6">
      <w:r w:rsidRPr="003652E8">
        <w:t>XML: A flexible markup language used in ISO 20022.</w:t>
      </w:r>
    </w:p>
    <w:p w:rsidR="0030790C" w:rsidRPr="003652E8" w:rsidRDefault="00A236E6">
      <w:r w:rsidRPr="003652E8">
        <w:t>CBDCs: Digital currencies issued by central banks.</w:t>
      </w:r>
    </w:p>
    <w:p w:rsidR="0030790C" w:rsidRPr="003652E8" w:rsidRDefault="00A236E6">
      <w:r w:rsidRPr="003652E8">
        <w:t>SEPA: EU initiative simplifying euro‑denominated payments.</w:t>
      </w:r>
    </w:p>
    <w:p w:rsidR="0030790C" w:rsidRPr="003652E8" w:rsidRDefault="00A236E6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Core Concepts &amp; Insights</w:t>
      </w:r>
    </w:p>
    <w:p w:rsidR="0030790C" w:rsidRPr="003652E8" w:rsidRDefault="00A236E6">
      <w:r w:rsidRPr="003652E8">
        <w:t>• ISO 20022 harm</w:t>
      </w:r>
      <w:r w:rsidRPr="003652E8">
        <w:t>onizes global financial communication.</w:t>
      </w:r>
    </w:p>
    <w:p w:rsidR="0030790C" w:rsidRPr="003652E8" w:rsidRDefault="00A236E6">
      <w:r w:rsidRPr="003652E8">
        <w:t>• Its XML structure allows extensive flexibility and easier integration.</w:t>
      </w:r>
    </w:p>
    <w:p w:rsidR="0030790C" w:rsidRPr="003652E8" w:rsidRDefault="00A236E6">
      <w:r w:rsidRPr="003652E8">
        <w:t>• Regulators and central banks drive rapid adoption.</w:t>
      </w:r>
    </w:p>
    <w:p w:rsidR="0030790C" w:rsidRPr="003652E8" w:rsidRDefault="00A236E6">
      <w:r w:rsidRPr="003652E8">
        <w:t>• Supports future convergence of traditional finance and blockchain.</w:t>
      </w:r>
    </w:p>
    <w:p w:rsidR="0030790C" w:rsidRPr="003652E8" w:rsidRDefault="00A236E6">
      <w:r w:rsidRPr="003652E8">
        <w:t xml:space="preserve">• Improves security, </w:t>
      </w:r>
      <w:r w:rsidRPr="003652E8">
        <w:t>efficiency, and reliability of transactions.</w:t>
      </w:r>
    </w:p>
    <w:p w:rsidR="0030790C" w:rsidRPr="003652E8" w:rsidRDefault="00A236E6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Conclusion</w:t>
      </w:r>
    </w:p>
    <w:p w:rsidR="0030790C" w:rsidRPr="003652E8" w:rsidRDefault="00A236E6">
      <w:r w:rsidRPr="003652E8">
        <w:t xml:space="preserve">ISO 20022 represents a foundational shift in global financial messaging, enabling modernized communication for traditional banking, digital currencies, and blockchain ecosystems. Its global adoption </w:t>
      </w:r>
      <w:r w:rsidRPr="003652E8">
        <w:t>and integration into modern financial technologies make it a transformative enabler for future financial innovation.</w:t>
      </w:r>
    </w:p>
    <w:p w:rsidR="002F468C" w:rsidRPr="003652E8" w:rsidRDefault="002F468C"/>
    <w:p w:rsidR="002F468C" w:rsidRPr="003652E8" w:rsidRDefault="002F468C"/>
    <w:p w:rsidR="002F468C" w:rsidRPr="003652E8" w:rsidRDefault="002F468C" w:rsidP="002F468C">
      <w:pPr>
        <w:pStyle w:val="Heading1"/>
        <w:rPr>
          <w:rFonts w:asciiTheme="minorHAnsi" w:hAnsiTheme="minorHAnsi"/>
        </w:rPr>
      </w:pPr>
      <w:r w:rsidRPr="003652E8">
        <w:rPr>
          <w:rFonts w:asciiTheme="minorHAnsi" w:hAnsiTheme="minorHAnsi"/>
        </w:rPr>
        <w:t>A Beginner's Guide to Digital Money (Crypto currency) – Summary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Introduction to </w:t>
      </w:r>
      <w:proofErr w:type="spellStart"/>
      <w:r w:rsidRPr="003652E8">
        <w:rPr>
          <w:rFonts w:asciiTheme="minorHAnsi" w:hAnsiTheme="minorHAnsi"/>
        </w:rPr>
        <w:t>Cryptocurrency</w:t>
      </w:r>
      <w:proofErr w:type="spellEnd"/>
      <w:r w:rsidRPr="003652E8">
        <w:rPr>
          <w:rFonts w:asciiTheme="minorHAnsi" w:hAnsiTheme="minorHAnsi"/>
        </w:rPr>
        <w:t>: What It Is and How It Works</w:t>
      </w:r>
    </w:p>
    <w:p w:rsidR="002F468C" w:rsidRPr="003652E8" w:rsidRDefault="002F468C" w:rsidP="002F468C">
      <w:r w:rsidRPr="003652E8">
        <w:t xml:space="preserve">• </w:t>
      </w:r>
      <w:proofErr w:type="spellStart"/>
      <w:r w:rsidRPr="003652E8">
        <w:t>Cryptocurrency</w:t>
      </w:r>
      <w:proofErr w:type="spellEnd"/>
      <w:r w:rsidRPr="003652E8">
        <w:t xml:space="preserve"> is digital money with no physical form.</w:t>
      </w:r>
    </w:p>
    <w:p w:rsidR="002F468C" w:rsidRPr="003652E8" w:rsidRDefault="002F468C" w:rsidP="002F468C">
      <w:r w:rsidRPr="003652E8">
        <w:t>• No banks or governments control it directly; it runs on a decentralized global network.</w:t>
      </w:r>
    </w:p>
    <w:p w:rsidR="002F468C" w:rsidRPr="003652E8" w:rsidRDefault="002F468C" w:rsidP="002F468C">
      <w:r w:rsidRPr="003652E8">
        <w:t xml:space="preserve">• </w:t>
      </w:r>
      <w:proofErr w:type="spellStart"/>
      <w:r w:rsidRPr="003652E8">
        <w:t>Blockchain</w:t>
      </w:r>
      <w:proofErr w:type="spellEnd"/>
      <w:r w:rsidRPr="003652E8">
        <w:t xml:space="preserve"> is the underlying technology: a public digital ledger secured by cryptography, preventing forgery or double spending.</w:t>
      </w:r>
    </w:p>
    <w:p w:rsidR="002F468C" w:rsidRPr="003652E8" w:rsidRDefault="002F468C" w:rsidP="002F468C">
      <w:r w:rsidRPr="003652E8">
        <w:t xml:space="preserve">• Popular </w:t>
      </w:r>
      <w:proofErr w:type="spellStart"/>
      <w:r w:rsidRPr="003652E8">
        <w:t>cryptocurrencies</w:t>
      </w:r>
      <w:proofErr w:type="spellEnd"/>
      <w:r w:rsidRPr="003652E8">
        <w:t xml:space="preserve"> include </w:t>
      </w:r>
      <w:proofErr w:type="spellStart"/>
      <w:r w:rsidRPr="003652E8">
        <w:t>Bitcoin</w:t>
      </w:r>
      <w:proofErr w:type="spellEnd"/>
      <w:r w:rsidRPr="003652E8">
        <w:t xml:space="preserve"> and </w:t>
      </w:r>
      <w:proofErr w:type="spellStart"/>
      <w:r w:rsidRPr="003652E8">
        <w:t>Ethereum</w:t>
      </w:r>
      <w:proofErr w:type="spellEnd"/>
      <w:r w:rsidRPr="003652E8">
        <w:t>, among thousands of others.</w:t>
      </w:r>
    </w:p>
    <w:p w:rsidR="002F468C" w:rsidRPr="003652E8" w:rsidRDefault="002F468C" w:rsidP="002F468C">
      <w:r w:rsidRPr="003652E8">
        <w:t>• Coins are acquired by mining or buying on exchanges.</w:t>
      </w:r>
    </w:p>
    <w:p w:rsidR="002F468C" w:rsidRPr="003652E8" w:rsidRDefault="002F468C" w:rsidP="002F468C">
      <w:r w:rsidRPr="003652E8">
        <w:t>• Benefits: peer-to-peer transactions, fast and borderless payments, increased financial freedom.</w:t>
      </w:r>
    </w:p>
    <w:p w:rsidR="002F468C" w:rsidRPr="003652E8" w:rsidRDefault="002F468C" w:rsidP="002F468C">
      <w:r w:rsidRPr="003652E8">
        <w:lastRenderedPageBreak/>
        <w:t>• Challenges: government scrutiny due to control, crime prevention, consumer protection, and taxation.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Global Regulatory Approaches: US, China, and the EU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468C" w:rsidRPr="003652E8" w:rsidTr="00AC3A38">
        <w:tc>
          <w:tcPr>
            <w:tcW w:w="2880" w:type="dxa"/>
          </w:tcPr>
          <w:p w:rsidR="002F468C" w:rsidRPr="003652E8" w:rsidRDefault="002F468C" w:rsidP="00AC3A38">
            <w:r w:rsidRPr="003652E8">
              <w:t>Region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Regulatory Approach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Characteristics</w:t>
            </w:r>
          </w:p>
        </w:tc>
      </w:tr>
      <w:tr w:rsidR="002F468C" w:rsidRPr="003652E8" w:rsidTr="00AC3A38">
        <w:tc>
          <w:tcPr>
            <w:tcW w:w="2880" w:type="dxa"/>
          </w:tcPr>
          <w:p w:rsidR="002F468C" w:rsidRPr="003652E8" w:rsidRDefault="002F468C" w:rsidP="00AC3A38">
            <w:r w:rsidRPr="003652E8">
              <w:t>United States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Patchwork (SEC, CFTC, Treasury)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Fragmented, reactive, emphasizes individual freedom</w:t>
            </w:r>
          </w:p>
        </w:tc>
      </w:tr>
      <w:tr w:rsidR="002F468C" w:rsidRPr="003652E8" w:rsidTr="00AC3A38">
        <w:tc>
          <w:tcPr>
            <w:tcW w:w="2880" w:type="dxa"/>
          </w:tcPr>
          <w:p w:rsidR="002F468C" w:rsidRPr="003652E8" w:rsidRDefault="002F468C" w:rsidP="00AC3A38">
            <w:r w:rsidRPr="003652E8">
              <w:t>China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Ban on crypto; CBDC promotion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Centralized control, proactive, eliminates competition</w:t>
            </w:r>
          </w:p>
        </w:tc>
      </w:tr>
      <w:tr w:rsidR="002F468C" w:rsidRPr="003652E8" w:rsidTr="00AC3A38">
        <w:tc>
          <w:tcPr>
            <w:tcW w:w="2880" w:type="dxa"/>
          </w:tcPr>
          <w:p w:rsidR="002F468C" w:rsidRPr="003652E8" w:rsidRDefault="002F468C" w:rsidP="00AC3A38">
            <w:r w:rsidRPr="003652E8">
              <w:t>European Union</w:t>
            </w:r>
          </w:p>
        </w:tc>
        <w:tc>
          <w:tcPr>
            <w:tcW w:w="2880" w:type="dxa"/>
          </w:tcPr>
          <w:p w:rsidR="002F468C" w:rsidRPr="003652E8" w:rsidRDefault="002F468C" w:rsidP="00AC3A38">
            <w:proofErr w:type="spellStart"/>
            <w:r w:rsidRPr="003652E8">
              <w:t>MiCA</w:t>
            </w:r>
            <w:proofErr w:type="spellEnd"/>
            <w:r w:rsidRPr="003652E8">
              <w:t xml:space="preserve"> regulatory framework</w:t>
            </w:r>
          </w:p>
        </w:tc>
        <w:tc>
          <w:tcPr>
            <w:tcW w:w="2880" w:type="dxa"/>
          </w:tcPr>
          <w:p w:rsidR="002F468C" w:rsidRPr="003652E8" w:rsidRDefault="002F468C" w:rsidP="00AC3A38">
            <w:r w:rsidRPr="003652E8">
              <w:t>Harmonized, clear, consumer protection, innovation-friendly</w:t>
            </w:r>
          </w:p>
        </w:tc>
      </w:tr>
    </w:tbl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Varied National Responses: Carrots and Sticks</w:t>
      </w:r>
    </w:p>
    <w:p w:rsidR="002F468C" w:rsidRPr="003652E8" w:rsidRDefault="002F468C" w:rsidP="002F468C">
      <w:r w:rsidRPr="003652E8">
        <w:t xml:space="preserve">• Incentives: Switzerland and Singapore offer clear regulations and tax benefits; El Salvador made </w:t>
      </w:r>
      <w:proofErr w:type="spellStart"/>
      <w:r w:rsidRPr="003652E8">
        <w:t>Bitcoin</w:t>
      </w:r>
      <w:proofErr w:type="spellEnd"/>
      <w:r w:rsidRPr="003652E8">
        <w:t xml:space="preserve"> legal tender.</w:t>
      </w:r>
    </w:p>
    <w:p w:rsidR="002F468C" w:rsidRPr="003652E8" w:rsidRDefault="002F468C" w:rsidP="002F468C">
      <w:r w:rsidRPr="003652E8">
        <w:t>• Restrictions: China bans crypto; India and Turkey apply heavy taxes or restrictions.</w:t>
      </w:r>
    </w:p>
    <w:p w:rsidR="002F468C" w:rsidRPr="003652E8" w:rsidRDefault="002F468C" w:rsidP="002F468C">
      <w:r w:rsidRPr="003652E8">
        <w:t>• Motivations include protecting economies and responding to high inflation.</w:t>
      </w:r>
    </w:p>
    <w:p w:rsidR="002F468C" w:rsidRPr="003652E8" w:rsidRDefault="002F468C" w:rsidP="002F468C">
      <w:r w:rsidRPr="003652E8">
        <w:t>• The global crypto map is a patchwork of incentives and crackdowns.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Governments’ Focus on Taxes and Crime Prevention</w:t>
      </w:r>
    </w:p>
    <w:p w:rsidR="002F468C" w:rsidRPr="003652E8" w:rsidRDefault="002F468C" w:rsidP="002F468C">
      <w:r w:rsidRPr="003652E8">
        <w:t>• Taxation – gains from crypto are taxable, even small purchases.</w:t>
      </w:r>
    </w:p>
    <w:p w:rsidR="002F468C" w:rsidRPr="003652E8" w:rsidRDefault="002F468C" w:rsidP="002F468C">
      <w:r w:rsidRPr="003652E8">
        <w:t>• Crime prevention – AML regulations and FATF travel rule enforce user transparency.</w:t>
      </w:r>
    </w:p>
    <w:p w:rsidR="002F468C" w:rsidRPr="003652E8" w:rsidRDefault="002F468C" w:rsidP="002F468C">
      <w:r w:rsidRPr="003652E8">
        <w:t>• Exchanges conduct KYC checks to verify identities.</w:t>
      </w:r>
    </w:p>
    <w:p w:rsidR="002F468C" w:rsidRPr="003652E8" w:rsidRDefault="002F468C" w:rsidP="002F468C">
      <w:r w:rsidRPr="003652E8">
        <w:t xml:space="preserve">• Transparency increases accountability but challenges </w:t>
      </w:r>
      <w:proofErr w:type="spellStart"/>
      <w:r w:rsidRPr="003652E8">
        <w:t>crypto’s</w:t>
      </w:r>
      <w:proofErr w:type="spellEnd"/>
      <w:r w:rsidRPr="003652E8">
        <w:t xml:space="preserve"> privacy promise.</w:t>
      </w:r>
    </w:p>
    <w:p w:rsidR="002F468C" w:rsidRPr="003652E8" w:rsidRDefault="002F468C" w:rsidP="002F468C">
      <w:r w:rsidRPr="003652E8">
        <w:t>• Compliance is necessary for mainstream adoption.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Challenges to Global Harmonization and Future Outlook</w:t>
      </w:r>
    </w:p>
    <w:p w:rsidR="002F468C" w:rsidRPr="003652E8" w:rsidRDefault="002F468C" w:rsidP="002F468C">
      <w:r w:rsidRPr="003652E8">
        <w:t>• National differences make global consensus difficult (US free markets, China central control, EU harmonization).</w:t>
      </w:r>
    </w:p>
    <w:p w:rsidR="002F468C" w:rsidRPr="003652E8" w:rsidRDefault="002F468C" w:rsidP="002F468C">
      <w:r w:rsidRPr="003652E8">
        <w:t>• Crypto evolves faster than regulators; companies may relocate to favorable jurisdictions.</w:t>
      </w:r>
    </w:p>
    <w:p w:rsidR="002F468C" w:rsidRPr="003652E8" w:rsidRDefault="002F468C" w:rsidP="002F468C">
      <w:r w:rsidRPr="003652E8">
        <w:t>• Regulatory races to the bottom create a patchwork of rules and loopholes.</w:t>
      </w:r>
    </w:p>
    <w:p w:rsidR="002F468C" w:rsidRPr="003652E8" w:rsidRDefault="002F468C" w:rsidP="002F468C">
      <w:r w:rsidRPr="003652E8">
        <w:lastRenderedPageBreak/>
        <w:t xml:space="preserve">• Future likely involves middle-ground regulations, targeted rules for </w:t>
      </w:r>
      <w:proofErr w:type="spellStart"/>
      <w:r w:rsidRPr="003652E8">
        <w:t>stablecoins</w:t>
      </w:r>
      <w:proofErr w:type="spellEnd"/>
      <w:r w:rsidRPr="003652E8">
        <w:t xml:space="preserve"> and </w:t>
      </w:r>
      <w:proofErr w:type="spellStart"/>
      <w:r w:rsidRPr="003652E8">
        <w:t>DeFi</w:t>
      </w:r>
      <w:proofErr w:type="spellEnd"/>
      <w:r w:rsidRPr="003652E8">
        <w:t>, and gradual international cooperation.</w:t>
      </w:r>
    </w:p>
    <w:p w:rsidR="002F468C" w:rsidRPr="003652E8" w:rsidRDefault="002F468C" w:rsidP="002F468C">
      <w:r w:rsidRPr="003652E8">
        <w:t>• Crypto will increasingly adopt mainstream financial rules; anonymous and rebellious phase is ending.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Key Insights</w:t>
      </w:r>
    </w:p>
    <w:p w:rsidR="002F468C" w:rsidRPr="003652E8" w:rsidRDefault="002F468C" w:rsidP="002F468C">
      <w:r w:rsidRPr="003652E8">
        <w:t xml:space="preserve">• </w:t>
      </w:r>
      <w:proofErr w:type="spellStart"/>
      <w:r w:rsidRPr="003652E8">
        <w:t>Blockchain</w:t>
      </w:r>
      <w:proofErr w:type="spellEnd"/>
      <w:r w:rsidRPr="003652E8">
        <w:t xml:space="preserve"> underpins </w:t>
      </w:r>
      <w:proofErr w:type="spellStart"/>
      <w:r w:rsidRPr="003652E8">
        <w:t>cryptocurrency’s</w:t>
      </w:r>
      <w:proofErr w:type="spellEnd"/>
      <w:r w:rsidRPr="003652E8">
        <w:t xml:space="preserve"> security and transparency.</w:t>
      </w:r>
    </w:p>
    <w:p w:rsidR="002F468C" w:rsidRPr="003652E8" w:rsidRDefault="002F468C" w:rsidP="002F468C">
      <w:r w:rsidRPr="003652E8">
        <w:t>• Decentralization removes intermediaries but attracts regulatory scrutiny.</w:t>
      </w:r>
    </w:p>
    <w:p w:rsidR="002F468C" w:rsidRPr="003652E8" w:rsidRDefault="002F468C" w:rsidP="002F468C">
      <w:r w:rsidRPr="003652E8">
        <w:t>• Global regulators have different strategies reflecting political and economic priorities.</w:t>
      </w:r>
    </w:p>
    <w:p w:rsidR="002F468C" w:rsidRPr="003652E8" w:rsidRDefault="002F468C" w:rsidP="002F468C">
      <w:r w:rsidRPr="003652E8">
        <w:t>• Governments prioritize taxation and crime prevention.</w:t>
      </w:r>
    </w:p>
    <w:p w:rsidR="002F468C" w:rsidRPr="003652E8" w:rsidRDefault="002F468C" w:rsidP="002F468C">
      <w:r w:rsidRPr="003652E8">
        <w:t xml:space="preserve">• </w:t>
      </w:r>
      <w:proofErr w:type="spellStart"/>
      <w:r w:rsidRPr="003652E8">
        <w:t>Crypto’s</w:t>
      </w:r>
      <w:proofErr w:type="spellEnd"/>
      <w:r w:rsidRPr="003652E8">
        <w:t xml:space="preserve"> privacy promise conflicts with transparency requirements.</w:t>
      </w:r>
    </w:p>
    <w:p w:rsidR="002F468C" w:rsidRPr="003652E8" w:rsidRDefault="002F468C" w:rsidP="002F468C">
      <w:r w:rsidRPr="003652E8">
        <w:t>• No unified global regulatory framework exists; a fragmented patchwork persists.</w:t>
      </w:r>
    </w:p>
    <w:p w:rsidR="002F468C" w:rsidRPr="003652E8" w:rsidRDefault="002F468C" w:rsidP="002F468C">
      <w:r w:rsidRPr="003652E8">
        <w:t>• Future lies in regulated, compliant integration rather than unregulated freedom.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Timeline Table of Regulatory Responses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Timeframe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Event/Trend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Region/Actor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Description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Present (ongoing)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Regulatory patchwork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United States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Multiple agencies with overlapping jurisdiction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Present (ongoing)</w:t>
            </w:r>
          </w:p>
        </w:tc>
        <w:tc>
          <w:tcPr>
            <w:tcW w:w="2160" w:type="dxa"/>
          </w:tcPr>
          <w:p w:rsidR="002F468C" w:rsidRPr="003652E8" w:rsidRDefault="002F468C" w:rsidP="00AC3A38">
            <w:proofErr w:type="spellStart"/>
            <w:r w:rsidRPr="003652E8">
              <w:t>Cryptocurrency</w:t>
            </w:r>
            <w:proofErr w:type="spellEnd"/>
            <w:r w:rsidRPr="003652E8">
              <w:t xml:space="preserve"> ban and CBDC promotion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China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 xml:space="preserve">Ban on mining/trading; push for digital </w:t>
            </w:r>
            <w:proofErr w:type="spellStart"/>
            <w:r w:rsidRPr="003652E8">
              <w:t>yuan</w:t>
            </w:r>
            <w:proofErr w:type="spellEnd"/>
            <w:r w:rsidRPr="003652E8">
              <w:t xml:space="preserve"> (CBDC)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Present (ongoing)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 xml:space="preserve">Rollout of </w:t>
            </w:r>
            <w:proofErr w:type="spellStart"/>
            <w:r w:rsidRPr="003652E8">
              <w:t>MiCA</w:t>
            </w:r>
            <w:proofErr w:type="spellEnd"/>
            <w:r w:rsidRPr="003652E8">
              <w:t xml:space="preserve"> regulatory framework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European Union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Unified crypto regulation across member states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Recent years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Incentives and tax breaks to attract crypto biz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Switzerland, Singapore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Clear rules and tax benefits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Recent years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 xml:space="preserve">Legal tender adoption of </w:t>
            </w:r>
            <w:proofErr w:type="spellStart"/>
            <w:r w:rsidRPr="003652E8">
              <w:t>Bitcoin</w:t>
            </w:r>
            <w:proofErr w:type="spellEnd"/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El Salvador</w:t>
            </w:r>
          </w:p>
        </w:tc>
        <w:tc>
          <w:tcPr>
            <w:tcW w:w="2160" w:type="dxa"/>
          </w:tcPr>
          <w:p w:rsidR="002F468C" w:rsidRPr="003652E8" w:rsidRDefault="002F468C" w:rsidP="00AC3A38">
            <w:proofErr w:type="spellStart"/>
            <w:r w:rsidRPr="003652E8">
              <w:t>Bitcoin</w:t>
            </w:r>
            <w:proofErr w:type="spellEnd"/>
            <w:r w:rsidRPr="003652E8">
              <w:t xml:space="preserve"> as official currency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Recent years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Heavy taxes/restrictions on crypto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India, Turkey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Taxes and limits to curb use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lastRenderedPageBreak/>
              <w:t>Ongoing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AML and KYC implementation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Global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Increasing user transparency and anti-money laundering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Near future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More specific regulations (</w:t>
            </w:r>
            <w:proofErr w:type="spellStart"/>
            <w:r w:rsidRPr="003652E8">
              <w:t>stablecoins</w:t>
            </w:r>
            <w:proofErr w:type="spellEnd"/>
            <w:r w:rsidRPr="003652E8">
              <w:t xml:space="preserve">, </w:t>
            </w:r>
            <w:proofErr w:type="spellStart"/>
            <w:r w:rsidRPr="003652E8">
              <w:t>DeFi</w:t>
            </w:r>
            <w:proofErr w:type="spellEnd"/>
            <w:r w:rsidRPr="003652E8">
              <w:t>)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Global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Targeted rules for emerging crypto sectors</w:t>
            </w:r>
          </w:p>
        </w:tc>
      </w:tr>
      <w:tr w:rsidR="002F468C" w:rsidRPr="003652E8" w:rsidTr="00AC3A38">
        <w:tc>
          <w:tcPr>
            <w:tcW w:w="2160" w:type="dxa"/>
          </w:tcPr>
          <w:p w:rsidR="002F468C" w:rsidRPr="003652E8" w:rsidRDefault="002F468C" w:rsidP="00AC3A38">
            <w:r w:rsidRPr="003652E8">
              <w:t>Near future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Increased international cooperation on standards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Global</w:t>
            </w:r>
          </w:p>
        </w:tc>
        <w:tc>
          <w:tcPr>
            <w:tcW w:w="2160" w:type="dxa"/>
          </w:tcPr>
          <w:p w:rsidR="002F468C" w:rsidRPr="003652E8" w:rsidRDefault="002F468C" w:rsidP="00AC3A38">
            <w:r w:rsidRPr="003652E8">
              <w:t>Shared principles but no single treaty</w:t>
            </w:r>
          </w:p>
        </w:tc>
      </w:tr>
    </w:tbl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Definitions and Concepts</w:t>
      </w:r>
    </w:p>
    <w:p w:rsidR="002F468C" w:rsidRPr="003652E8" w:rsidRDefault="002F468C" w:rsidP="002F468C">
      <w:proofErr w:type="spellStart"/>
      <w:r w:rsidRPr="003652E8">
        <w:t>Cryptocurrency</w:t>
      </w:r>
      <w:proofErr w:type="spellEnd"/>
      <w:r w:rsidRPr="003652E8">
        <w:t>: Digital or virtual currency secured by cryptography, operating independently of central banks.</w:t>
      </w:r>
    </w:p>
    <w:p w:rsidR="002F468C" w:rsidRPr="003652E8" w:rsidRDefault="002F468C" w:rsidP="002F468C">
      <w:proofErr w:type="spellStart"/>
      <w:r w:rsidRPr="003652E8">
        <w:t>Blockchain</w:t>
      </w:r>
      <w:proofErr w:type="spellEnd"/>
      <w:r w:rsidRPr="003652E8">
        <w:t>: A decentralized public ledger recording all transactions across a network of computers.</w:t>
      </w:r>
    </w:p>
    <w:p w:rsidR="002F468C" w:rsidRPr="003652E8" w:rsidRDefault="002F468C" w:rsidP="002F468C">
      <w:r w:rsidRPr="003652E8">
        <w:t xml:space="preserve">Mining: The computational process of verifying transactions and adding them to the </w:t>
      </w:r>
      <w:proofErr w:type="spellStart"/>
      <w:r w:rsidRPr="003652E8">
        <w:t>blockchain</w:t>
      </w:r>
      <w:proofErr w:type="spellEnd"/>
      <w:r w:rsidRPr="003652E8">
        <w:t>.</w:t>
      </w:r>
    </w:p>
    <w:p w:rsidR="002F468C" w:rsidRPr="003652E8" w:rsidRDefault="002F468C" w:rsidP="002F468C">
      <w:r w:rsidRPr="003652E8">
        <w:t>Peer-to-peer (P2P): Direct transactions between users without intermediaries.</w:t>
      </w:r>
    </w:p>
    <w:p w:rsidR="002F468C" w:rsidRPr="003652E8" w:rsidRDefault="002F468C" w:rsidP="002F468C">
      <w:r w:rsidRPr="003652E8">
        <w:t>KYC (Know Your Customer): Process by which exchanges verify user identity for fraud prevention and regulatory compliance.</w:t>
      </w:r>
    </w:p>
    <w:p w:rsidR="002F468C" w:rsidRPr="003652E8" w:rsidRDefault="002F468C" w:rsidP="002F468C">
      <w:r w:rsidRPr="003652E8">
        <w:t>AML (Anti-Money Laundering): Laws to prevent illegal money flows through the financial system.</w:t>
      </w:r>
    </w:p>
    <w:p w:rsidR="002F468C" w:rsidRPr="003652E8" w:rsidRDefault="002F468C" w:rsidP="002F468C">
      <w:r w:rsidRPr="003652E8">
        <w:t>CBDC (Central Bank Digital Currency): A digital currency issued and regulated by a country’s central bank.</w:t>
      </w:r>
    </w:p>
    <w:p w:rsidR="002F468C" w:rsidRPr="003652E8" w:rsidRDefault="002F468C" w:rsidP="002F468C">
      <w:proofErr w:type="spellStart"/>
      <w:r w:rsidRPr="003652E8">
        <w:t>MiCA</w:t>
      </w:r>
      <w:proofErr w:type="spellEnd"/>
      <w:r w:rsidRPr="003652E8">
        <w:t xml:space="preserve"> (Markets in Crypto Assets): EU’s proposed regulatory framework for crypto assets.</w:t>
      </w:r>
    </w:p>
    <w:p w:rsidR="002F468C" w:rsidRPr="003652E8" w:rsidRDefault="002F468C" w:rsidP="002F468C">
      <w:proofErr w:type="spellStart"/>
      <w:r w:rsidRPr="003652E8">
        <w:t>Stablecoin</w:t>
      </w:r>
      <w:proofErr w:type="spellEnd"/>
      <w:r w:rsidRPr="003652E8">
        <w:t xml:space="preserve">: </w:t>
      </w:r>
      <w:proofErr w:type="spellStart"/>
      <w:r w:rsidRPr="003652E8">
        <w:t>Cryptocurrency</w:t>
      </w:r>
      <w:proofErr w:type="spellEnd"/>
      <w:r w:rsidRPr="003652E8">
        <w:t xml:space="preserve"> pegged to a stable asset (e.g., USD) to reduce volatility.</w:t>
      </w:r>
    </w:p>
    <w:p w:rsidR="002F468C" w:rsidRPr="003652E8" w:rsidRDefault="002F468C" w:rsidP="002F468C">
      <w:proofErr w:type="spellStart"/>
      <w:r w:rsidRPr="003652E8">
        <w:t>DeFi</w:t>
      </w:r>
      <w:proofErr w:type="spellEnd"/>
      <w:r w:rsidRPr="003652E8">
        <w:t xml:space="preserve"> (Decentralized Finance): Financial services on </w:t>
      </w:r>
      <w:proofErr w:type="spellStart"/>
      <w:r w:rsidRPr="003652E8">
        <w:t>blockchain</w:t>
      </w:r>
      <w:proofErr w:type="spellEnd"/>
      <w:r w:rsidRPr="003652E8">
        <w:t xml:space="preserve"> without traditional intermediaries.</w:t>
      </w:r>
    </w:p>
    <w:p w:rsidR="002F468C" w:rsidRPr="003652E8" w:rsidRDefault="002F468C" w:rsidP="002F468C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>Conclusion</w:t>
      </w:r>
    </w:p>
    <w:p w:rsidR="002F468C" w:rsidRPr="003652E8" w:rsidRDefault="002F468C" w:rsidP="002F468C">
      <w:r w:rsidRPr="003652E8">
        <w:t xml:space="preserve">The video provides a beginner-friendly overview of </w:t>
      </w:r>
      <w:proofErr w:type="spellStart"/>
      <w:r w:rsidRPr="003652E8">
        <w:t>cryptocurrency</w:t>
      </w:r>
      <w:proofErr w:type="spellEnd"/>
      <w:r w:rsidRPr="003652E8">
        <w:t xml:space="preserve">, emphasizing decentralization, </w:t>
      </w:r>
      <w:proofErr w:type="spellStart"/>
      <w:r w:rsidRPr="003652E8">
        <w:t>blockchain</w:t>
      </w:r>
      <w:proofErr w:type="spellEnd"/>
      <w:r w:rsidRPr="003652E8">
        <w:t xml:space="preserve"> technology, and global regulatory complexity. The central tension is between </w:t>
      </w:r>
      <w:proofErr w:type="spellStart"/>
      <w:r w:rsidRPr="003652E8">
        <w:t>crypto’s</w:t>
      </w:r>
      <w:proofErr w:type="spellEnd"/>
      <w:r w:rsidRPr="003652E8">
        <w:t xml:space="preserve"> financial freedom and government control, with the future </w:t>
      </w:r>
      <w:r w:rsidRPr="003652E8">
        <w:lastRenderedPageBreak/>
        <w:t>moving toward harmonized regulation, compliance, and integration into mainstream finance.</w:t>
      </w:r>
    </w:p>
    <w:p w:rsidR="00821AF2" w:rsidRPr="003652E8" w:rsidRDefault="00821AF2" w:rsidP="002F468C"/>
    <w:p w:rsidR="00821AF2" w:rsidRPr="003652E8" w:rsidRDefault="00821AF2" w:rsidP="00821AF2">
      <w:pPr>
        <w:pStyle w:val="Heading2"/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Examples of Virtual Assets Service Providers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334"/>
        <w:gridCol w:w="4058"/>
      </w:tblGrid>
      <w:tr w:rsidR="00821AF2" w:rsidRPr="00821AF2" w:rsidTr="00821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VASP Type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Primary Services</w:t>
            </w:r>
          </w:p>
        </w:tc>
      </w:tr>
      <w:tr w:rsidR="00821AF2" w:rsidRPr="00821AF2" w:rsidTr="00821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Cryptocurrency</w:t>
            </w:r>
            <w:proofErr w:type="spellEnd"/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Exchanges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Binance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Coinbase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, Kraken,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Luno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21AF2">
              <w:rPr>
                <w:rFonts w:eastAsia="Times New Roman" w:cs="Times New Roman"/>
                <w:sz w:val="24"/>
                <w:szCs w:val="24"/>
              </w:rPr>
              <w:t xml:space="preserve">Buy, sell, trade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cryptocurrencies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>; provide market access and liquidity</w:t>
            </w:r>
          </w:p>
        </w:tc>
      </w:tr>
      <w:tr w:rsidR="00821AF2" w:rsidRPr="00821AF2" w:rsidTr="00821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Custodial Wallet Providers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BitGo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Fireblocks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Coinbase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 Custody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21AF2">
              <w:rPr>
                <w:rFonts w:eastAsia="Times New Roman" w:cs="Times New Roman"/>
                <w:sz w:val="24"/>
                <w:szCs w:val="24"/>
              </w:rPr>
              <w:t>Store and secure crypto assets on behalf of users; provide safekeeping solutions</w:t>
            </w:r>
          </w:p>
        </w:tc>
      </w:tr>
      <w:tr w:rsidR="00821AF2" w:rsidRPr="00821AF2" w:rsidTr="00821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Payment Service Providers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BitPay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MoonPay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Pundi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21AF2">
              <w:rPr>
                <w:rFonts w:eastAsia="Times New Roman" w:cs="Times New Roman"/>
                <w:sz w:val="24"/>
                <w:szCs w:val="24"/>
              </w:rPr>
              <w:t>Accept and send payments in digital assets; merchant payment solutions</w:t>
            </w:r>
          </w:p>
        </w:tc>
      </w:tr>
      <w:tr w:rsidR="00821AF2" w:rsidRPr="00821AF2" w:rsidTr="00821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DeFi</w:t>
            </w:r>
            <w:proofErr w:type="spellEnd"/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/ Tokenization Platforms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MakerDAO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>, Compound, Polymath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21AF2">
              <w:rPr>
                <w:rFonts w:eastAsia="Times New Roman" w:cs="Times New Roman"/>
                <w:sz w:val="24"/>
                <w:szCs w:val="24"/>
              </w:rPr>
              <w:t>Provide lending, borrowing, token issuance, decentralized finance (</w:t>
            </w:r>
            <w:proofErr w:type="spellStart"/>
            <w:r w:rsidRPr="00821AF2">
              <w:rPr>
                <w:rFonts w:eastAsia="Times New Roman" w:cs="Times New Roman"/>
                <w:sz w:val="24"/>
                <w:szCs w:val="24"/>
              </w:rPr>
              <w:t>DeFi</w:t>
            </w:r>
            <w:proofErr w:type="spellEnd"/>
            <w:r w:rsidRPr="00821AF2">
              <w:rPr>
                <w:rFonts w:eastAsia="Times New Roman" w:cs="Times New Roman"/>
                <w:sz w:val="24"/>
                <w:szCs w:val="24"/>
              </w:rPr>
              <w:t>) services</w:t>
            </w:r>
          </w:p>
        </w:tc>
      </w:tr>
      <w:tr w:rsidR="00821AF2" w:rsidRPr="00821AF2" w:rsidTr="00821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3652E8">
              <w:rPr>
                <w:rFonts w:eastAsia="Times New Roman" w:cs="Times New Roman"/>
                <w:b/>
                <w:bCs/>
                <w:sz w:val="24"/>
                <w:szCs w:val="24"/>
              </w:rPr>
              <w:t>Other VASPs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21AF2">
              <w:rPr>
                <w:rFonts w:eastAsia="Times New Roman" w:cs="Times New Roman"/>
                <w:sz w:val="24"/>
                <w:szCs w:val="24"/>
              </w:rPr>
              <w:t>NFT Marketplaces, ICO/STO Platforms</w:t>
            </w:r>
          </w:p>
        </w:tc>
        <w:tc>
          <w:tcPr>
            <w:tcW w:w="0" w:type="auto"/>
            <w:vAlign w:val="center"/>
            <w:hideMark/>
          </w:tcPr>
          <w:p w:rsidR="00821AF2" w:rsidRPr="00821AF2" w:rsidRDefault="00821AF2" w:rsidP="00821AF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821AF2">
              <w:rPr>
                <w:rFonts w:eastAsia="Times New Roman" w:cs="Times New Roman"/>
                <w:sz w:val="24"/>
                <w:szCs w:val="24"/>
              </w:rPr>
              <w:t>Facilitate crypto transactions, token sales, or digital asset marketplaces</w:t>
            </w:r>
          </w:p>
        </w:tc>
      </w:tr>
    </w:tbl>
    <w:p w:rsidR="00821AF2" w:rsidRPr="003652E8" w:rsidRDefault="00821AF2" w:rsidP="002F468C"/>
    <w:p w:rsidR="00821AF2" w:rsidRPr="003652E8" w:rsidRDefault="00821AF2" w:rsidP="00821AF2">
      <w:pPr>
        <w:pStyle w:val="NormalWeb"/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</w:rPr>
        <w:t>Notes:</w:t>
      </w:r>
    </w:p>
    <w:p w:rsidR="00821AF2" w:rsidRPr="003652E8" w:rsidRDefault="00821AF2" w:rsidP="00821AF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VASPs are </w:t>
      </w:r>
      <w:r w:rsidRPr="003652E8">
        <w:rPr>
          <w:rStyle w:val="Strong"/>
          <w:rFonts w:asciiTheme="minorHAnsi" w:hAnsiTheme="minorHAnsi"/>
        </w:rPr>
        <w:t>legally recognized and regulated</w:t>
      </w:r>
      <w:r w:rsidRPr="003652E8">
        <w:rPr>
          <w:rFonts w:asciiTheme="minorHAnsi" w:hAnsiTheme="minorHAnsi"/>
        </w:rPr>
        <w:t xml:space="preserve"> in Ghana if registered with </w:t>
      </w:r>
      <w:proofErr w:type="spellStart"/>
      <w:r w:rsidRPr="003652E8">
        <w:rPr>
          <w:rFonts w:asciiTheme="minorHAnsi" w:hAnsiTheme="minorHAnsi"/>
        </w:rPr>
        <w:t>BoG</w:t>
      </w:r>
      <w:proofErr w:type="spellEnd"/>
      <w:r w:rsidRPr="003652E8">
        <w:rPr>
          <w:rFonts w:asciiTheme="minorHAnsi" w:hAnsiTheme="minorHAnsi"/>
        </w:rPr>
        <w:t xml:space="preserve"> or SEC.</w:t>
      </w:r>
    </w:p>
    <w:p w:rsidR="00821AF2" w:rsidRPr="003652E8" w:rsidRDefault="00821AF2" w:rsidP="00821AF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Banks interact with VASPs but </w:t>
      </w:r>
      <w:r w:rsidRPr="003652E8">
        <w:rPr>
          <w:rStyle w:val="Strong"/>
          <w:rFonts w:asciiTheme="minorHAnsi" w:hAnsiTheme="minorHAnsi"/>
        </w:rPr>
        <w:t>cannot act as VASPs themselves</w:t>
      </w:r>
      <w:r w:rsidRPr="003652E8">
        <w:rPr>
          <w:rFonts w:asciiTheme="minorHAnsi" w:hAnsiTheme="minorHAnsi"/>
        </w:rPr>
        <w:t>.</w:t>
      </w:r>
    </w:p>
    <w:p w:rsidR="00821AF2" w:rsidRPr="003652E8" w:rsidRDefault="00821AF2" w:rsidP="00A81F62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The table captures the </w:t>
      </w:r>
      <w:r w:rsidRPr="003652E8">
        <w:rPr>
          <w:rStyle w:val="Strong"/>
          <w:rFonts w:asciiTheme="minorHAnsi" w:hAnsiTheme="minorHAnsi"/>
        </w:rPr>
        <w:t>broad categories</w:t>
      </w:r>
      <w:r w:rsidRPr="003652E8">
        <w:rPr>
          <w:rFonts w:asciiTheme="minorHAnsi" w:hAnsiTheme="minorHAnsi"/>
        </w:rPr>
        <w:t xml:space="preserve">; some platforms can fall into multiple types (e.g., </w:t>
      </w:r>
      <w:proofErr w:type="spellStart"/>
      <w:r w:rsidRPr="003652E8">
        <w:rPr>
          <w:rFonts w:asciiTheme="minorHAnsi" w:hAnsiTheme="minorHAnsi"/>
        </w:rPr>
        <w:t>Coinbase</w:t>
      </w:r>
      <w:proofErr w:type="spellEnd"/>
      <w:r w:rsidRPr="003652E8">
        <w:rPr>
          <w:rFonts w:asciiTheme="minorHAnsi" w:hAnsiTheme="minorHAnsi"/>
        </w:rPr>
        <w:t xml:space="preserve"> offers exchange + cu</w:t>
      </w:r>
      <w:r w:rsidR="003652E8">
        <w:rPr>
          <w:rFonts w:asciiTheme="minorHAnsi" w:hAnsiTheme="minorHAnsi"/>
        </w:rPr>
        <w:t>stody services)</w:t>
      </w:r>
    </w:p>
    <w:p w:rsidR="00821AF2" w:rsidRPr="003652E8" w:rsidRDefault="00821AF2" w:rsidP="00A81F62"/>
    <w:p w:rsidR="00A81F62" w:rsidRPr="003652E8" w:rsidRDefault="00A81F62" w:rsidP="00A81F62">
      <w:pPr>
        <w:pStyle w:val="Heading3"/>
        <w:rPr>
          <w:rFonts w:asciiTheme="minorHAnsi" w:hAnsiTheme="minorHAnsi"/>
          <w:sz w:val="26"/>
          <w:szCs w:val="26"/>
        </w:rPr>
      </w:pPr>
      <w:r w:rsidRPr="003652E8">
        <w:rPr>
          <w:rFonts w:asciiTheme="minorHAnsi" w:hAnsiTheme="minorHAnsi"/>
          <w:sz w:val="26"/>
          <w:szCs w:val="26"/>
        </w:rPr>
        <w:t xml:space="preserve">What the </w:t>
      </w:r>
      <w:proofErr w:type="spellStart"/>
      <w:r w:rsidRPr="003652E8">
        <w:rPr>
          <w:rFonts w:asciiTheme="minorHAnsi" w:hAnsiTheme="minorHAnsi"/>
          <w:sz w:val="26"/>
          <w:szCs w:val="26"/>
        </w:rPr>
        <w:t>BoG</w:t>
      </w:r>
      <w:proofErr w:type="spellEnd"/>
      <w:r w:rsidRPr="003652E8">
        <w:rPr>
          <w:rFonts w:asciiTheme="minorHAnsi" w:hAnsiTheme="minorHAnsi"/>
          <w:sz w:val="26"/>
          <w:szCs w:val="26"/>
        </w:rPr>
        <w:t xml:space="preserve"> Exposure Draft Says About Banks</w:t>
      </w:r>
    </w:p>
    <w:p w:rsidR="00A81F62" w:rsidRPr="003652E8" w:rsidRDefault="00A81F62" w:rsidP="00A81F6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</w:rPr>
        <w:t>Service Providers’ Framework (VASPs)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The draft guidelines focus primarily on </w:t>
      </w:r>
      <w:r w:rsidRPr="003652E8">
        <w:rPr>
          <w:rStyle w:val="Strong"/>
          <w:rFonts w:asciiTheme="minorHAnsi" w:hAnsiTheme="minorHAnsi"/>
        </w:rPr>
        <w:t>Virtual Asset Service Providers (VASPs)</w:t>
      </w:r>
      <w:r w:rsidRPr="003652E8">
        <w:rPr>
          <w:rFonts w:asciiTheme="minorHAnsi" w:hAnsiTheme="minorHAnsi"/>
        </w:rPr>
        <w:t xml:space="preserve"> — these are the companies that run crypto exchanges, wallets, etc. (</w:t>
      </w:r>
      <w:hyperlink r:id="rId6" w:tooltip="F" w:history="1">
        <w:r w:rsidRPr="003652E8">
          <w:rPr>
            <w:rStyle w:val="Hyperlink"/>
            <w:rFonts w:asciiTheme="minorHAnsi" w:hAnsiTheme="minorHAnsi"/>
          </w:rPr>
          <w:t>Bureau of Ghanaian Languages</w:t>
        </w:r>
      </w:hyperlink>
      <w:r w:rsidRPr="003652E8">
        <w:rPr>
          <w:rFonts w:asciiTheme="minorHAnsi" w:hAnsiTheme="minorHAnsi"/>
        </w:rPr>
        <w:t>)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These VASPs are required to register with </w:t>
      </w:r>
      <w:proofErr w:type="spellStart"/>
      <w:r w:rsidRPr="003652E8">
        <w:rPr>
          <w:rFonts w:asciiTheme="minorHAnsi" w:hAnsiTheme="minorHAnsi"/>
        </w:rPr>
        <w:t>BoG</w:t>
      </w:r>
      <w:proofErr w:type="spellEnd"/>
      <w:r w:rsidRPr="003652E8">
        <w:rPr>
          <w:rFonts w:asciiTheme="minorHAnsi" w:hAnsiTheme="minorHAnsi"/>
        </w:rPr>
        <w:t xml:space="preserve"> or the SEC, depending on their services. (</w:t>
      </w:r>
      <w:hyperlink r:id="rId7" w:tooltip="BoG Releases Draft Rules for Managing Cryptocurrencies and Digital Assets - Managing Ghana" w:history="1">
        <w:r w:rsidRPr="003652E8">
          <w:rPr>
            <w:rStyle w:val="Hyperlink"/>
            <w:rFonts w:asciiTheme="minorHAnsi" w:hAnsiTheme="minorHAnsi"/>
          </w:rPr>
          <w:t>Managin</w:t>
        </w:r>
        <w:r w:rsidRPr="003652E8">
          <w:rPr>
            <w:rStyle w:val="Hyperlink"/>
            <w:rFonts w:asciiTheme="minorHAnsi" w:hAnsiTheme="minorHAnsi"/>
          </w:rPr>
          <w:t>g</w:t>
        </w:r>
        <w:r w:rsidRPr="003652E8">
          <w:rPr>
            <w:rStyle w:val="Hyperlink"/>
            <w:rFonts w:asciiTheme="minorHAnsi" w:hAnsiTheme="minorHAnsi"/>
          </w:rPr>
          <w:t xml:space="preserve"> Ghana</w:t>
        </w:r>
      </w:hyperlink>
      <w:r w:rsidRPr="003652E8">
        <w:rPr>
          <w:rFonts w:asciiTheme="minorHAnsi" w:hAnsiTheme="minorHAnsi"/>
        </w:rPr>
        <w:t>)</w:t>
      </w:r>
    </w:p>
    <w:p w:rsidR="00A81F62" w:rsidRPr="003652E8" w:rsidRDefault="00A81F62" w:rsidP="00A81F6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</w:rPr>
        <w:t>Banks’ Role Is Limited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6C01E9">
        <w:rPr>
          <w:rFonts w:asciiTheme="minorHAnsi" w:hAnsiTheme="minorHAnsi"/>
        </w:rPr>
        <w:t xml:space="preserve">Commercial banks / financial institutions are </w:t>
      </w:r>
      <w:r w:rsidRPr="006C01E9">
        <w:rPr>
          <w:rStyle w:val="Strong"/>
          <w:rFonts w:asciiTheme="minorHAnsi" w:hAnsiTheme="minorHAnsi"/>
          <w:b w:val="0"/>
        </w:rPr>
        <w:t>only permitted to provide traditional banking services (banking, payment,</w:t>
      </w:r>
      <w:r w:rsidRPr="006C01E9">
        <w:rPr>
          <w:rStyle w:val="Strong"/>
          <w:rFonts w:asciiTheme="minorHAnsi" w:hAnsiTheme="minorHAnsi"/>
        </w:rPr>
        <w:t xml:space="preserve"> </w:t>
      </w:r>
      <w:r w:rsidRPr="006C01E9">
        <w:rPr>
          <w:rStyle w:val="Strong"/>
          <w:rFonts w:asciiTheme="minorHAnsi" w:hAnsiTheme="minorHAnsi"/>
          <w:b w:val="0"/>
        </w:rPr>
        <w:t>settlement)</w:t>
      </w:r>
      <w:r w:rsidR="006C01E9">
        <w:rPr>
          <w:rFonts w:asciiTheme="minorHAnsi" w:hAnsiTheme="minorHAnsi"/>
        </w:rPr>
        <w:t xml:space="preserve"> </w:t>
      </w:r>
      <w:r w:rsidRPr="006C01E9">
        <w:rPr>
          <w:rFonts w:asciiTheme="minorHAnsi" w:hAnsiTheme="minorHAnsi"/>
        </w:rPr>
        <w:t>to</w:t>
      </w:r>
      <w:r w:rsidRPr="006C01E9">
        <w:rPr>
          <w:rFonts w:asciiTheme="minorHAnsi" w:hAnsiTheme="minorHAnsi"/>
          <w:b/>
        </w:rPr>
        <w:t xml:space="preserve"> </w:t>
      </w:r>
      <w:r w:rsidRPr="006C01E9">
        <w:rPr>
          <w:rStyle w:val="Strong"/>
          <w:rFonts w:asciiTheme="minorHAnsi" w:hAnsiTheme="minorHAnsi"/>
          <w:b w:val="0"/>
        </w:rPr>
        <w:t>registered VASPs</w:t>
      </w:r>
      <w:r w:rsidRPr="006C01E9">
        <w:rPr>
          <w:rFonts w:asciiTheme="minorHAnsi" w:hAnsiTheme="minorHAnsi"/>
          <w:b/>
        </w:rPr>
        <w:t xml:space="preserve">. </w:t>
      </w:r>
      <w:r w:rsidRPr="006C01E9">
        <w:rPr>
          <w:rFonts w:asciiTheme="minorHAnsi" w:hAnsiTheme="minorHAnsi"/>
        </w:rPr>
        <w:t>They are</w:t>
      </w:r>
      <w:r w:rsidRPr="006C01E9">
        <w:rPr>
          <w:rFonts w:asciiTheme="minorHAnsi" w:hAnsiTheme="minorHAnsi"/>
          <w:b/>
        </w:rPr>
        <w:t xml:space="preserve"> </w:t>
      </w:r>
      <w:r w:rsidRPr="006C01E9">
        <w:rPr>
          <w:rStyle w:val="Strong"/>
          <w:rFonts w:asciiTheme="minorHAnsi" w:hAnsiTheme="minorHAnsi"/>
          <w:b w:val="0"/>
        </w:rPr>
        <w:t>not allowed</w:t>
      </w:r>
      <w:r w:rsidRPr="006C01E9">
        <w:rPr>
          <w:rFonts w:asciiTheme="minorHAnsi" w:hAnsiTheme="minorHAnsi"/>
          <w:b/>
        </w:rPr>
        <w:t xml:space="preserve"> </w:t>
      </w:r>
      <w:r w:rsidRPr="006C01E9">
        <w:rPr>
          <w:rFonts w:asciiTheme="minorHAnsi" w:hAnsiTheme="minorHAnsi"/>
        </w:rPr>
        <w:t>to:</w:t>
      </w:r>
    </w:p>
    <w:p w:rsidR="00A81F62" w:rsidRPr="003652E8" w:rsidRDefault="00A81F62" w:rsidP="00A81F62">
      <w:pPr>
        <w:pStyle w:val="NormalWeb"/>
        <w:numPr>
          <w:ilvl w:val="2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>Hold crypto assets themselves,</w:t>
      </w:r>
    </w:p>
    <w:p w:rsidR="00A81F62" w:rsidRPr="003652E8" w:rsidRDefault="00A81F62" w:rsidP="00A81F62">
      <w:pPr>
        <w:pStyle w:val="NormalWeb"/>
        <w:numPr>
          <w:ilvl w:val="2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lastRenderedPageBreak/>
        <w:t>Provide custody services for digital assets, or</w:t>
      </w:r>
    </w:p>
    <w:p w:rsidR="00A81F62" w:rsidRPr="003652E8" w:rsidRDefault="00A81F62" w:rsidP="00A81F62">
      <w:pPr>
        <w:pStyle w:val="NormalWeb"/>
        <w:numPr>
          <w:ilvl w:val="2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>Offer “crypto-as-a-service” directly (like storage or trading) to their customers. (</w:t>
      </w:r>
      <w:hyperlink r:id="rId8" w:tooltip="BoG Releases Draft Rules for Managing Cryptocurrencies and Digital Assets - Managing Ghana" w:history="1">
        <w:r w:rsidRPr="003652E8">
          <w:rPr>
            <w:rStyle w:val="Hyperlink"/>
            <w:rFonts w:asciiTheme="minorHAnsi" w:hAnsiTheme="minorHAnsi"/>
          </w:rPr>
          <w:t>Managing Ghana</w:t>
        </w:r>
      </w:hyperlink>
      <w:r w:rsidRPr="003652E8">
        <w:rPr>
          <w:rFonts w:asciiTheme="minorHAnsi" w:hAnsiTheme="minorHAnsi"/>
        </w:rPr>
        <w:t>)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So banks aren’t treated as VASPs in this draft — they are </w:t>
      </w:r>
      <w:r w:rsidRPr="00E50637">
        <w:rPr>
          <w:rStyle w:val="Strong"/>
          <w:rFonts w:asciiTheme="minorHAnsi" w:hAnsiTheme="minorHAnsi"/>
          <w:b w:val="0"/>
        </w:rPr>
        <w:t>intermediaries only in relation to VASPs</w:t>
      </w:r>
      <w:r w:rsidRPr="003652E8">
        <w:rPr>
          <w:rFonts w:asciiTheme="minorHAnsi" w:hAnsiTheme="minorHAnsi"/>
        </w:rPr>
        <w:t xml:space="preserve"> (for traditional payment functions).</w:t>
      </w:r>
    </w:p>
    <w:p w:rsidR="00A81F62" w:rsidRPr="003652E8" w:rsidRDefault="00A81F62" w:rsidP="00A81F6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</w:rPr>
        <w:t>Risk Management and Controls</w:t>
      </w:r>
      <w:r w:rsidR="00E50637" w:rsidRPr="00E50637">
        <w:rPr>
          <w:rStyle w:val="Strong"/>
          <w:rFonts w:asciiTheme="minorHAnsi" w:hAnsiTheme="minorHAnsi"/>
        </w:rPr>
        <w:t xml:space="preserve"> </w:t>
      </w:r>
      <w:r w:rsidR="00E50637" w:rsidRPr="00E50637">
        <w:rPr>
          <w:rStyle w:val="Strong"/>
          <w:rFonts w:asciiTheme="minorHAnsi" w:hAnsiTheme="minorHAnsi"/>
          <w:b w:val="0"/>
        </w:rPr>
        <w:t>adequate risk management</w:t>
      </w:r>
      <w:r w:rsidR="00E50637" w:rsidRPr="00E50637">
        <w:rPr>
          <w:rFonts w:asciiTheme="minorHAnsi" w:hAnsiTheme="minorHAnsi"/>
          <w:b/>
        </w:rPr>
        <w:t xml:space="preserve">, </w:t>
      </w:r>
      <w:r w:rsidR="00E50637" w:rsidRPr="00E50637">
        <w:rPr>
          <w:rFonts w:asciiTheme="minorHAnsi" w:hAnsiTheme="minorHAnsi"/>
        </w:rPr>
        <w:t>especially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Because banks are only providing “traditional banking” services to VASPs, they must ensure they have when dealing with VASPs. The draft emphasizes internal control frameworks for VASPs. 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>There are AML / CFT (money laundering / terrorism financing) risks flagged, so part of how banks interact with VASPs is subject to risk-based controls. (</w:t>
      </w:r>
      <w:hyperlink r:id="rId9" w:tooltip="F" w:history="1">
        <w:r w:rsidRPr="003652E8">
          <w:rPr>
            <w:rStyle w:val="Hyperlink"/>
            <w:rFonts w:asciiTheme="minorHAnsi" w:hAnsiTheme="minorHAnsi"/>
          </w:rPr>
          <w:t>Bureau of Ghanaian Languages</w:t>
        </w:r>
      </w:hyperlink>
      <w:r w:rsidRPr="003652E8">
        <w:rPr>
          <w:rFonts w:asciiTheme="minorHAnsi" w:hAnsiTheme="minorHAnsi"/>
        </w:rPr>
        <w:t>)</w:t>
      </w:r>
    </w:p>
    <w:p w:rsidR="00A81F62" w:rsidRPr="003652E8" w:rsidRDefault="00A81F62" w:rsidP="00A81F6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</w:rPr>
        <w:t>Innovation vs. Stability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 xml:space="preserve">The </w:t>
      </w:r>
      <w:proofErr w:type="spellStart"/>
      <w:r w:rsidRPr="003652E8">
        <w:rPr>
          <w:rFonts w:asciiTheme="minorHAnsi" w:hAnsiTheme="minorHAnsi"/>
        </w:rPr>
        <w:t>BoG</w:t>
      </w:r>
      <w:proofErr w:type="spellEnd"/>
      <w:r w:rsidRPr="003652E8">
        <w:rPr>
          <w:rFonts w:asciiTheme="minorHAnsi" w:hAnsiTheme="minorHAnsi"/>
        </w:rPr>
        <w:t xml:space="preserve"> draft explicitly states a </w:t>
      </w:r>
      <w:r w:rsidRPr="00E50637">
        <w:rPr>
          <w:rStyle w:val="Strong"/>
          <w:rFonts w:asciiTheme="minorHAnsi" w:hAnsiTheme="minorHAnsi"/>
          <w:b w:val="0"/>
        </w:rPr>
        <w:t>dual objective</w:t>
      </w:r>
      <w:r w:rsidRPr="00E50637">
        <w:rPr>
          <w:rFonts w:asciiTheme="minorHAnsi" w:hAnsiTheme="minorHAnsi"/>
          <w:b/>
        </w:rPr>
        <w:t xml:space="preserve">: </w:t>
      </w:r>
      <w:r w:rsidRPr="00E50637">
        <w:rPr>
          <w:rFonts w:asciiTheme="minorHAnsi" w:hAnsiTheme="minorHAnsi"/>
        </w:rPr>
        <w:t>to</w:t>
      </w:r>
      <w:r w:rsidRPr="00E50637">
        <w:rPr>
          <w:rFonts w:asciiTheme="minorHAnsi" w:hAnsiTheme="minorHAnsi"/>
          <w:b/>
        </w:rPr>
        <w:t xml:space="preserve"> </w:t>
      </w:r>
      <w:r w:rsidRPr="00E50637">
        <w:rPr>
          <w:rStyle w:val="Strong"/>
          <w:rFonts w:asciiTheme="minorHAnsi" w:hAnsiTheme="minorHAnsi"/>
          <w:b w:val="0"/>
        </w:rPr>
        <w:t>foster innovation</w:t>
      </w:r>
      <w:r w:rsidRPr="00E50637">
        <w:rPr>
          <w:rFonts w:asciiTheme="minorHAnsi" w:hAnsiTheme="minorHAnsi"/>
          <w:b/>
        </w:rPr>
        <w:t xml:space="preserve"> </w:t>
      </w:r>
      <w:r w:rsidRPr="003652E8">
        <w:rPr>
          <w:rFonts w:asciiTheme="minorHAnsi" w:hAnsiTheme="minorHAnsi"/>
        </w:rPr>
        <w:t xml:space="preserve">(in digital assets) </w:t>
      </w:r>
      <w:r w:rsidRPr="003652E8">
        <w:rPr>
          <w:rStyle w:val="Emphasis"/>
          <w:rFonts w:asciiTheme="minorHAnsi" w:eastAsiaTheme="majorEastAsia" w:hAnsiTheme="minorHAnsi"/>
        </w:rPr>
        <w:t>and</w:t>
      </w:r>
      <w:r w:rsidRPr="003652E8">
        <w:rPr>
          <w:rFonts w:asciiTheme="minorHAnsi" w:hAnsiTheme="minorHAnsi"/>
        </w:rPr>
        <w:t xml:space="preserve"> to </w:t>
      </w:r>
      <w:r w:rsidRPr="00E50637">
        <w:rPr>
          <w:rStyle w:val="Strong"/>
          <w:rFonts w:asciiTheme="minorHAnsi" w:hAnsiTheme="minorHAnsi"/>
          <w:b w:val="0"/>
        </w:rPr>
        <w:t>manage the risks</w:t>
      </w:r>
      <w:r w:rsidRPr="003652E8">
        <w:rPr>
          <w:rFonts w:asciiTheme="minorHAnsi" w:hAnsiTheme="minorHAnsi"/>
        </w:rPr>
        <w:t xml:space="preserve"> (financial crime, consumer protection, capital flows). (</w:t>
      </w:r>
      <w:hyperlink r:id="rId10" w:tooltip="F" w:history="1">
        <w:r w:rsidRPr="003652E8">
          <w:rPr>
            <w:rStyle w:val="Hyperlink"/>
            <w:rFonts w:asciiTheme="minorHAnsi" w:hAnsiTheme="minorHAnsi"/>
          </w:rPr>
          <w:t>Bureau of Ghanaian Languages</w:t>
        </w:r>
      </w:hyperlink>
      <w:r w:rsidRPr="003652E8">
        <w:rPr>
          <w:rFonts w:asciiTheme="minorHAnsi" w:hAnsiTheme="minorHAnsi"/>
        </w:rPr>
        <w:t>)</w:t>
      </w:r>
    </w:p>
    <w:p w:rsidR="00A81F62" w:rsidRPr="003652E8" w:rsidRDefault="00A81F62" w:rsidP="00A81F62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3652E8">
        <w:rPr>
          <w:rFonts w:asciiTheme="minorHAnsi" w:hAnsiTheme="minorHAnsi"/>
        </w:rPr>
        <w:t>In this context, banks are positioned more conservatively: they can support the digital asset ecosystem (through VASPs), but cannot fully participate in risky or unregulated digital asset operations.</w:t>
      </w:r>
    </w:p>
    <w:p w:rsidR="00A81F62" w:rsidRPr="003652E8" w:rsidRDefault="00A81F62" w:rsidP="00A81F62"/>
    <w:p w:rsidR="00A81F62" w:rsidRPr="003652E8" w:rsidRDefault="00A81F62" w:rsidP="00A81F62">
      <w:pPr>
        <w:pStyle w:val="Heading3"/>
        <w:rPr>
          <w:rFonts w:asciiTheme="minorHAnsi" w:hAnsiTheme="minorHAnsi"/>
          <w:sz w:val="26"/>
          <w:szCs w:val="26"/>
        </w:rPr>
      </w:pPr>
      <w:r w:rsidRPr="003652E8">
        <w:rPr>
          <w:rFonts w:asciiTheme="minorHAnsi" w:hAnsiTheme="minorHAnsi"/>
          <w:sz w:val="26"/>
          <w:szCs w:val="26"/>
        </w:rPr>
        <w:t>Summary: How Banks Are Categorized</w:t>
      </w:r>
    </w:p>
    <w:p w:rsidR="00A81F62" w:rsidRPr="003652E8" w:rsidRDefault="00A81F62" w:rsidP="00A81F6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  <w:b w:val="0"/>
        </w:rPr>
        <w:t>Not</w:t>
      </w:r>
      <w:r w:rsidRPr="003652E8">
        <w:rPr>
          <w:rStyle w:val="Strong"/>
          <w:rFonts w:asciiTheme="minorHAnsi" w:hAnsiTheme="minorHAnsi"/>
        </w:rPr>
        <w:t xml:space="preserve"> </w:t>
      </w:r>
      <w:r w:rsidRPr="003652E8">
        <w:rPr>
          <w:rStyle w:val="Strong"/>
          <w:rFonts w:asciiTheme="minorHAnsi" w:hAnsiTheme="minorHAnsi"/>
          <w:b w:val="0"/>
        </w:rPr>
        <w:t>VASPs</w:t>
      </w:r>
      <w:r w:rsidRPr="003652E8">
        <w:rPr>
          <w:rFonts w:asciiTheme="minorHAnsi" w:hAnsiTheme="minorHAnsi"/>
        </w:rPr>
        <w:t xml:space="preserve"> themselves.</w:t>
      </w:r>
    </w:p>
    <w:p w:rsidR="00A81F62" w:rsidRPr="003652E8" w:rsidRDefault="00A81F62" w:rsidP="00A81F6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  <w:b w:val="0"/>
        </w:rPr>
        <w:t>Service</w:t>
      </w:r>
      <w:r w:rsidRPr="003652E8">
        <w:rPr>
          <w:rStyle w:val="Strong"/>
          <w:rFonts w:asciiTheme="minorHAnsi" w:hAnsiTheme="minorHAnsi"/>
        </w:rPr>
        <w:t xml:space="preserve"> </w:t>
      </w:r>
      <w:r w:rsidRPr="003652E8">
        <w:rPr>
          <w:rStyle w:val="Strong"/>
          <w:rFonts w:asciiTheme="minorHAnsi" w:hAnsiTheme="minorHAnsi"/>
          <w:b w:val="0"/>
        </w:rPr>
        <w:t>enablers</w:t>
      </w:r>
      <w:r w:rsidRPr="003652E8">
        <w:rPr>
          <w:rFonts w:asciiTheme="minorHAnsi" w:hAnsiTheme="minorHAnsi"/>
        </w:rPr>
        <w:t xml:space="preserve"> for VASPs (i.e., payments / settlement).</w:t>
      </w:r>
    </w:p>
    <w:p w:rsidR="00A81F62" w:rsidRPr="003652E8" w:rsidRDefault="00A81F62" w:rsidP="00A81F6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  <w:b w:val="0"/>
        </w:rPr>
        <w:t>Risk-managed</w:t>
      </w:r>
      <w:r w:rsidRPr="003652E8">
        <w:rPr>
          <w:rStyle w:val="Strong"/>
          <w:rFonts w:asciiTheme="minorHAnsi" w:hAnsiTheme="minorHAnsi"/>
        </w:rPr>
        <w:t xml:space="preserve"> </w:t>
      </w:r>
      <w:r w:rsidRPr="003652E8">
        <w:rPr>
          <w:rStyle w:val="Strong"/>
          <w:rFonts w:asciiTheme="minorHAnsi" w:hAnsiTheme="minorHAnsi"/>
          <w:b w:val="0"/>
        </w:rPr>
        <w:t>entities</w:t>
      </w:r>
      <w:r w:rsidRPr="003652E8">
        <w:rPr>
          <w:rFonts w:asciiTheme="minorHAnsi" w:hAnsiTheme="minorHAnsi"/>
        </w:rPr>
        <w:t xml:space="preserve">: They have to ensure VASPs they deal with comply with AML, </w:t>
      </w:r>
      <w:proofErr w:type="spellStart"/>
      <w:r w:rsidRPr="003652E8">
        <w:rPr>
          <w:rFonts w:asciiTheme="minorHAnsi" w:hAnsiTheme="minorHAnsi"/>
        </w:rPr>
        <w:t>cybersecurity</w:t>
      </w:r>
      <w:proofErr w:type="spellEnd"/>
      <w:r w:rsidRPr="003652E8">
        <w:rPr>
          <w:rFonts w:asciiTheme="minorHAnsi" w:hAnsiTheme="minorHAnsi"/>
        </w:rPr>
        <w:t>, and internal control standards.</w:t>
      </w:r>
    </w:p>
    <w:p w:rsidR="00A81F62" w:rsidRPr="003652E8" w:rsidRDefault="00A81F62" w:rsidP="00A81F62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3652E8">
        <w:rPr>
          <w:rStyle w:val="Strong"/>
          <w:rFonts w:asciiTheme="minorHAnsi" w:hAnsiTheme="minorHAnsi"/>
          <w:b w:val="0"/>
        </w:rPr>
        <w:t>Restricted</w:t>
      </w:r>
      <w:r w:rsidRPr="003652E8">
        <w:rPr>
          <w:rFonts w:asciiTheme="minorHAnsi" w:hAnsiTheme="minorHAnsi"/>
        </w:rPr>
        <w:t xml:space="preserve"> from holding or custody of digital assets in this draft.</w:t>
      </w:r>
    </w:p>
    <w:p w:rsidR="002F468C" w:rsidRPr="003652E8" w:rsidRDefault="002F468C">
      <w:bookmarkStart w:id="0" w:name="_GoBack"/>
      <w:bookmarkEnd w:id="0"/>
    </w:p>
    <w:sectPr w:rsidR="002F468C" w:rsidRPr="00365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9E70ED9"/>
    <w:multiLevelType w:val="multilevel"/>
    <w:tmpl w:val="A0E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1C1F35"/>
    <w:multiLevelType w:val="multilevel"/>
    <w:tmpl w:val="C78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120489"/>
    <w:multiLevelType w:val="multilevel"/>
    <w:tmpl w:val="4036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468C"/>
    <w:rsid w:val="0030790C"/>
    <w:rsid w:val="00326F90"/>
    <w:rsid w:val="003652E8"/>
    <w:rsid w:val="006C01E9"/>
    <w:rsid w:val="00821AF2"/>
    <w:rsid w:val="00A236E6"/>
    <w:rsid w:val="00A81F62"/>
    <w:rsid w:val="00AA1D8D"/>
    <w:rsid w:val="00B47730"/>
    <w:rsid w:val="00CB0664"/>
    <w:rsid w:val="00E50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5FE7330-2F01-4BBB-8D6F-8136129B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81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81F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21A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0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agingghana.com/2024/08/29/bog-releases-draft-rules-for-managing-cryptocurrencies-and-digital-assets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managingghana.com/2024/08/29/bog-releases-draft-rules-for-managing-cryptocurrencies-and-digital-assets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og.gov.gh/wp-content/uploads/2024/08/Draft-Guidelines-on-Digital-Assets.pdf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bog.gov.gh/wp-content/uploads/2024/08/Draft-Guidelines-on-Digital-Assets.pdf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og.gov.gh/wp-content/uploads/2024/08/Draft-Guidelines-on-Digital-Assets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F1B529-85EB-4F32-AA62-F3F141BD7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7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Nana Banyin Tandoh</cp:lastModifiedBy>
  <cp:revision>3</cp:revision>
  <dcterms:created xsi:type="dcterms:W3CDTF">2013-12-23T23:15:00Z</dcterms:created>
  <dcterms:modified xsi:type="dcterms:W3CDTF">2025-11-21T12:43:00Z</dcterms:modified>
  <cp:category/>
</cp:coreProperties>
</file>