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Python Dictionary Lab</w:t>
      </w:r>
    </w:p>
    <w:p>
      <w:pPr>
        <w:pBdr>
          <w:bottom w:val="single" w:color="1F3864" w:sz="8" w:space="6"/>
        </w:pBdr>
        <w:spacing w:after="3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Lab Challenges: Student Performance Analyzer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Find the student with the highest Python marks.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Find all students whose average is above 80.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Find the lowest-scoring student.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Count how many students received each grade.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sz w:val="24"/>
          <w:szCs w:val="24"/>
        </w:rPr>
        <w:t xml:space="preserve">Find the subject with the highest class average.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2026-10-06T18:30:15.471Z</dcterms:created>
  <dcterms:modified xsi:type="dcterms:W3CDTF">2026-10-06T18:30:15.471Z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