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BE4E2D"/>
          <w:sz w:val="16"/>
        </w:rPr>
        <w:t>SYNTHETIC DATA  ·  ILLUSTRATIVE EXAMPLE  ·  NOT AN APPROVAL RECORD</w:t>
      </w:r>
    </w:p>
    <w:p>
      <w:pPr>
        <w:pStyle w:val="Title"/>
      </w:pPr>
      <w:r>
        <w:t>Project Cost and Revenue Approval Report — Example</w:t>
      </w:r>
    </w:p>
    <w:p>
      <w:pPr>
        <w:spacing w:after="240"/>
      </w:pPr>
      <w:r>
        <w:rPr>
          <w:color w:val="596579"/>
          <w:sz w:val="24"/>
        </w:rPr>
        <w:t>Fictional T&amp;M scenario · Northstar Retail commerce platform · September 2026 to February 2027</w:t>
      </w:r>
    </w:p>
    <w:p>
      <w:pPr>
        <w:spacing w:before="60" w:after="140"/>
      </w:pPr>
      <w:r>
        <w:rPr>
          <w:rFonts w:ascii="Arial" w:hAnsi="Arial"/>
          <w:b/>
          <w:color w:val="0047B3"/>
          <w:sz w:val="17"/>
        </w:rPr>
        <w:t>Purpose. This fully populated example demonstrates how to present staffing, project economics and approval checks. All names, rates, volumes and amounts are synthetic; the document is not an approval record and must not be used as a customer commitment.</w:t>
      </w:r>
      <w:r>
        <w:rPr>
          <w:rFonts w:ascii="Arial" w:hAnsi="Arial"/>
          <w:sz w:val="17"/>
        </w:rPr>
      </w:r>
    </w:p>
    <w:p>
      <w:pPr>
        <w:pStyle w:val="Heading1"/>
        <w:keepNext/>
      </w:pPr>
      <w:r>
        <w:t>Report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69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52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details</w:t>
            </w:r>
          </w:p>
        </w:tc>
        <w:tc>
          <w:tcPr>
            <w:tcW w:type="dxa" w:w="1613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10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details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Project / client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Commerce platform modernization / Northstar Retail (fictional)</w:t>
            </w:r>
          </w:p>
        </w:tc>
        <w:tc>
          <w:tcPr>
            <w:tcW w:type="dxa" w:w="16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Report ID / version</w:t>
            </w:r>
          </w:p>
        </w:tc>
        <w:tc>
          <w:tcPr>
            <w:tcW w:type="dxa" w:w="41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EX-2026-09 / 1.0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Scenario / model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Base case / Time &amp; Material</w:t>
            </w:r>
          </w:p>
        </w:tc>
        <w:tc>
          <w:tcPr>
            <w:tcW w:type="dxa" w:w="16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Prepared by / date</w:t>
            </w:r>
          </w:p>
        </w:tc>
        <w:tc>
          <w:tcPr>
            <w:tcW w:type="dxa" w:w="41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Sample PM / 23 Sep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Estimate period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01 Sep 2026 – 28 Feb 2027</w:t>
            </w:r>
          </w:p>
        </w:tc>
        <w:tc>
          <w:tcPr>
            <w:tcW w:type="dxa" w:w="16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Currency / price basis</w:t>
            </w:r>
          </w:p>
        </w:tc>
        <w:tc>
          <w:tcPr>
            <w:tcW w:type="dxa" w:w="41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/ net of VAT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requested</w:t>
      </w:r>
    </w:p>
    <w:p>
      <w:pPr>
        <w:keepNext/>
        <w:spacing w:after="140"/>
      </w:pPr>
      <w:r>
        <w:rPr>
          <w:color w:val="596579"/>
          <w:sz w:val="18"/>
        </w:rPr>
        <w:t>Select one outcome after reviewing the inputs, exclusions and reconciliations in this report.</w:t>
      </w:r>
    </w:p>
    <w:p>
      <w:pPr>
        <w:spacing w:after="140"/>
      </w:pPr>
      <w:r>
        <w:rPr>
          <w:b/>
          <w:color w:val="0047B3"/>
        </w:rPr>
        <w:t>☐ Approve   ☐ Approve with conditions   ☐ Return for revision   ☐ Reject     No decision recorded — illustrative data only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16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1656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859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/ conditions</w:t>
            </w:r>
          </w:p>
        </w:tc>
        <w:tc>
          <w:tcPr>
            <w:tcW w:type="dxa" w:w="303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 / signature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Delivery / Project Manager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assignment</w:t>
            </w:r>
          </w:p>
        </w:tc>
        <w:tc>
          <w:tcPr>
            <w:tcW w:type="dxa" w:w="385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— example only</w:t>
            </w:r>
          </w:p>
        </w:tc>
        <w:tc>
          <w:tcPr>
            <w:tcW w:type="dxa" w:w="30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Not signed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Finance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assignment</w:t>
            </w:r>
          </w:p>
        </w:tc>
        <w:tc>
          <w:tcPr>
            <w:tcW w:type="dxa" w:w="385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— definitions to confirm</w:t>
            </w:r>
          </w:p>
        </w:tc>
        <w:tc>
          <w:tcPr>
            <w:tcW w:type="dxa" w:w="30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Not signed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Commercial / Account owner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assignment</w:t>
            </w:r>
          </w:p>
        </w:tc>
        <w:tc>
          <w:tcPr>
            <w:tcW w:type="dxa" w:w="385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— example only</w:t>
            </w:r>
          </w:p>
        </w:tc>
        <w:tc>
          <w:tcPr>
            <w:tcW w:type="dxa" w:w="30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Not signed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Commercial and delivery assumptions  ·  SYNTHETIC EXAMPLE</w:t>
      </w:r>
    </w:p>
    <w:p>
      <w:pPr>
        <w:keepNext/>
        <w:spacing w:after="140"/>
      </w:pPr>
      <w:r>
        <w:rPr>
          <w:color w:val="596579"/>
          <w:sz w:val="18"/>
        </w:rPr>
        <w:t>Record the approved baseline and point each input to an estimate, contract clause or source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189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227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Approved value / scope</w:t>
            </w:r>
          </w:p>
        </w:tc>
        <w:tc>
          <w:tcPr>
            <w:tcW w:type="dxa" w:w="329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owner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Commercial model and revenue trigger</w:t>
            </w:r>
          </w:p>
        </w:tc>
        <w:tc>
          <w:tcPr>
            <w:tcW w:type="dxa" w:w="522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T&amp;M; revenue = planned hours × sell rate × modeled billable share; no milestone or outcome revenue</w:t>
            </w:r>
          </w:p>
        </w:tc>
        <w:tc>
          <w:tcPr>
            <w:tcW w:type="dxa" w:w="32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model; contract clause not supplied</w:t>
            </w:r>
          </w:p>
        </w:tc>
      </w:tr>
      <w:tr>
        <w:trPr>
          <w:cantSplit/>
        </w:trPr>
        <w:tc>
          <w:tcPr>
            <w:tcW w:type="dxa" w:w="2189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Staffing, seniority and locations</w:t>
            </w:r>
          </w:p>
        </w:tc>
        <w:tc>
          <w:tcPr>
            <w:tcW w:type="dxa" w:w="5227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12 role profiles across Poland, Portugal and Romania; Principal, Lead, Senior, Mid and Junior</w:t>
            </w:r>
          </w:p>
        </w:tc>
        <w:tc>
          <w:tcPr>
            <w:tcW w:type="dxa" w:w="329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profile in this report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 calendar and capacity</w:t>
            </w:r>
          </w:p>
        </w:tc>
        <w:tc>
          <w:tcPr>
            <w:tcW w:type="dxa" w:w="522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Monthly hours per FTE: 176, 176, 160, 168, 152, 160; FTE multiplied by monthly hours</w:t>
            </w:r>
          </w:p>
        </w:tc>
        <w:tc>
          <w:tcPr>
            <w:tcW w:type="dxa" w:w="32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calendar assumption</w:t>
            </w:r>
          </w:p>
        </w:tc>
      </w:tr>
      <w:tr>
        <w:trPr>
          <w:cantSplit/>
        </w:trPr>
        <w:tc>
          <w:tcPr>
            <w:tcW w:type="dxa" w:w="2189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Rate card and billability</w:t>
            </w:r>
          </w:p>
        </w:tc>
        <w:tc>
          <w:tcPr>
            <w:tcW w:type="dxa" w:w="5227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PLN/hour cost and sell rates by role; billable share ranges from 50% to 100%</w:t>
            </w:r>
          </w:p>
        </w:tc>
        <w:tc>
          <w:tcPr>
            <w:tcW w:type="dxa" w:w="329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 approved rate card attached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Other project costs</w:t>
            </w:r>
          </w:p>
        </w:tc>
        <w:tc>
          <w:tcPr>
            <w:tcW w:type="dxa" w:w="522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Cloud, software and travel: Poland PLN 31,000; Portugal PLN 11,000; Romania PLN 9,000</w:t>
            </w:r>
          </w:p>
        </w:tc>
        <w:tc>
          <w:tcPr>
            <w:tcW w:type="dxa" w:w="32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cash operating costs</w:t>
            </w:r>
          </w:p>
        </w:tc>
      </w:tr>
      <w:tr>
        <w:trPr>
          <w:cantSplit/>
        </w:trPr>
        <w:tc>
          <w:tcPr>
            <w:tcW w:type="dxa" w:w="2189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Overhead and D&amp;A</w:t>
            </w:r>
          </w:p>
        </w:tc>
        <w:tc>
          <w:tcPr>
            <w:tcW w:type="dxa" w:w="5227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Support overhead = 4% of direct labor; D&amp;A = Poland PLN 10,800, Portugal PLN 6,000, Romania PLN 5,400</w:t>
            </w:r>
          </w:p>
        </w:tc>
        <w:tc>
          <w:tcPr>
            <w:tcW w:type="dxa" w:w="329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allocation; Finance to confirm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Exclusions</w:t>
            </w:r>
          </w:p>
        </w:tc>
        <w:tc>
          <w:tcPr>
            <w:tcW w:type="dxa" w:w="522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VAT, taxes, financing, currency FX, contingency and unmodeled costs excluded; no price escalation modeled</w:t>
            </w:r>
          </w:p>
        </w:tc>
        <w:tc>
          <w:tcPr>
            <w:tcW w:type="dxa" w:w="32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scope only</w:t>
            </w:r>
          </w:p>
        </w:tc>
      </w:tr>
      <w:tr>
        <w:trPr>
          <w:cantSplit/>
        </w:trPr>
        <w:tc>
          <w:tcPr>
            <w:tcW w:type="dxa" w:w="2189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Scenario treatment</w:t>
            </w:r>
          </w:p>
        </w:tc>
        <w:tc>
          <w:tcPr>
            <w:tcW w:type="dxa" w:w="5227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Single base case; no probability weighting or contingency scenario included</w:t>
            </w:r>
          </w:p>
        </w:tc>
        <w:tc>
          <w:tcPr>
            <w:tcW w:type="dxa" w:w="329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Scenario owner: sample PM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Financial measure definitions</w:t>
      </w:r>
    </w:p>
    <w:p>
      <w:pPr>
        <w:keepNext/>
        <w:spacing w:after="140"/>
      </w:pPr>
      <w:r>
        <w:rPr>
          <w:color w:val="596579"/>
          <w:sz w:val="18"/>
        </w:rPr>
        <w:t>Use one approved definition throughout the total, location and seniority 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58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256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Finance-approved formula and scope</w:t>
            </w:r>
          </w:p>
        </w:tc>
        <w:tc>
          <w:tcPr>
            <w:tcW w:type="dxa" w:w="387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Allocation or source basis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Total cost</w:t>
            </w:r>
          </w:p>
        </w:tc>
        <w:tc>
          <w:tcPr>
            <w:tcW w:type="dxa" w:w="52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Direct labor + cash operating costs + 4% support overhead + D&amp;A</w:t>
            </w:r>
          </w:p>
        </w:tc>
        <w:tc>
          <w:tcPr>
            <w:tcW w:type="dxa" w:w="38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Planned amount; synthetic allocation</w:t>
            </w:r>
          </w:p>
        </w:tc>
      </w:tr>
      <w:tr>
        <w:trPr>
          <w:cantSplit/>
        </w:trPr>
        <w:tc>
          <w:tcPr>
            <w:tcW w:type="dxa" w:w="1584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Project profit</w:t>
            </w:r>
          </w:p>
        </w:tc>
        <w:tc>
          <w:tcPr>
            <w:tcW w:type="dxa" w:w="5256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Revenue less total project cost above</w:t>
            </w:r>
          </w:p>
        </w:tc>
        <w:tc>
          <w:tcPr>
            <w:tcW w:type="dxa" w:w="3874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Net revenue; estimate period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LM</w:t>
            </w:r>
          </w:p>
        </w:tc>
        <w:tc>
          <w:tcPr>
            <w:tcW w:type="dxa" w:w="52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Illustrative: labor-attributed revenue less direct labor cost; percentage = LM / labor-attributed revenue</w:t>
            </w:r>
          </w:p>
        </w:tc>
        <w:tc>
          <w:tcPr>
            <w:tcW w:type="dxa" w:w="38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Role-level labor and T&amp;M revenue</w:t>
            </w:r>
          </w:p>
        </w:tc>
      </w:tr>
      <w:tr>
        <w:trPr>
          <w:cantSplit/>
        </w:trPr>
        <w:tc>
          <w:tcPr>
            <w:tcW w:type="dxa" w:w="1584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PM</w:t>
            </w:r>
          </w:p>
        </w:tc>
        <w:tc>
          <w:tcPr>
            <w:tcW w:type="dxa" w:w="5256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Illustrative: project profit after all modeled costs; percentage = profit / revenue</w:t>
            </w:r>
          </w:p>
        </w:tc>
        <w:tc>
          <w:tcPr>
            <w:tcW w:type="dxa" w:w="3874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Fully loaded project cost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EBIDA / EBITDA</w:t>
            </w:r>
          </w:p>
        </w:tc>
        <w:tc>
          <w:tcPr>
            <w:tcW w:type="dxa" w:w="52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EBITDA-style proxy: revenue less labor, cash operating costs and support overhead; before D&amp;A</w:t>
            </w:r>
          </w:p>
        </w:tc>
        <w:tc>
          <w:tcPr>
            <w:tcW w:type="dxa" w:w="38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EBIDA terminology/formula requires Finance confirmation</w:t>
            </w:r>
          </w:p>
        </w:tc>
      </w:tr>
    </w:tbl>
    <w:p>
      <w:pPr>
        <w:spacing w:after="20"/>
      </w:pPr>
    </w:p>
    <w:p>
      <w:pPr>
        <w:spacing w:before="60" w:after="140"/>
      </w:pPr>
      <w:r>
        <w:rPr>
          <w:rFonts w:ascii="Arial" w:hAnsi="Arial"/>
          <w:b/>
          <w:color w:val="0047B3"/>
          <w:sz w:val="17"/>
        </w:rPr>
        <w:t>Illustrative definitions only. LM is shown as labor-attributed revenue less direct labor cost; LM% is LM divided by labor-attributed revenue. PM is shown as project profit after the fully loaded cost below; PM% is project profit divided by revenue. The requested EBIDA line is presented as an EBITDA-style proxy: revenue less labor, allocated cash operating expenses and allocated support overhead, before depreciation and amortization. These are demonstration formulas only; Finance must confirm the organization’s official definitions and allocation policy before real approval.</w:t>
      </w:r>
      <w:r>
        <w:rPr>
          <w:rFonts w:ascii="Arial" w:hAnsi="Arial"/>
          <w:sz w:val="17"/>
        </w:rPr>
      </w:r>
    </w:p>
    <w:p>
      <w:r>
        <w:br w:type="page"/>
      </w:r>
    </w:p>
    <w:p>
      <w:pPr>
        <w:pStyle w:val="Heading1"/>
        <w:keepNext/>
      </w:pPr>
      <w:r>
        <w:t>2. Staffing ramp up  ·  SYNTHETIC EXAMPLE</w:t>
      </w:r>
    </w:p>
    <w:p>
      <w:pPr>
        <w:keepNext/>
        <w:spacing w:after="140"/>
      </w:pPr>
      <w:r>
        <w:rPr>
          <w:color w:val="596579"/>
          <w:sz w:val="18"/>
        </w:rPr>
        <w:t>Show when each group starts and how planned active capacity accumulates over the estimate period.</w:t>
      </w:r>
    </w:p>
    <w:p>
      <w:r>
        <w:drawing>
          <wp:inline xmlns:a="http://schemas.openxmlformats.org/drawingml/2006/main" xmlns:pic="http://schemas.openxmlformats.org/drawingml/2006/picture">
            <wp:extent cx="6446520" cy="2299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-up-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99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596579"/>
          <w:sz w:val="16"/>
        </w:rPr>
        <w:t>Figure 1. Synthetic monthly active FTE by delivery location. The profile is illustrative and uses the staffing start plan shown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469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Period / start</w:t>
            </w:r>
          </w:p>
        </w:tc>
        <w:tc>
          <w:tcPr>
            <w:tcW w:type="dxa" w:w="158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376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 / seniority</w:t>
            </w:r>
          </w:p>
        </w:tc>
        <w:tc>
          <w:tcPr>
            <w:tcW w:type="dxa" w:w="123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New joiners</w:t>
            </w:r>
          </w:p>
        </w:tc>
        <w:tc>
          <w:tcPr>
            <w:tcW w:type="dxa" w:w="1181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Active FTE</w:t>
            </w:r>
          </w:p>
        </w:tc>
        <w:tc>
          <w:tcPr>
            <w:tcW w:type="dxa" w:w="2866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First billable date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Technical lead / Lead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Backend engineer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Project manager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 designer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DevOps engineer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Backend engineer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QA engineer / Mid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Principal architect / Principal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0.25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Backend engineer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 analyst / Mid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Oct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Nov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QA engineer / Mid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0.5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Nov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Nov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Backend engineer / Mid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Nov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Backend engineer / Senior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 2026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Backend engineer / Mid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 2026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Jan 2027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Frontend developer / Junior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86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Jan 2027</w:t>
            </w:r>
          </w:p>
        </w:tc>
      </w:tr>
    </w:tbl>
    <w:p>
      <w:pPr>
        <w:spacing w:after="20"/>
      </w:pPr>
    </w:p>
    <w:p>
      <w:pPr>
        <w:spacing w:before="60" w:after="140"/>
      </w:pPr>
      <w:r>
        <w:rPr>
          <w:rFonts w:ascii="Arial" w:hAnsi="Arial"/>
          <w:b/>
          <w:color w:val="0047B3"/>
          <w:sz w:val="17"/>
        </w:rPr>
        <w:t>Illustrative reconciliation. Active capacity is derived from the role-level monthly FTE profiles; revenue uses planned hours and the modeled billable share. Rates, hours, start dates and billable dates are fictional assumptions pending source evidence.</w:t>
      </w:r>
      <w:r>
        <w:rPr>
          <w:rFonts w:ascii="Arial" w:hAnsi="Arial"/>
          <w:sz w:val="17"/>
        </w:rPr>
      </w:r>
    </w:p>
    <w:p>
      <w:r>
        <w:br w:type="page"/>
      </w:r>
    </w:p>
    <w:p>
      <w:pPr>
        <w:pStyle w:val="Heading1"/>
        <w:keepNext/>
      </w:pPr>
      <w:r>
        <w:t>3. Executive economics and team pyramid  ·  SYNTHETIC EXAMPLE</w:t>
      </w:r>
    </w:p>
    <w:p>
      <w:pPr>
        <w:keepNext/>
        <w:spacing w:after="140"/>
      </w:pPr>
      <w:r>
        <w:rPr>
          <w:color w:val="596579"/>
          <w:sz w:val="18"/>
        </w:rPr>
        <w:t>Present approved totals first, then show how the same economics distribute across delivery locations.</w:t>
      </w:r>
    </w:p>
    <w:p>
      <w:pPr>
        <w:pStyle w:val="Heading2"/>
        <w:keepNext/>
      </w:pPr>
      <w:r>
        <w:t>Whole-project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16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555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72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Rate / percentage</w:t>
            </w:r>
          </w:p>
        </w:tc>
        <w:tc>
          <w:tcPr>
            <w:tcW w:type="dxa" w:w="4982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Definition / note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Total project revenue</w:t>
            </w:r>
          </w:p>
        </w:tc>
        <w:tc>
          <w:tcPr>
            <w:tcW w:type="dxa" w:w="15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2,032,564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T&amp;M planned hours × sell rate × billable share</w:t>
            </w:r>
          </w:p>
        </w:tc>
      </w:tr>
      <w:tr>
        <w:trPr>
          <w:cantSplit/>
        </w:trPr>
        <w:tc>
          <w:tcPr>
            <w:tcW w:type="dxa" w:w="216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Total project cost</w:t>
            </w:r>
          </w:p>
        </w:tc>
        <w:tc>
          <w:tcPr>
            <w:tcW w:type="dxa" w:w="1555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1,414,467</w:t>
            </w:r>
          </w:p>
        </w:tc>
        <w:tc>
          <w:tcPr>
            <w:tcW w:type="dxa" w:w="172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4982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Labor + cash ops + 4% overhead + D&amp;A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Project profit</w:t>
            </w:r>
          </w:p>
        </w:tc>
        <w:tc>
          <w:tcPr>
            <w:tcW w:type="dxa" w:w="15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618,097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30.4%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Revenue less total project cost</w:t>
            </w:r>
          </w:p>
        </w:tc>
      </w:tr>
      <w:tr>
        <w:trPr>
          <w:cantSplit/>
        </w:trPr>
        <w:tc>
          <w:tcPr>
            <w:tcW w:type="dxa" w:w="216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EBIDA / EBITDA proxy</w:t>
            </w:r>
          </w:p>
        </w:tc>
        <w:tc>
          <w:tcPr>
            <w:tcW w:type="dxa" w:w="1555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640,297</w:t>
            </w:r>
          </w:p>
        </w:tc>
        <w:tc>
          <w:tcPr>
            <w:tcW w:type="dxa" w:w="172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31.5%</w:t>
            </w:r>
          </w:p>
        </w:tc>
        <w:tc>
          <w:tcPr>
            <w:tcW w:type="dxa" w:w="4982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EBITDA-style; before D&amp;A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LM (illustrative)</w:t>
            </w:r>
          </w:p>
        </w:tc>
        <w:tc>
          <w:tcPr>
            <w:tcW w:type="dxa" w:w="15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742,884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36.5%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Revenue less direct labor cost</w:t>
            </w:r>
          </w:p>
        </w:tc>
      </w:tr>
      <w:tr>
        <w:trPr>
          <w:cantSplit/>
        </w:trPr>
        <w:tc>
          <w:tcPr>
            <w:tcW w:type="dxa" w:w="216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PM (illustrative)</w:t>
            </w:r>
          </w:p>
        </w:tc>
        <w:tc>
          <w:tcPr>
            <w:tcW w:type="dxa" w:w="1555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618,097</w:t>
            </w:r>
          </w:p>
        </w:tc>
        <w:tc>
          <w:tcPr>
            <w:tcW w:type="dxa" w:w="172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30.4%</w:t>
            </w:r>
          </w:p>
        </w:tc>
        <w:tc>
          <w:tcPr>
            <w:tcW w:type="dxa" w:w="4982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fully loaded project profit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Team pyramid by seniority</w:t>
      </w:r>
    </w:p>
    <w:p>
      <w:pPr>
        <w:keepNext/>
        <w:spacing w:after="140"/>
      </w:pPr>
      <w:r>
        <w:rPr>
          <w:color w:val="596579"/>
          <w:sz w:val="18"/>
        </w:rPr>
        <w:t>Concurrent staffing snapshot at February 2027 (the peak month). Lead is shown separately from Senior. Total: 12.75 FTE. Headcount is not inferred from fractional FTE assignments.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3456"/>
            <w:vAlign w:val="center"/>
            <w:gridSpan w:val="3"/>
            <w:tcMar>
              <w:top w:w="90" w:type="dxa"/>
              <w:start w:w="105" w:type="dxa"/>
              <w:bottom w:w="90" w:type="dxa"/>
              <w:end w:w="105" w:type="dxa"/>
            </w:tcMar>
            <w:shd w:fill="0047B3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Principal  ·  0.25 FTE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5760"/>
            <w:vAlign w:val="center"/>
            <w:gridSpan w:val="5"/>
            <w:tcMar>
              <w:top w:w="90" w:type="dxa"/>
              <w:start w:w="105" w:type="dxa"/>
              <w:bottom w:w="90" w:type="dxa"/>
              <w:end w:w="105" w:type="dxa"/>
            </w:tcMar>
            <w:shd w:fill="135DBB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Lead  ·  1 FTE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  <w:tc>
          <w:tcPr>
            <w:tcW w:type="dxa" w:w="8064"/>
            <w:vAlign w:val="center"/>
            <w:gridSpan w:val="7"/>
            <w:tcMar>
              <w:top w:w="90" w:type="dxa"/>
              <w:start w:w="105" w:type="dxa"/>
              <w:bottom w:w="90" w:type="dxa"/>
              <w:end w:w="105" w:type="dxa"/>
            </w:tcMar>
            <w:shd w:fill="3677C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Senior  ·  5.5 FTE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2938"/>
                <w:sz w:val="14"/>
              </w:rPr>
            </w:r>
          </w:p>
        </w:tc>
      </w:tr>
      <w:tr>
        <w:trPr>
          <w:cantSplit/>
        </w:trPr>
        <w:tc>
          <w:tcPr>
            <w:tcW w:type="dxa" w:w="10368"/>
            <w:vAlign w:val="center"/>
            <w:gridSpan w:val="9"/>
            <w:tcMar>
              <w:top w:w="90" w:type="dxa"/>
              <w:start w:w="105" w:type="dxa"/>
              <w:bottom w:w="90" w:type="dxa"/>
              <w:end w:w="105" w:type="dxa"/>
            </w:tcMar>
            <w:shd w:fill="6A9BD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Mid  ·  5 FTE</w:t>
            </w:r>
          </w:p>
        </w:tc>
      </w:tr>
      <w:tr>
        <w:trPr>
          <w:cantSplit/>
        </w:trPr>
        <w:tc>
          <w:tcPr>
            <w:tcW w:type="dxa" w:w="10368"/>
            <w:vAlign w:val="center"/>
            <w:gridSpan w:val="9"/>
            <w:tcMar>
              <w:top w:w="90" w:type="dxa"/>
              <w:start w:w="105" w:type="dxa"/>
              <w:bottom w:w="90" w:type="dxa"/>
              <w:end w:w="105" w:type="dxa"/>
            </w:tcMar>
            <w:shd w:fill="A9C3E5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Junior  ·  1 FTE</w:t>
            </w:r>
          </w:p>
        </w:tc>
      </w:tr>
    </w:tbl>
    <w:p/>
    <w:p>
      <w:pPr>
        <w:pStyle w:val="Heading2"/>
        <w:keepNext/>
      </w:pPr>
      <w:r>
        <w:t>Economics by location</w:t>
      </w:r>
    </w:p>
    <w:p>
      <w:pPr>
        <w:keepNext/>
        <w:spacing w:after="140"/>
      </w:pPr>
      <w:r>
        <w:rPr>
          <w:color w:val="596579"/>
          <w:sz w:val="18"/>
        </w:rPr>
        <w:t>Repeat a row for each location. LM and PM must use the Finance-approved definitions recorded on page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  <w:cantSplit/>
        </w:trPr>
        <w:tc>
          <w:tcPr>
            <w:tcW w:type="dxa" w:w="1483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23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cost</w:t>
            </w:r>
          </w:p>
        </w:tc>
        <w:tc>
          <w:tcPr>
            <w:tcW w:type="dxa" w:w="123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Revenue</w:t>
            </w:r>
          </w:p>
        </w:tc>
        <w:tc>
          <w:tcPr>
            <w:tcW w:type="dxa" w:w="121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Profit</w:t>
            </w:r>
          </w:p>
        </w:tc>
        <w:tc>
          <w:tcPr>
            <w:tcW w:type="dxa" w:w="1411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EBIDA / EBITDA</w:t>
            </w:r>
          </w:p>
        </w:tc>
        <w:tc>
          <w:tcPr>
            <w:tcW w:type="dxa" w:w="1757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LM amount / %</w:t>
            </w:r>
          </w:p>
        </w:tc>
        <w:tc>
          <w:tcPr>
            <w:tcW w:type="dxa" w:w="1742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PM amount / 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766,389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1,039,376</w:t>
            </w:r>
          </w:p>
        </w:tc>
        <w:tc>
          <w:tcPr>
            <w:tcW w:type="dxa" w:w="12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272,987</w:t>
            </w:r>
          </w:p>
        </w:tc>
        <w:tc>
          <w:tcPr>
            <w:tcW w:type="dxa" w:w="141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283,787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342,656 / 33.0%</w:t>
            </w:r>
          </w:p>
        </w:tc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272,987 / 26.3%</w:t>
            </w:r>
          </w:p>
        </w:tc>
      </w:tr>
      <w:tr>
        <w:trPr>
          <w:cantSplit/>
        </w:trPr>
        <w:tc>
          <w:tcPr>
            <w:tcW w:type="dxa" w:w="1483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123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354,126</w:t>
            </w:r>
          </w:p>
        </w:tc>
        <w:tc>
          <w:tcPr>
            <w:tcW w:type="dxa" w:w="123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540,436</w:t>
            </w:r>
          </w:p>
        </w:tc>
        <w:tc>
          <w:tcPr>
            <w:tcW w:type="dxa" w:w="121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186,310</w:t>
            </w:r>
          </w:p>
        </w:tc>
        <w:tc>
          <w:tcPr>
            <w:tcW w:type="dxa" w:w="1411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192,310</w:t>
            </w:r>
          </w:p>
        </w:tc>
        <w:tc>
          <w:tcPr>
            <w:tcW w:type="dxa" w:w="1757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216,276 / 40.0%</w:t>
            </w:r>
          </w:p>
        </w:tc>
        <w:tc>
          <w:tcPr>
            <w:tcW w:type="dxa" w:w="1742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186,310 / 34.5%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293,952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452,752</w:t>
            </w:r>
          </w:p>
        </w:tc>
        <w:tc>
          <w:tcPr>
            <w:tcW w:type="dxa" w:w="12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158,800</w:t>
            </w:r>
          </w:p>
        </w:tc>
        <w:tc>
          <w:tcPr>
            <w:tcW w:type="dxa" w:w="141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164,200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183,952 / 40.6%</w:t>
            </w:r>
          </w:p>
        </w:tc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PLN 158,800 / 35.1%</w:t>
            </w:r>
          </w:p>
        </w:tc>
      </w:tr>
      <w:tr>
        <w:trPr>
          <w:cantSplit/>
        </w:trPr>
        <w:tc>
          <w:tcPr>
            <w:tcW w:type="dxa" w:w="1483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TOTAL</w:t>
            </w:r>
          </w:p>
        </w:tc>
        <w:tc>
          <w:tcPr>
            <w:tcW w:type="dxa" w:w="1238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PLN 1,414,467</w:t>
            </w:r>
          </w:p>
        </w:tc>
        <w:tc>
          <w:tcPr>
            <w:tcW w:type="dxa" w:w="1238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PLN 2,032,564</w:t>
            </w:r>
          </w:p>
        </w:tc>
        <w:tc>
          <w:tcPr>
            <w:tcW w:type="dxa" w:w="1210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PLN 618,097</w:t>
            </w:r>
          </w:p>
        </w:tc>
        <w:tc>
          <w:tcPr>
            <w:tcW w:type="dxa" w:w="1411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PLN 640,297</w:t>
            </w:r>
          </w:p>
        </w:tc>
        <w:tc>
          <w:tcPr>
            <w:tcW w:type="dxa" w:w="1757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PLN 742,884 / 36.5%</w:t>
            </w:r>
          </w:p>
        </w:tc>
        <w:tc>
          <w:tcPr>
            <w:tcW w:type="dxa" w:w="1742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PLN 618,097 / 30.4%</w:t>
            </w:r>
          </w:p>
        </w:tc>
      </w:tr>
    </w:tbl>
    <w:p>
      <w:pPr>
        <w:spacing w:after="20"/>
      </w:pPr>
      <w:r>
        <w:t>Allocation rule (illustrative). Direct labor and revenue remain tied to role-level profiles. Each location’s cloud, software and travel costs, support overhead (4% of labor cost), and depreciation/amortization are allocated to its location/seniority rows in proportion to that segment’s direct labor cost. This allocation is for demonstration only.</w:t>
      </w:r>
    </w:p>
    <w:p>
      <w:pPr>
        <w:spacing w:before="60" w:after="140"/>
      </w:pPr>
      <w:r>
        <w:rPr>
          <w:rFonts w:ascii="Arial" w:hAnsi="Arial"/>
          <w:b/>
          <w:color w:val="0047B3"/>
          <w:sz w:val="17"/>
        </w:rPr>
        <w:t xml:space="preserve">Pyramid basis. </w:t>
      </w:r>
      <w:r>
        <w:rPr>
          <w:rFonts w:ascii="Arial" w:hAnsi="Arial"/>
          <w:sz w:val="17"/>
        </w:rPr>
        <w:t>Specify whether the pyramid shows people or FTE. Reconcile both headcount and FTE to the ramp-up schedule; do not infer a hierarchy for a role family with a different seniority scale.</w:t>
      </w:r>
    </w:p>
    <w:p>
      <w:r>
        <w:br w:type="page"/>
      </w:r>
    </w:p>
    <w:p>
      <w:pPr>
        <w:pStyle w:val="Heading1"/>
        <w:keepNext/>
      </w:pPr>
      <w:r>
        <w:t>4. Cost and revenue by location and seniority  ·  SYNTHETIC EXAMPLE</w:t>
      </w:r>
    </w:p>
    <w:p>
      <w:pPr>
        <w:keepNext/>
        <w:spacing w:after="140"/>
      </w:pPr>
      <w:r>
        <w:rPr>
          <w:color w:val="596579"/>
          <w:sz w:val="18"/>
        </w:rPr>
        <w:t>Every row represents the intersection of one delivery location and one seniority. Planned FTE is the February 2027 period-end snapshot; cost and revenue cover all six months. Add rows as needed and reconcile totals to page 3.</w:t>
      </w:r>
    </w:p>
    <w:p>
      <w:pPr>
        <w:pStyle w:val="Heading2"/>
        <w:keepNext/>
      </w:pPr>
      <w:r>
        <w:t>Cost breakdown  ·  SYNTHETIC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58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35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Seniority</w:t>
            </w:r>
          </w:p>
        </w:tc>
        <w:tc>
          <w:tcPr>
            <w:tcW w:type="dxa" w:w="1152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Planned FTE</w:t>
            </w:r>
          </w:p>
        </w:tc>
        <w:tc>
          <w:tcPr>
            <w:tcW w:type="dxa" w:w="2045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Labor / vendor cost</w:t>
            </w:r>
          </w:p>
        </w:tc>
        <w:tc>
          <w:tcPr>
            <w:tcW w:type="dxa" w:w="207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Other allocated cost</w:t>
            </w:r>
          </w:p>
        </w:tc>
        <w:tc>
          <w:tcPr>
            <w:tcW w:type="dxa" w:w="1872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cost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Lead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198,400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19,839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218,239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2.5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410,960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41,094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452,054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87,360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8,736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96,096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Principal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0.25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34,680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3,206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37,886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157,040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14,517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171,557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132,440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12,243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144,683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124,000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11,603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135,603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106,400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9,956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116,356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Junior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38,400</w:t>
            </w:r>
          </w:p>
        </w:tc>
        <w:tc>
          <w:tcPr>
            <w:tcW w:type="dxa" w:w="20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3,593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41,993</w:t>
            </w:r>
          </w:p>
        </w:tc>
      </w:tr>
      <w:tr>
        <w:trPr>
          <w:cantSplit/>
        </w:trPr>
        <w:tc>
          <w:tcPr>
            <w:tcW w:type="dxa" w:w="1584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TOTAL</w:t>
            </w:r>
          </w:p>
        </w:tc>
        <w:tc>
          <w:tcPr>
            <w:tcW w:type="dxa" w:w="1354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152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12.75</w:t>
            </w:r>
          </w:p>
        </w:tc>
        <w:tc>
          <w:tcPr>
            <w:tcW w:type="dxa" w:w="2045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1,289,680</w:t>
            </w:r>
          </w:p>
        </w:tc>
        <w:tc>
          <w:tcPr>
            <w:tcW w:type="dxa" w:w="2074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124,787</w:t>
            </w:r>
          </w:p>
        </w:tc>
        <w:tc>
          <w:tcPr>
            <w:tcW w:type="dxa" w:w="1872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1,414,467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Revenue breakdown  ·  SYNTHETIC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469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23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Seniority</w:t>
            </w:r>
          </w:p>
        </w:tc>
        <w:tc>
          <w:tcPr>
            <w:tcW w:type="dxa" w:w="2347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Revenue basis / unit</w:t>
            </w:r>
          </w:p>
        </w:tc>
        <w:tc>
          <w:tcPr>
            <w:tcW w:type="dxa" w:w="144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Revenue</w:t>
            </w:r>
          </w:p>
        </w:tc>
        <w:tc>
          <w:tcPr>
            <w:tcW w:type="dxa" w:w="131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Share of total</w:t>
            </w:r>
          </w:p>
        </w:tc>
        <w:tc>
          <w:tcPr>
            <w:tcW w:type="dxa" w:w="2275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Source / trigger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Lead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992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285,696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14.1%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2,520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593,520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29.2%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728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160,160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7.9%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Principal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204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44,370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2.2%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1,208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271,800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13.4%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1,288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224,266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11.0%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992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191,952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9.4%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1,120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196,000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9.6%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2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Junior</w:t>
            </w:r>
          </w:p>
        </w:tc>
        <w:tc>
          <w:tcPr>
            <w:tcW w:type="dxa" w:w="23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480 planned hours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64,800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3.2%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Synthetic rate card; T&amp;M</w:t>
            </w:r>
          </w:p>
        </w:tc>
      </w:tr>
      <w:tr>
        <w:trPr>
          <w:cantSplit/>
        </w:trPr>
        <w:tc>
          <w:tcPr>
            <w:tcW w:type="dxa" w:w="1469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TOTAL</w:t>
            </w:r>
          </w:p>
        </w:tc>
        <w:tc>
          <w:tcPr>
            <w:tcW w:type="dxa" w:w="1238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347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9,532 planned hours</w:t>
            </w:r>
          </w:p>
        </w:tc>
        <w:tc>
          <w:tcPr>
            <w:tcW w:type="dxa" w:w="1440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2,032,564</w:t>
            </w:r>
          </w:p>
        </w:tc>
        <w:tc>
          <w:tcPr>
            <w:tcW w:type="dxa" w:w="1310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100.0%</w:t>
            </w:r>
          </w:p>
        </w:tc>
        <w:tc>
          <w:tcPr>
            <w:tcW w:type="dxa" w:w="2275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Illustrative only</w:t>
            </w:r>
          </w:p>
        </w:tc>
      </w:tr>
    </w:tbl>
    <w:p>
      <w:pPr>
        <w:spacing w:after="20"/>
      </w:pPr>
    </w:p>
    <w:p>
      <w:pPr>
        <w:spacing w:before="60" w:after="140"/>
      </w:pPr>
      <w:r>
        <w:rPr>
          <w:rFonts w:ascii="Arial" w:hAnsi="Arial"/>
          <w:b/>
          <w:color w:val="0047B3"/>
          <w:sz w:val="17"/>
        </w:rPr>
        <w:t xml:space="preserve">Allocation rule. </w:t>
      </w:r>
      <w:r>
        <w:rPr>
          <w:rFonts w:ascii="Arial" w:hAnsi="Arial"/>
          <w:sz w:val="17"/>
        </w:rPr>
        <w:t>Show how shared costs and revenue are allocated across seniority and location. Any unallocated amount must be listed separately and must reconcile to the project total.</w:t>
      </w:r>
    </w:p>
    <w:p>
      <w:r>
        <w:br w:type="page"/>
      </w:r>
    </w:p>
    <w:p>
      <w:pPr>
        <w:pStyle w:val="Heading1"/>
        <w:keepNext/>
      </w:pPr>
      <w:r>
        <w:t>5. EBIDA / EBITDA by location and seniority  ·  SYNTHETIC EXAMPLE</w:t>
      </w:r>
    </w:p>
    <w:p>
      <w:pPr>
        <w:keepNext/>
        <w:spacing w:after="140"/>
      </w:pPr>
      <w:r>
        <w:rPr>
          <w:color w:val="596579"/>
          <w:sz w:val="18"/>
        </w:rPr>
        <w:t>Use the exact measure approved by Finance. Show its components, allocation basis and reconciliation to the whole-project figure.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483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31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Seniority</w:t>
            </w:r>
          </w:p>
        </w:tc>
        <w:tc>
          <w:tcPr>
            <w:tcW w:type="dxa" w:w="1771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Allocated revenue</w:t>
            </w:r>
          </w:p>
        </w:tc>
        <w:tc>
          <w:tcPr>
            <w:tcW w:type="dxa" w:w="2275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Allocated operating cost</w:t>
            </w:r>
          </w:p>
        </w:tc>
        <w:tc>
          <w:tcPr>
            <w:tcW w:type="dxa" w:w="2045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EBIDA / EBITDA</w:t>
            </w:r>
          </w:p>
        </w:tc>
        <w:tc>
          <w:tcPr>
            <w:tcW w:type="dxa" w:w="1915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Margin 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Lead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285,696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215,164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70,532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24.7%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593,520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445,684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147,836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24.9%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Poland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160,160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94,741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65,419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40.8%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Principal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44,370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37,244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7,126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16.1%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271,800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168,651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103,149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38.0%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Portugal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224,266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142,232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82,034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36.6%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191,952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133,112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58,840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30.7%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Mid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196,000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114,218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81,782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41.7%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Romania</w:t>
            </w:r>
          </w:p>
        </w:tc>
        <w:tc>
          <w:tcPr>
            <w:tcW w:type="dxa" w:w="13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Junior</w:t>
            </w:r>
          </w:p>
        </w:tc>
        <w:tc>
          <w:tcPr>
            <w:tcW w:type="dxa" w:w="17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64,800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41,222</w:t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PLN 23,578</w:t>
            </w:r>
          </w:p>
        </w:tc>
        <w:tc>
          <w:tcPr>
            <w:tcW w:type="dxa" w:w="19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36.4%</w:t>
            </w:r>
          </w:p>
        </w:tc>
      </w:tr>
      <w:tr>
        <w:trPr>
          <w:cantSplit/>
        </w:trPr>
        <w:tc>
          <w:tcPr>
            <w:tcW w:type="dxa" w:w="1483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TOTAL</w:t>
            </w:r>
          </w:p>
        </w:tc>
        <w:tc>
          <w:tcPr>
            <w:tcW w:type="dxa" w:w="1310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771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2,032,564</w:t>
            </w:r>
          </w:p>
        </w:tc>
        <w:tc>
          <w:tcPr>
            <w:tcW w:type="dxa" w:w="2275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1,392,267</w:t>
            </w:r>
          </w:p>
        </w:tc>
        <w:tc>
          <w:tcPr>
            <w:tcW w:type="dxa" w:w="2045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PLN 640,297</w:t>
            </w:r>
          </w:p>
        </w:tc>
        <w:tc>
          <w:tcPr>
            <w:tcW w:type="dxa" w:w="1915"/>
            <w:shd w:fill="F3F6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31.5%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Reconciliation and approval checks  ·  SYNTHETIC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68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612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Location totals equal whole-project totals</w:t>
            </w:r>
          </w:p>
        </w:tc>
        <w:tc>
          <w:tcPr>
            <w:tcW w:type="dxa" w:w="61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 — all amount variances PLN 0; synthetic figures</w:t>
            </w:r>
          </w:p>
        </w:tc>
      </w:tr>
      <w:tr>
        <w:trPr>
          <w:cantSplit/>
        </w:trPr>
        <w:tc>
          <w:tcPr>
            <w:tcW w:type="dxa" w:w="468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Location/seniority rows cover the modeled staffing plan</w:t>
            </w:r>
          </w:p>
        </w:tc>
        <w:tc>
          <w:tcPr>
            <w:tcW w:type="dxa" w:w="612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 — all 12 role profiles mapped; peak capacity 12.75 FTE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Revenue trigger and units match commercial model</w:t>
            </w:r>
          </w:p>
        </w:tc>
        <w:tc>
          <w:tcPr>
            <w:tcW w:type="dxa" w:w="61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ILLUSTRATIVE — T&amp;M planned hours; contract evidence not supplied</w:t>
            </w:r>
          </w:p>
        </w:tc>
      </w:tr>
      <w:tr>
        <w:trPr>
          <w:cantSplit/>
        </w:trPr>
        <w:tc>
          <w:tcPr>
            <w:tcW w:type="dxa" w:w="468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Rates and costs have an approved source</w:t>
            </w:r>
          </w:p>
        </w:tc>
        <w:tc>
          <w:tcPr>
            <w:tcW w:type="dxa" w:w="612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— all rates and expenses are synthetic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LM, PM and EBIDA definitions approved by Finance</w:t>
            </w:r>
          </w:p>
        </w:tc>
        <w:tc>
          <w:tcPr>
            <w:tcW w:type="dxa" w:w="61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— sample definitions only; approval required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Open conditions and decision record  ·  SYNTHETIC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352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Condition / unresolved assumption</w:t>
            </w:r>
          </w:p>
        </w:tc>
        <w:tc>
          <w:tcPr>
            <w:tcW w:type="dxa" w:w="1584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440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4248"/>
            <w:shd w:fill="0047B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Resolution / approver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Replace synthetic cost/sell rates and expense inputs with approved source data</w:t>
            </w:r>
          </w:p>
        </w:tc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Commercial / PM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Before real approval</w:t>
            </w:r>
          </w:p>
        </w:tc>
        <w:tc>
          <w:tcPr>
            <w:tcW w:type="dxa" w:w="42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Open — example only</w:t>
            </w:r>
          </w:p>
        </w:tc>
      </w:tr>
      <w:tr>
        <w:trPr>
          <w:cantSplit/>
        </w:trPr>
        <w:tc>
          <w:tcPr>
            <w:tcW w:type="dxa" w:w="352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Approve LM, PM, EBIDA naming, formulas and allocation policy</w:t>
            </w:r>
          </w:p>
        </w:tc>
        <w:tc>
          <w:tcPr>
            <w:tcW w:type="dxa" w:w="1584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Finance</w:t>
            </w:r>
          </w:p>
        </w:tc>
        <w:tc>
          <w:tcPr>
            <w:tcW w:type="dxa" w:w="1440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Before real approval</w:t>
            </w:r>
          </w:p>
        </w:tc>
        <w:tc>
          <w:tcPr>
            <w:tcW w:type="dxa" w:w="4248"/>
            <w:shd w:fill="FAFBF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Open — no sign-off recorded</w:t>
            </w:r>
          </w:p>
        </w:tc>
      </w:tr>
    </w:tbl>
    <w:p>
      <w:pPr>
        <w:spacing w:after="20"/>
      </w:pPr>
    </w:p>
    <w:p>
      <w:pPr>
        <w:spacing w:before="60" w:after="140"/>
      </w:pPr>
      <w:r>
        <w:rPr>
          <w:rFonts w:ascii="Arial" w:hAnsi="Arial"/>
          <w:b/>
          <w:color w:val="0047B3"/>
          <w:sz w:val="17"/>
        </w:rPr>
        <w:t>Release gate. This sample intentionally remains unsigned. Replace synthetic inputs, attach approved source files, confirm Finance definitions and record approver decisions before using a real estimate.</w:t>
      </w:r>
      <w:r>
        <w:rPr>
          <w:rFonts w:ascii="Arial" w:hAnsi="Arial"/>
          <w:sz w:val="17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579"/>
        <w:sz w:val="15"/>
      </w:rPr>
      <w:t>SYNTHETIC EXAMPLE  ·  NOT AN APPROVAL RECORD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47B3"/>
        <w:sz w:val="15"/>
      </w:rPr>
      <w:t>ILLUSTRATIVE DATA ONLY  ·  NOT APPROVED  ·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029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47B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47B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29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Cost and Revenue Approval Report — Synthetic Example</dc:title>
  <dc:subject>Illustrative populated sample using fictional T&amp;M project data</dc:subject>
  <dc:creator>Staffing Planner — example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