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30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 typical simulation project involves several key phases: </w:t>
      </w:r>
      <w:r w:rsidDel="00000000" w:rsidR="00000000" w:rsidRPr="00000000">
        <w:rPr>
          <w:color w:val="001d35"/>
          <w:sz w:val="27"/>
          <w:szCs w:val="27"/>
          <w:shd w:fill="d3e3fd" w:val="clear"/>
          <w:rtl w:val="0"/>
        </w:rPr>
        <w:t xml:space="preserve">problem definition, project planning, system definition, model formulation, data collection and analysis, model translation, verification and validation, experimentation and analysis, and reporting</w:t>
      </w:r>
      <w:r w:rsidDel="00000000" w:rsidR="00000000" w:rsidRPr="00000000">
        <w:rPr>
          <w:color w:val="001d35"/>
          <w:sz w:val="27"/>
          <w:szCs w:val="27"/>
          <w:rtl w:val="0"/>
        </w:rPr>
        <w:t xml:space="preserve">. These phases are often iterative, meaning the project may cycle back to previous steps as needed. </w:t>
      </w:r>
    </w:p>
    <w:p w:rsidR="00000000" w:rsidDel="00000000" w:rsidP="00000000" w:rsidRDefault="00000000" w:rsidRPr="00000000" w14:paraId="00000002">
      <w:pPr>
        <w:shd w:fill="ffffff" w:val="clear"/>
        <w:spacing w:after="300" w:before="16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Here's a more detailed breakdown:</w:t>
      </w:r>
    </w:p>
    <w:p w:rsidR="00000000" w:rsidDel="00000000" w:rsidP="00000000" w:rsidRDefault="00000000" w:rsidRPr="00000000" w14:paraId="00000003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1. Problem Definition: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Clearly define the goals of the simulation project and what problem needs to be solved.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Establish the scope and boundaries of the system being modeled.</w:t>
      </w:r>
    </w:p>
    <w:p w:rsidR="00000000" w:rsidDel="00000000" w:rsidP="00000000" w:rsidRDefault="00000000" w:rsidRPr="00000000" w14:paraId="00000006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2. Project Planning: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Develop a detailed project plan, including timelines, resources, and milestones.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Identify necessary software, hardware, and personnel.</w:t>
      </w:r>
    </w:p>
    <w:p w:rsidR="00000000" w:rsidDel="00000000" w:rsidP="00000000" w:rsidRDefault="00000000" w:rsidRPr="00000000" w14:paraId="00000009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3. System Definition: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Thoroughly understand the system being simulated, including its components, interactions, and behavior.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Create a conceptual model of the system.</w:t>
      </w:r>
    </w:p>
    <w:p w:rsidR="00000000" w:rsidDel="00000000" w:rsidP="00000000" w:rsidRDefault="00000000" w:rsidRPr="00000000" w14:paraId="0000000C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4. Model Formulation: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Translate the conceptual model into a mathematical or logical representation suitable for simulation.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Choose the appropriate simulation modeling techniques (e.g., discrete-event, continuous, agent-based).</w:t>
      </w:r>
    </w:p>
    <w:p w:rsidR="00000000" w:rsidDel="00000000" w:rsidP="00000000" w:rsidRDefault="00000000" w:rsidRPr="00000000" w14:paraId="0000000F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5. Input Data Collection and Analysis: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Gather relevant data about the system, including distributions, parameters, and relationships.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Analyze the data to ensure it is appropriate for the simulation model.</w:t>
      </w:r>
    </w:p>
    <w:p w:rsidR="00000000" w:rsidDel="00000000" w:rsidP="00000000" w:rsidRDefault="00000000" w:rsidRPr="00000000" w14:paraId="00000012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6. Model Translation: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Implement the model using simulation software or programming languages.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Translate the conceptual model into a computer-executable form.</w:t>
      </w:r>
    </w:p>
    <w:p w:rsidR="00000000" w:rsidDel="00000000" w:rsidP="00000000" w:rsidRDefault="00000000" w:rsidRPr="00000000" w14:paraId="00000015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7. Verification and Validation: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Verification: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Ensure the model is correctly implemented and free of logical errors.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Validation: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Ensure the model accurately represents the real-world system it is intended to simulate.</w:t>
      </w:r>
    </w:p>
    <w:p w:rsidR="00000000" w:rsidDel="00000000" w:rsidP="00000000" w:rsidRDefault="00000000" w:rsidRPr="00000000" w14:paraId="00000018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8. Experimentation and Analysis: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Conduct simulation runs to test different scenarios and gather data.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Analyze the simulation results to gain insights and answer the project's objectives.</w:t>
      </w:r>
    </w:p>
    <w:p w:rsidR="00000000" w:rsidDel="00000000" w:rsidP="00000000" w:rsidRDefault="00000000" w:rsidRPr="00000000" w14:paraId="0000001B">
      <w:pPr>
        <w:shd w:fill="ffffff" w:val="clear"/>
        <w:spacing w:after="160" w:before="300" w:line="346.66666666666663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9. Documentation and Reporting: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Document the entire simulation process, including the model, data, and results.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Prepare a final report summarizing the findings and recommendations.</w:t>
      </w:r>
    </w:p>
    <w:p w:rsidR="00000000" w:rsidDel="00000000" w:rsidP="00000000" w:rsidRDefault="00000000" w:rsidRPr="00000000" w14:paraId="0000001E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Additional Considerations: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Iterative Process: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Simulation projects often involve revisiting previous steps to refine the model or adjust parameters based on new information or results.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Stakeholder Engagement: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Involve relevant stakeholders throughout the project to ensure the simulation meets their needs and expectations.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300" w:right="10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Sensitivity Analysis: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Conduct sensitivity analysis to assess how changes in model parameters affect the simulation results.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Model Maintenance:</w:t>
        <w:br w:type="textWrapping"/>
      </w:r>
      <w:r w:rsidDel="00000000" w:rsidR="00000000" w:rsidRPr="00000000">
        <w:rPr>
          <w:color w:val="545d7e"/>
          <w:sz w:val="24"/>
          <w:szCs w:val="24"/>
          <w:rtl w:val="0"/>
        </w:rPr>
        <w:t xml:space="preserve">Consider how the model will be maintained and updated over time.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