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Internal and External Product Assessment</w:t>
      </w:r>
    </w:p>
    <w:p>
      <w:pPr>
        <w:pStyle w:val="Heading2"/>
      </w:pPr>
      <w:r>
        <w:t>External Assessment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Category</w:t>
            </w:r>
          </w:p>
        </w:tc>
        <w:tc>
          <w:tcPr>
            <w:tcW w:type="dxa" w:w="4320"/>
          </w:tcPr>
          <w:p>
            <w:r>
              <w:t>Analysis</w:t>
            </w:r>
          </w:p>
        </w:tc>
      </w:tr>
      <w:tr>
        <w:tc>
          <w:tcPr>
            <w:tcW w:type="dxa" w:w="4320"/>
          </w:tcPr>
          <w:p>
            <w:r>
              <w:t>Market Trends</w:t>
            </w:r>
          </w:p>
        </w:tc>
        <w:tc>
          <w:tcPr>
            <w:tcW w:type="dxa" w:w="4320"/>
          </w:tcPr>
          <w:p>
            <w:r>
              <w:t>Growing demand for renewable and sustainable energy solutions</w:t>
            </w:r>
          </w:p>
        </w:tc>
      </w:tr>
      <w:tr>
        <w:tc>
          <w:tcPr>
            <w:tcW w:type="dxa" w:w="4320"/>
          </w:tcPr>
          <w:p>
            <w:r>
              <w:t>Customer Needs</w:t>
            </w:r>
          </w:p>
        </w:tc>
        <w:tc>
          <w:tcPr>
            <w:tcW w:type="dxa" w:w="4320"/>
          </w:tcPr>
          <w:p>
            <w:r>
              <w:t>Low electricity bills, eco-friendly heating, long-term savings</w:t>
            </w:r>
          </w:p>
        </w:tc>
      </w:tr>
      <w:tr>
        <w:tc>
          <w:tcPr>
            <w:tcW w:type="dxa" w:w="4320"/>
          </w:tcPr>
          <w:p>
            <w:r>
              <w:t>Competition</w:t>
            </w:r>
          </w:p>
        </w:tc>
        <w:tc>
          <w:tcPr>
            <w:tcW w:type="dxa" w:w="4320"/>
          </w:tcPr>
          <w:p>
            <w:r>
              <w:t>Electric and gas water heaters, limited solar competitors</w:t>
            </w:r>
          </w:p>
        </w:tc>
      </w:tr>
      <w:tr>
        <w:tc>
          <w:tcPr>
            <w:tcW w:type="dxa" w:w="4320"/>
          </w:tcPr>
          <w:p>
            <w:r>
              <w:t>Regulations</w:t>
            </w:r>
          </w:p>
        </w:tc>
        <w:tc>
          <w:tcPr>
            <w:tcW w:type="dxa" w:w="4320"/>
          </w:tcPr>
          <w:p>
            <w:r>
              <w:t>Government incentives and renewable energy policies</w:t>
            </w:r>
          </w:p>
        </w:tc>
      </w:tr>
      <w:tr>
        <w:tc>
          <w:tcPr>
            <w:tcW w:type="dxa" w:w="4320"/>
          </w:tcPr>
          <w:p>
            <w:r>
              <w:t>Technology</w:t>
            </w:r>
          </w:p>
        </w:tc>
        <w:tc>
          <w:tcPr>
            <w:tcW w:type="dxa" w:w="4320"/>
          </w:tcPr>
          <w:p>
            <w:r>
              <w:t>Advancements in solar panel efficiency</w:t>
            </w:r>
          </w:p>
        </w:tc>
      </w:tr>
    </w:tbl>
    <w:p>
      <w:pPr>
        <w:pStyle w:val="Heading2"/>
      </w:pPr>
      <w:r>
        <w:t>Internal Assessment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Category</w:t>
            </w:r>
          </w:p>
        </w:tc>
        <w:tc>
          <w:tcPr>
            <w:tcW w:type="dxa" w:w="4320"/>
          </w:tcPr>
          <w:p>
            <w:r>
              <w:t>Analysis</w:t>
            </w:r>
          </w:p>
        </w:tc>
      </w:tr>
      <w:tr>
        <w:tc>
          <w:tcPr>
            <w:tcW w:type="dxa" w:w="4320"/>
          </w:tcPr>
          <w:p>
            <w:r>
              <w:t>Technical Expertise</w:t>
            </w:r>
          </w:p>
        </w:tc>
        <w:tc>
          <w:tcPr>
            <w:tcW w:type="dxa" w:w="4320"/>
          </w:tcPr>
          <w:p>
            <w:r>
              <w:t>Strong engineering and renewable energy knowledge</w:t>
            </w:r>
          </w:p>
        </w:tc>
      </w:tr>
      <w:tr>
        <w:tc>
          <w:tcPr>
            <w:tcW w:type="dxa" w:w="4320"/>
          </w:tcPr>
          <w:p>
            <w:r>
              <w:t>Financial Resources</w:t>
            </w:r>
          </w:p>
        </w:tc>
        <w:tc>
          <w:tcPr>
            <w:tcW w:type="dxa" w:w="4320"/>
          </w:tcPr>
          <w:p>
            <w:r>
              <w:t>Moderate budget, requires cost optimization</w:t>
            </w:r>
          </w:p>
        </w:tc>
      </w:tr>
      <w:tr>
        <w:tc>
          <w:tcPr>
            <w:tcW w:type="dxa" w:w="4320"/>
          </w:tcPr>
          <w:p>
            <w:r>
              <w:t>Brand Reputation</w:t>
            </w:r>
          </w:p>
        </w:tc>
        <w:tc>
          <w:tcPr>
            <w:tcW w:type="dxa" w:w="4320"/>
          </w:tcPr>
          <w:p>
            <w:r>
              <w:t>Trusted provider of energy solutions</w:t>
            </w:r>
          </w:p>
        </w:tc>
      </w:tr>
      <w:tr>
        <w:tc>
          <w:tcPr>
            <w:tcW w:type="dxa" w:w="4320"/>
          </w:tcPr>
          <w:p>
            <w:r>
              <w:t>Operational Capability</w:t>
            </w:r>
          </w:p>
        </w:tc>
        <w:tc>
          <w:tcPr>
            <w:tcW w:type="dxa" w:w="4320"/>
          </w:tcPr>
          <w:p>
            <w:r>
              <w:t>Existing distribution and installation network</w:t>
            </w:r>
          </w:p>
        </w:tc>
      </w:tr>
      <w:tr>
        <w:tc>
          <w:tcPr>
            <w:tcW w:type="dxa" w:w="4320"/>
          </w:tcPr>
          <w:p>
            <w:r>
              <w:t>Product Innovation</w:t>
            </w:r>
          </w:p>
        </w:tc>
        <w:tc>
          <w:tcPr>
            <w:tcW w:type="dxa" w:w="4320"/>
          </w:tcPr>
          <w:p>
            <w:r>
              <w:t>Ability to design energy-efficient systems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