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Vision – Solar Water Heating System</w:t>
      </w:r>
    </w:p>
    <w:p>
      <w:r>
        <w:t>Our vision is to empower households and small businesses to adopt clean and sustainable energy solutions by providing an affordable, reliable, and eco-friendly solar water heating system that reduces dependency on conventional energy sources and contributes to a greener future.</w:t>
      </w:r>
    </w:p>
    <w:p>
      <w:pPr>
        <w:pStyle w:val="Heading2"/>
      </w:pPr>
      <w:r>
        <w:t>Vision Statement</w:t>
      </w:r>
    </w:p>
    <w:p>
      <w:r>
        <w:t>To become a leading provider of sustainable water heating solutions that improve quality of life while protecting the environment.</w:t>
      </w:r>
    </w:p>
    <w:p>
      <w:pPr>
        <w:pStyle w:val="Heading2"/>
      </w:pPr>
      <w:r>
        <w:t>Long-Term Goals</w:t>
      </w:r>
    </w:p>
    <w:p>
      <w:r>
        <w:t>- Increase adoption of renewable energy solutions</w:t>
      </w:r>
    </w:p>
    <w:p>
      <w:r>
        <w:t>- Reduce carbon footprint for customers</w:t>
      </w:r>
    </w:p>
    <w:p>
      <w:r>
        <w:t>- Expand product reach nationally</w:t>
      </w:r>
    </w:p>
    <w:p>
      <w:r>
        <w:t>- Continuously improve energy efficiency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