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NORTH SEA EVACUATION CORRIDOR INTERCEPTION</w:t>
      </w:r>
    </w:p>
    <w:p>
      <w:pPr>
        <w:spacing w:after="280"/>
      </w:pPr>
      <w:r>
        <w:rPr>
          <w:rFonts w:ascii="Calibri" w:hAnsi="Calibri"/>
          <w:color w:val="373737"/>
          <w:sz w:val="28"/>
        </w:rPr>
        <w:t>Grounded start/end scenario brief for ISE Agent compilation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Validate a self-contained North Sea interception report through DOCX evidence parsing.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Geometry policy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Every moving actor statement records explicit start and end coordinate anchors.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Interaction policy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Only the documented geometric intersection is destroyed; the second engagement remains unresolved.</w:t>
            </w:r>
          </w:p>
        </w:tc>
      </w:tr>
    </w:tbl>
    <w:p/>
    <w:p>
      <w:pPr>
        <w:pStyle w:val="Heading1"/>
      </w:pPr>
      <w:r>
        <w:t>1. Early-warning patrol and data-link picture</w:t>
      </w:r>
    </w:p>
    <w:p>
      <w:r>
        <w:t>06:00 - Blue Task Group operates one Boeing E-3A Sentry AWACS from coordinates:-5.800,57.400 to coordinates:-3.200,58.100 for continuous early warning patrol.</w:t>
      </w:r>
    </w:p>
    <w:p>
      <w:r>
        <w:t>06:10 - The Boeing E-3A Sentry AWACS sends target information by data link to all four Blue Rafale aircraft.</w:t>
      </w:r>
    </w:p>
    <w:p>
      <w:pPr>
        <w:pStyle w:val="Heading1"/>
      </w:pPr>
      <w:r>
        <w:t>2. Fighter formations and grounded movement</w:t>
      </w:r>
    </w:p>
    <w:p>
      <w:r>
        <w:t>06:05 - Blue Task Group launches a formation of four Rafale aircraft from coordinates:-4.900,56.900 to coordinates:-0.200,58.000. The formation keeps a stable lead aircraft.</w:t>
      </w:r>
    </w:p>
    <w:p>
      <w:r>
        <w:t>06:06 - Red Air Group launches a formation of four J-10 aircraft from coordinates:2.600,59.100 to coordinates:0.300,58.000. The formation keeps a stable lead aircraft.</w:t>
      </w:r>
    </w:p>
    <w:p>
      <w:pPr>
        <w:pStyle w:val="Heading1"/>
      </w:pPr>
      <w:r>
        <w:t>3. Confirmed launch and destruction</w:t>
      </w:r>
    </w:p>
    <w:p>
      <w:r>
        <w:t>06:14 - The lead Blue Rafale launches one PL-15E missile from coordinates:-1.500,57.900 to coordinates:0.300,58.000 at the lead Red J-10.</w:t>
      </w:r>
    </w:p>
    <w:p>
      <w:r>
        <w:t>06:16 - The first PL-15E and the targeted J-10 reach coordinates:0.300,58.000 together. Their geometry intersects and the targeted J-10 is confirmed destroyed.</w:t>
      </w:r>
    </w:p>
    <w:p>
      <w:r>
        <w:t>06:16 - The lead Rafale sends terminal-guidance data by data link to the first PL-15E until impact.</w:t>
      </w:r>
    </w:p>
    <w:p>
      <w:pPr>
        <w:pStyle w:val="Heading1"/>
      </w:pPr>
      <w:r>
        <w:t>4. Second approach remains unresolved</w:t>
      </w:r>
    </w:p>
    <w:p>
      <w:r>
        <w:t>06:20 - A surviving Red J-10 launches one PL-15E missile from coordinates:0.600,58.100 to coordinates:-0.700,58.350 toward the Blue Rafale formation.</w:t>
      </w:r>
    </w:p>
    <w:p>
      <w:r>
        <w:t>06:22 - The second PL-15E ends at coordinates:-0.700,58.350 while the Rafale formation remains on its documented route. No geometric intersection is established and the outcome remains unconfirmed.</w:t>
      </w:r>
    </w:p>
    <w:p>
      <w:r>
        <w:t>06:22 - The Red J-10 sends weapon-status data by data link to the second PL-15E. No hit, destruction, or miss may be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Document-to-scene compilation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>ISE | Grounded start/end scenario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