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901" w:rsidRPr="00C12B22" w:rsidRDefault="002F59C1">
      <w:pPr>
        <w:rPr>
          <w:rFonts w:ascii="NimbusSanL-Regu" w:hAnsi="NimbusSanL-Regu" w:cs="NimbusSanL-Regu" w:hint="eastAsia"/>
          <w:kern w:val="0"/>
          <w:sz w:val="18"/>
          <w:szCs w:val="18"/>
        </w:rPr>
      </w:pPr>
      <w:r w:rsidRPr="00C12B22">
        <w:rPr>
          <w:rFonts w:hint="eastAsia"/>
          <w:sz w:val="18"/>
          <w:szCs w:val="18"/>
        </w:rPr>
        <w:t>在这篇文章中，作者提出了一个很简单的深度学习网络用于图像分类，该网络只包含一些最基本的数据处理操作：级联</w:t>
      </w:r>
      <w:r w:rsidRPr="00C12B22">
        <w:rPr>
          <w:rFonts w:hint="eastAsia"/>
          <w:sz w:val="18"/>
          <w:szCs w:val="18"/>
        </w:rPr>
        <w:t>PCA</w:t>
      </w:r>
      <w:r w:rsidRPr="00C12B22">
        <w:rPr>
          <w:rFonts w:hint="eastAsia"/>
          <w:sz w:val="18"/>
          <w:szCs w:val="18"/>
        </w:rPr>
        <w:t>、进行二值散列化、</w:t>
      </w:r>
      <w:r w:rsidRPr="00C12B22">
        <w:rPr>
          <w:rFonts w:ascii="NimbusSanL-Regu" w:hAnsi="NimbusSanL-Regu" w:cs="NimbusSanL-Regu"/>
          <w:kern w:val="0"/>
          <w:sz w:val="18"/>
          <w:szCs w:val="18"/>
        </w:rPr>
        <w:t>block-wise</w:t>
      </w:r>
      <w:r w:rsidRPr="00C12B22">
        <w:rPr>
          <w:rFonts w:ascii="NimbusSanL-Regu" w:hAnsi="NimbusSanL-Regu" w:cs="NimbusSanL-Regu" w:hint="eastAsia"/>
          <w:kern w:val="0"/>
          <w:sz w:val="18"/>
          <w:szCs w:val="18"/>
        </w:rPr>
        <w:t>直方图。在该网络结构中，</w:t>
      </w:r>
      <w:r w:rsidRPr="00C12B22">
        <w:rPr>
          <w:rFonts w:ascii="NimbusSanL-Regu" w:hAnsi="NimbusSanL-Regu" w:cs="NimbusSanL-Regu" w:hint="eastAsia"/>
          <w:kern w:val="0"/>
          <w:sz w:val="18"/>
          <w:szCs w:val="18"/>
        </w:rPr>
        <w:t>PCA</w:t>
      </w:r>
      <w:r w:rsidRPr="00C12B22">
        <w:rPr>
          <w:rFonts w:ascii="NimbusSanL-Regu" w:hAnsi="NimbusSanL-Regu" w:cs="NimbusSanL-Regu" w:hint="eastAsia"/>
          <w:kern w:val="0"/>
          <w:sz w:val="18"/>
          <w:szCs w:val="18"/>
        </w:rPr>
        <w:t>用于学习多级滤波器，紧接着便是简单的二值散列化及</w:t>
      </w:r>
      <w:r w:rsidRPr="00C12B22">
        <w:rPr>
          <w:rFonts w:ascii="NimbusSanL-Regu" w:hAnsi="NimbusSanL-Regu" w:cs="NimbusSanL-Regu" w:hint="eastAsia"/>
          <w:kern w:val="0"/>
          <w:sz w:val="18"/>
          <w:szCs w:val="18"/>
        </w:rPr>
        <w:t>block</w:t>
      </w:r>
      <w:r w:rsidRPr="00C12B22">
        <w:rPr>
          <w:rFonts w:ascii="NimbusSanL-Regu" w:hAnsi="NimbusSanL-Regu" w:cs="NimbusSanL-Regu" w:hint="eastAsia"/>
          <w:kern w:val="0"/>
          <w:sz w:val="18"/>
          <w:szCs w:val="18"/>
        </w:rPr>
        <w:t>直方图，用于索引及</w:t>
      </w:r>
      <w:r w:rsidRPr="00C12B22">
        <w:rPr>
          <w:rFonts w:ascii="NimbusSanL-Regu" w:hAnsi="NimbusSanL-Regu" w:cs="NimbusSanL-Regu" w:hint="eastAsia"/>
          <w:kern w:val="0"/>
          <w:sz w:val="18"/>
          <w:szCs w:val="18"/>
        </w:rPr>
        <w:t>pooling</w:t>
      </w:r>
      <w:r w:rsidRPr="00C12B22">
        <w:rPr>
          <w:rFonts w:ascii="NimbusSanL-Regu" w:hAnsi="NimbusSanL-Regu" w:cs="NimbusSanL-Regu" w:hint="eastAsia"/>
          <w:kern w:val="0"/>
          <w:sz w:val="18"/>
          <w:szCs w:val="18"/>
        </w:rPr>
        <w:t>。该网络结构非常的简单易懂，作者称其为</w:t>
      </w:r>
      <w:proofErr w:type="spellStart"/>
      <w:r w:rsidRPr="00C12B22">
        <w:rPr>
          <w:rFonts w:ascii="NimbusSanL-Regu" w:hAnsi="NimbusSanL-Regu" w:cs="NimbusSanL-Regu" w:hint="eastAsia"/>
          <w:kern w:val="0"/>
          <w:sz w:val="18"/>
          <w:szCs w:val="18"/>
        </w:rPr>
        <w:t>PCANet</w:t>
      </w:r>
      <w:proofErr w:type="spellEnd"/>
      <w:r w:rsidRPr="00C12B22">
        <w:rPr>
          <w:rFonts w:ascii="NimbusSanL-Regu" w:hAnsi="NimbusSanL-Regu" w:cs="NimbusSanL-Regu" w:hint="eastAsia"/>
          <w:kern w:val="0"/>
          <w:sz w:val="18"/>
          <w:szCs w:val="18"/>
        </w:rPr>
        <w:t>。为了便于理解及进行比较，作者有介绍了两个简单的变种</w:t>
      </w:r>
      <w:proofErr w:type="spellStart"/>
      <w:r w:rsidRPr="00C12B22">
        <w:rPr>
          <w:rFonts w:ascii="NimbusSanL-Regu" w:hAnsi="NimbusSanL-Regu" w:cs="NimbusSanL-Regu" w:hint="eastAsia"/>
          <w:kern w:val="0"/>
          <w:sz w:val="18"/>
          <w:szCs w:val="18"/>
        </w:rPr>
        <w:t>RandNet</w:t>
      </w:r>
      <w:proofErr w:type="spellEnd"/>
      <w:r w:rsidRPr="00C12B22">
        <w:rPr>
          <w:rFonts w:ascii="NimbusSanL-Regu" w:hAnsi="NimbusSanL-Regu" w:cs="NimbusSanL-Regu" w:hint="eastAsia"/>
          <w:kern w:val="0"/>
          <w:sz w:val="18"/>
          <w:szCs w:val="18"/>
        </w:rPr>
        <w:t>及</w:t>
      </w:r>
      <w:proofErr w:type="spellStart"/>
      <w:r w:rsidRPr="00C12B22">
        <w:rPr>
          <w:rFonts w:ascii="NimbusSanL-Regu" w:hAnsi="NimbusSanL-Regu" w:cs="NimbusSanL-Regu" w:hint="eastAsia"/>
          <w:kern w:val="0"/>
          <w:sz w:val="18"/>
          <w:szCs w:val="18"/>
        </w:rPr>
        <w:t>LDANet</w:t>
      </w:r>
      <w:proofErr w:type="spellEnd"/>
      <w:r w:rsidRPr="00C12B22">
        <w:rPr>
          <w:rFonts w:ascii="NimbusSanL-Regu" w:hAnsi="NimbusSanL-Regu" w:cs="NimbusSanL-Regu" w:hint="eastAsia"/>
          <w:kern w:val="0"/>
          <w:sz w:val="18"/>
          <w:szCs w:val="18"/>
        </w:rPr>
        <w:t>，它们和</w:t>
      </w:r>
      <w:proofErr w:type="spellStart"/>
      <w:r w:rsidRPr="00C12B22">
        <w:rPr>
          <w:rFonts w:ascii="NimbusSanL-Regu" w:hAnsi="NimbusSanL-Regu" w:cs="NimbusSanL-Regu" w:hint="eastAsia"/>
          <w:kern w:val="0"/>
          <w:sz w:val="18"/>
          <w:szCs w:val="18"/>
        </w:rPr>
        <w:t>PCANet</w:t>
      </w:r>
      <w:proofErr w:type="spellEnd"/>
      <w:r w:rsidRPr="00C12B22">
        <w:rPr>
          <w:rFonts w:ascii="NimbusSanL-Regu" w:hAnsi="NimbusSanL-Regu" w:cs="NimbusSanL-Regu" w:hint="eastAsia"/>
          <w:kern w:val="0"/>
          <w:sz w:val="18"/>
          <w:szCs w:val="18"/>
        </w:rPr>
        <w:t>具有相同的网络结构，只不过是它们的级联滤波器是随机选取</w:t>
      </w:r>
      <w:r w:rsidRPr="00C12B22">
        <w:rPr>
          <w:rFonts w:ascii="NimbusSanL-Regu" w:hAnsi="NimbusSanL-Regu" w:cs="NimbusSanL-Regu" w:hint="eastAsia"/>
          <w:kern w:val="0"/>
          <w:sz w:val="18"/>
          <w:szCs w:val="18"/>
        </w:rPr>
        <w:t>(</w:t>
      </w:r>
      <w:proofErr w:type="spellStart"/>
      <w:r w:rsidRPr="00C12B22">
        <w:rPr>
          <w:rFonts w:ascii="NimbusSanL-Regu" w:hAnsi="NimbusSanL-Regu" w:cs="NimbusSanL-Regu" w:hint="eastAsia"/>
          <w:kern w:val="0"/>
          <w:sz w:val="18"/>
          <w:szCs w:val="18"/>
        </w:rPr>
        <w:t>RandNet</w:t>
      </w:r>
      <w:proofErr w:type="spellEnd"/>
      <w:r w:rsidRPr="00C12B22">
        <w:rPr>
          <w:rFonts w:ascii="NimbusSanL-Regu" w:hAnsi="NimbusSanL-Regu" w:cs="NimbusSanL-Regu" w:hint="eastAsia"/>
          <w:kern w:val="0"/>
          <w:sz w:val="18"/>
          <w:szCs w:val="18"/>
        </w:rPr>
        <w:t>)</w:t>
      </w:r>
      <w:r w:rsidRPr="00C12B22">
        <w:rPr>
          <w:rFonts w:ascii="NimbusSanL-Regu" w:hAnsi="NimbusSanL-Regu" w:cs="NimbusSanL-Regu" w:hint="eastAsia"/>
          <w:kern w:val="0"/>
          <w:sz w:val="18"/>
          <w:szCs w:val="18"/>
        </w:rPr>
        <w:t>和通过</w:t>
      </w:r>
      <w:r w:rsidRPr="00C12B22">
        <w:rPr>
          <w:rFonts w:ascii="NimbusSanL-Regu" w:hAnsi="NimbusSanL-Regu" w:cs="NimbusSanL-Regu" w:hint="eastAsia"/>
          <w:kern w:val="0"/>
          <w:sz w:val="18"/>
          <w:szCs w:val="18"/>
        </w:rPr>
        <w:t>LDA</w:t>
      </w:r>
      <w:r w:rsidRPr="00C12B22">
        <w:rPr>
          <w:rFonts w:ascii="NimbusSanL-Regu" w:hAnsi="NimbusSanL-Regu" w:cs="NimbusSanL-Regu" w:hint="eastAsia"/>
          <w:kern w:val="0"/>
          <w:sz w:val="18"/>
          <w:szCs w:val="18"/>
        </w:rPr>
        <w:t>学出来的。</w:t>
      </w:r>
    </w:p>
    <w:p w:rsidR="004E0D11" w:rsidRPr="00C12B22" w:rsidRDefault="004E0D11">
      <w:pPr>
        <w:rPr>
          <w:rFonts w:ascii="NimbusSanL-Regu" w:hAnsi="NimbusSanL-Regu" w:cs="NimbusSanL-Regu" w:hint="eastAsia"/>
          <w:kern w:val="0"/>
          <w:sz w:val="18"/>
          <w:szCs w:val="18"/>
        </w:rPr>
      </w:pPr>
    </w:p>
    <w:p w:rsidR="004E0D11" w:rsidRPr="00C12B22" w:rsidRDefault="004E0D11">
      <w:pPr>
        <w:rPr>
          <w:rFonts w:ascii="NimbusSanL-Regu" w:hAnsi="NimbusSanL-Regu" w:cs="NimbusSanL-Regu" w:hint="eastAsia"/>
          <w:kern w:val="0"/>
          <w:sz w:val="18"/>
          <w:szCs w:val="18"/>
        </w:rPr>
      </w:pPr>
      <w:r w:rsidRPr="00C12B22">
        <w:rPr>
          <w:rFonts w:ascii="NimbusSanL-Regu" w:hAnsi="NimbusSanL-Regu" w:cs="NimbusSanL-Regu" w:hint="eastAsia"/>
          <w:kern w:val="0"/>
          <w:sz w:val="18"/>
          <w:szCs w:val="18"/>
        </w:rPr>
        <w:t>基于内容的图像分类是一个很大的挑战，主要是由于</w:t>
      </w:r>
      <w:proofErr w:type="gramStart"/>
      <w:r w:rsidRPr="00C12B22">
        <w:rPr>
          <w:rFonts w:ascii="NimbusSanL-Regu" w:hAnsi="NimbusSanL-Regu" w:cs="NimbusSanL-Regu" w:hint="eastAsia"/>
          <w:kern w:val="0"/>
          <w:sz w:val="18"/>
          <w:szCs w:val="18"/>
        </w:rPr>
        <w:t>存在着类内</w:t>
      </w:r>
      <w:proofErr w:type="gramEnd"/>
      <w:r w:rsidRPr="00C12B22">
        <w:rPr>
          <w:rFonts w:ascii="NimbusSanL-Regu" w:hAnsi="NimbusSanL-Regu" w:cs="NimbusSanL-Regu" w:hint="eastAsia"/>
          <w:kern w:val="0"/>
          <w:sz w:val="18"/>
          <w:szCs w:val="18"/>
        </w:rPr>
        <w:t>可变性，它主要因灯光、未对准、非刚性的变形等，人们设计了很多人工特征并为此做出了巨大的努力，比如</w:t>
      </w:r>
      <w:r w:rsidRPr="00C12B22">
        <w:rPr>
          <w:rFonts w:ascii="NimbusSanL-Regu" w:hAnsi="NimbusSanL-Regu" w:cs="NimbusSanL-Regu" w:hint="eastAsia"/>
          <w:kern w:val="0"/>
          <w:sz w:val="18"/>
          <w:szCs w:val="18"/>
        </w:rPr>
        <w:t>Gabor</w:t>
      </w:r>
      <w:r w:rsidRPr="00C12B22">
        <w:rPr>
          <w:rFonts w:ascii="NimbusSanL-Regu" w:hAnsi="NimbusSanL-Regu" w:cs="NimbusSanL-Regu" w:hint="eastAsia"/>
          <w:kern w:val="0"/>
          <w:sz w:val="18"/>
          <w:szCs w:val="18"/>
        </w:rPr>
        <w:t>特征、</w:t>
      </w:r>
      <w:r w:rsidRPr="00C12B22">
        <w:rPr>
          <w:rFonts w:ascii="NimbusSanL-Regu" w:hAnsi="NimbusSanL-Regu" w:cs="NimbusSanL-Regu" w:hint="eastAsia"/>
          <w:kern w:val="0"/>
          <w:sz w:val="18"/>
          <w:szCs w:val="18"/>
        </w:rPr>
        <w:t>sift</w:t>
      </w:r>
      <w:r w:rsidRPr="00C12B22">
        <w:rPr>
          <w:rFonts w:ascii="NimbusSanL-Regu" w:hAnsi="NimbusSanL-Regu" w:cs="NimbusSanL-Regu" w:hint="eastAsia"/>
          <w:kern w:val="0"/>
          <w:sz w:val="18"/>
          <w:szCs w:val="18"/>
        </w:rPr>
        <w:t>特征、</w:t>
      </w:r>
      <w:r w:rsidRPr="00C12B22">
        <w:rPr>
          <w:rFonts w:ascii="NimbusSanL-Regu" w:hAnsi="NimbusSanL-Regu" w:cs="NimbusSanL-Regu" w:hint="eastAsia"/>
          <w:kern w:val="0"/>
          <w:sz w:val="18"/>
          <w:szCs w:val="18"/>
        </w:rPr>
        <w:t>LBP</w:t>
      </w:r>
      <w:r w:rsidRPr="00C12B22">
        <w:rPr>
          <w:rFonts w:ascii="NimbusSanL-Regu" w:hAnsi="NimbusSanL-Regu" w:cs="NimbusSanL-Regu" w:hint="eastAsia"/>
          <w:kern w:val="0"/>
          <w:sz w:val="18"/>
          <w:szCs w:val="18"/>
        </w:rPr>
        <w:t>特征等。虽然这些手工低层特征在某些特定的数据及任务上取得了很大成功，但是对于新的数据或任务通常需要新的域知识，主要是因为大多数手工特征</w:t>
      </w:r>
      <w:r w:rsidR="00966AE5" w:rsidRPr="00C12B22">
        <w:rPr>
          <w:rFonts w:ascii="NimbusSanL-Regu" w:hAnsi="NimbusSanL-Regu" w:cs="NimbusSanL-Regu" w:hint="eastAsia"/>
          <w:kern w:val="0"/>
          <w:sz w:val="18"/>
          <w:szCs w:val="18"/>
        </w:rPr>
        <w:t>对于新的数据不能直接应用到上面去。</w:t>
      </w:r>
    </w:p>
    <w:p w:rsidR="00966AE5" w:rsidRPr="00C12B22" w:rsidRDefault="00966AE5">
      <w:pPr>
        <w:rPr>
          <w:rFonts w:ascii="NimbusSanL-Regu" w:hAnsi="NimbusSanL-Regu" w:cs="NimbusSanL-Regu" w:hint="eastAsia"/>
          <w:kern w:val="0"/>
          <w:sz w:val="18"/>
          <w:szCs w:val="18"/>
        </w:rPr>
      </w:pPr>
    </w:p>
    <w:p w:rsidR="00966AE5" w:rsidRPr="00C12B22" w:rsidRDefault="00966AE5">
      <w:pPr>
        <w:rPr>
          <w:rFonts w:hint="eastAsia"/>
          <w:sz w:val="18"/>
          <w:szCs w:val="18"/>
        </w:rPr>
      </w:pPr>
      <w:r w:rsidRPr="00C12B22">
        <w:rPr>
          <w:rFonts w:hint="eastAsia"/>
          <w:sz w:val="18"/>
          <w:szCs w:val="18"/>
        </w:rPr>
        <w:t>从感兴趣数据中学习特征被认为是一种合理的弥补手工特征局限的方法，比如通过</w:t>
      </w:r>
      <w:bookmarkStart w:id="0" w:name="OLE_LINK1"/>
      <w:bookmarkStart w:id="1" w:name="OLE_LINK2"/>
      <w:r w:rsidRPr="00C12B22">
        <w:rPr>
          <w:rFonts w:hint="eastAsia"/>
          <w:sz w:val="18"/>
          <w:szCs w:val="18"/>
        </w:rPr>
        <w:t>DNN</w:t>
      </w:r>
      <w:bookmarkEnd w:id="0"/>
      <w:bookmarkEnd w:id="1"/>
      <w:r w:rsidRPr="00C12B22">
        <w:rPr>
          <w:rFonts w:hint="eastAsia"/>
          <w:sz w:val="18"/>
          <w:szCs w:val="18"/>
        </w:rPr>
        <w:t>网络，</w:t>
      </w:r>
      <w:r w:rsidRPr="00C12B22">
        <w:rPr>
          <w:rFonts w:hint="eastAsia"/>
          <w:sz w:val="18"/>
          <w:szCs w:val="18"/>
        </w:rPr>
        <w:t>DNN</w:t>
      </w:r>
      <w:r w:rsidRPr="00C12B22">
        <w:rPr>
          <w:rFonts w:hint="eastAsia"/>
          <w:sz w:val="18"/>
          <w:szCs w:val="18"/>
        </w:rPr>
        <w:t>近年来受到了广泛的关注。深度学习的主要思想是为了能找到不同层</w:t>
      </w:r>
      <w:r w:rsidRPr="00C12B22">
        <w:rPr>
          <w:rFonts w:hint="eastAsia"/>
          <w:sz w:val="18"/>
          <w:szCs w:val="18"/>
        </w:rPr>
        <w:t>(</w:t>
      </w:r>
      <w:r w:rsidRPr="00C12B22">
        <w:rPr>
          <w:rFonts w:hint="eastAsia"/>
          <w:sz w:val="18"/>
          <w:szCs w:val="18"/>
        </w:rPr>
        <w:t>多层</w:t>
      </w:r>
      <w:r w:rsidRPr="00C12B22">
        <w:rPr>
          <w:rFonts w:hint="eastAsia"/>
          <w:sz w:val="18"/>
          <w:szCs w:val="18"/>
        </w:rPr>
        <w:t>)</w:t>
      </w:r>
      <w:r w:rsidRPr="00C12B22">
        <w:rPr>
          <w:rFonts w:hint="eastAsia"/>
          <w:sz w:val="18"/>
          <w:szCs w:val="18"/>
        </w:rPr>
        <w:t>表示，并希望通过高层特征来表示数据更抽象的语义</w:t>
      </w:r>
      <w:r w:rsidR="00E44A31" w:rsidRPr="00C12B22">
        <w:rPr>
          <w:rFonts w:hint="eastAsia"/>
          <w:sz w:val="18"/>
          <w:szCs w:val="18"/>
        </w:rPr>
        <w:t>。通过深度学习学出爱的</w:t>
      </w:r>
      <w:r w:rsidRPr="00C12B22">
        <w:rPr>
          <w:rFonts w:hint="eastAsia"/>
          <w:sz w:val="18"/>
          <w:szCs w:val="18"/>
        </w:rPr>
        <w:t>抽象表示</w:t>
      </w:r>
      <w:r w:rsidR="00E44A31" w:rsidRPr="00C12B22">
        <w:rPr>
          <w:rFonts w:hint="eastAsia"/>
          <w:sz w:val="18"/>
          <w:szCs w:val="18"/>
        </w:rPr>
        <w:t>被认为在类内可变性中提供更多的不变性。深度学习在图像分类中一个关键的应用是卷积结构。一个卷积网络结构由多个</w:t>
      </w:r>
      <w:r w:rsidR="00E44A31" w:rsidRPr="00C12B22">
        <w:rPr>
          <w:rFonts w:hint="eastAsia"/>
          <w:sz w:val="18"/>
          <w:szCs w:val="18"/>
        </w:rPr>
        <w:t>stage</w:t>
      </w:r>
      <w:r w:rsidR="00E44A31" w:rsidRPr="00C12B22">
        <w:rPr>
          <w:rFonts w:hint="eastAsia"/>
          <w:sz w:val="18"/>
          <w:szCs w:val="18"/>
        </w:rPr>
        <w:t>组成，最后面的是一个分类器。通常，在每一个</w:t>
      </w:r>
      <w:r w:rsidR="00E44A31" w:rsidRPr="00C12B22">
        <w:rPr>
          <w:rFonts w:hint="eastAsia"/>
          <w:sz w:val="18"/>
          <w:szCs w:val="18"/>
        </w:rPr>
        <w:t>stage</w:t>
      </w:r>
      <w:r w:rsidR="00E44A31" w:rsidRPr="00C12B22">
        <w:rPr>
          <w:rFonts w:hint="eastAsia"/>
          <w:sz w:val="18"/>
          <w:szCs w:val="18"/>
        </w:rPr>
        <w:t>由“三层”组成：卷积滤波器层、非线性处理层、特征</w:t>
      </w:r>
      <w:r w:rsidR="00E44A31" w:rsidRPr="00C12B22">
        <w:rPr>
          <w:rFonts w:hint="eastAsia"/>
          <w:sz w:val="18"/>
          <w:szCs w:val="18"/>
        </w:rPr>
        <w:t>pooling</w:t>
      </w:r>
      <w:r w:rsidR="00E44A31" w:rsidRPr="00C12B22">
        <w:rPr>
          <w:rFonts w:hint="eastAsia"/>
          <w:sz w:val="18"/>
          <w:szCs w:val="18"/>
        </w:rPr>
        <w:t>层，在</w:t>
      </w:r>
      <w:proofErr w:type="spellStart"/>
      <w:r w:rsidR="00E44A31" w:rsidRPr="00C12B22">
        <w:rPr>
          <w:rFonts w:hint="eastAsia"/>
          <w:sz w:val="18"/>
          <w:szCs w:val="18"/>
        </w:rPr>
        <w:t>ConvNet</w:t>
      </w:r>
      <w:proofErr w:type="spellEnd"/>
      <w:r w:rsidR="00E44A31" w:rsidRPr="00C12B22">
        <w:rPr>
          <w:rFonts w:hint="eastAsia"/>
          <w:sz w:val="18"/>
          <w:szCs w:val="18"/>
        </w:rPr>
        <w:t>的每一个</w:t>
      </w:r>
      <w:r w:rsidR="00E44A31" w:rsidRPr="00C12B22">
        <w:rPr>
          <w:rFonts w:hint="eastAsia"/>
          <w:sz w:val="18"/>
          <w:szCs w:val="18"/>
        </w:rPr>
        <w:t>stage</w:t>
      </w:r>
      <w:r w:rsidR="00E44A31" w:rsidRPr="00C12B22">
        <w:rPr>
          <w:rFonts w:hint="eastAsia"/>
          <w:sz w:val="18"/>
          <w:szCs w:val="18"/>
        </w:rPr>
        <w:t>，为了学得一个滤波器，人们采用的各式各样的技术，如严格</w:t>
      </w:r>
      <w:r w:rsidR="00E44A31" w:rsidRPr="00C12B22">
        <w:rPr>
          <w:rFonts w:hint="eastAsia"/>
          <w:sz w:val="18"/>
          <w:szCs w:val="18"/>
        </w:rPr>
        <w:t>RBM</w:t>
      </w:r>
      <w:r w:rsidR="00E44A31" w:rsidRPr="00C12B22">
        <w:rPr>
          <w:rFonts w:hint="eastAsia"/>
          <w:sz w:val="18"/>
          <w:szCs w:val="18"/>
        </w:rPr>
        <w:t>，正则化编码器或它们的变形。然而，为了得到一个</w:t>
      </w:r>
      <w:r w:rsidR="00C12B22" w:rsidRPr="00C12B22">
        <w:rPr>
          <w:rFonts w:hint="eastAsia"/>
          <w:sz w:val="18"/>
          <w:szCs w:val="18"/>
        </w:rPr>
        <w:t>可用于分类的网络，需要严重的依赖于参数调整和某些</w:t>
      </w:r>
      <w:r w:rsidR="00C12B22" w:rsidRPr="00C12B22">
        <w:rPr>
          <w:rFonts w:hint="eastAsia"/>
          <w:sz w:val="18"/>
          <w:szCs w:val="18"/>
        </w:rPr>
        <w:t>ad hoc</w:t>
      </w:r>
      <w:r w:rsidR="00C12B22" w:rsidRPr="00C12B22">
        <w:rPr>
          <w:rFonts w:hint="eastAsia"/>
          <w:sz w:val="18"/>
          <w:szCs w:val="18"/>
        </w:rPr>
        <w:t>技巧。</w:t>
      </w:r>
    </w:p>
    <w:p w:rsidR="00C12B22" w:rsidRPr="00C12B22" w:rsidRDefault="00C12B22">
      <w:pPr>
        <w:rPr>
          <w:rFonts w:hint="eastAsia"/>
          <w:sz w:val="18"/>
          <w:szCs w:val="18"/>
        </w:rPr>
      </w:pPr>
    </w:p>
    <w:p w:rsidR="00C12B22" w:rsidRDefault="00C12B22">
      <w:pPr>
        <w:rPr>
          <w:rFonts w:hint="eastAsia"/>
          <w:sz w:val="18"/>
          <w:szCs w:val="18"/>
        </w:rPr>
      </w:pPr>
      <w:r>
        <w:rPr>
          <w:rFonts w:hint="eastAsia"/>
          <w:sz w:val="18"/>
          <w:szCs w:val="18"/>
        </w:rPr>
        <w:t>虽然针对不同的视觉任务，提出了很多深度卷积网络变种，并且它们被证明是合理的···</w:t>
      </w:r>
    </w:p>
    <w:p w:rsidR="00C12B22" w:rsidRPr="00C12B22" w:rsidRDefault="00C12B22" w:rsidP="00C12B22">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174365" cy="2855595"/>
            <wp:effectExtent l="19050" t="0" r="6985" b="0"/>
            <wp:docPr id="1" name="图片 1" descr="C:\Users\Administrator\AppData\Roaming\Tencent\Users\874422491\QQ\WinTemp\RichOle\LXP_NDV{TS{RD40$0LV7$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874422491\QQ\WinTemp\RichOle\LXP_NDV{TS{RD40$0LV7$V1.jpg"/>
                    <pic:cNvPicPr>
                      <a:picLocks noChangeAspect="1" noChangeArrowheads="1"/>
                    </pic:cNvPicPr>
                  </pic:nvPicPr>
                  <pic:blipFill>
                    <a:blip r:embed="rId5"/>
                    <a:srcRect/>
                    <a:stretch>
                      <a:fillRect/>
                    </a:stretch>
                  </pic:blipFill>
                  <pic:spPr bwMode="auto">
                    <a:xfrm>
                      <a:off x="0" y="0"/>
                      <a:ext cx="3174365" cy="2855595"/>
                    </a:xfrm>
                    <a:prstGeom prst="rect">
                      <a:avLst/>
                    </a:prstGeom>
                    <a:noFill/>
                    <a:ln w="9525">
                      <a:noFill/>
                      <a:miter lim="800000"/>
                      <a:headEnd/>
                      <a:tailEnd/>
                    </a:ln>
                  </pic:spPr>
                </pic:pic>
              </a:graphicData>
            </a:graphic>
          </wp:inline>
        </w:drawing>
      </w:r>
    </w:p>
    <w:p w:rsidR="00C12B22" w:rsidRDefault="00C12B22">
      <w:pPr>
        <w:rPr>
          <w:rFonts w:hint="eastAsia"/>
          <w:sz w:val="18"/>
          <w:szCs w:val="18"/>
        </w:rPr>
      </w:pPr>
      <w:r>
        <w:rPr>
          <w:rFonts w:hint="eastAsia"/>
          <w:sz w:val="18"/>
          <w:szCs w:val="18"/>
        </w:rPr>
        <w:t>动机</w:t>
      </w:r>
    </w:p>
    <w:p w:rsidR="00C12B22" w:rsidRDefault="00C12B22">
      <w:pPr>
        <w:rPr>
          <w:rFonts w:hint="eastAsia"/>
          <w:sz w:val="18"/>
          <w:szCs w:val="18"/>
        </w:rPr>
      </w:pPr>
      <w:r>
        <w:rPr>
          <w:rFonts w:hint="eastAsia"/>
          <w:sz w:val="18"/>
          <w:szCs w:val="18"/>
        </w:rPr>
        <w:t>作者的最初一个研究动机是</w:t>
      </w:r>
      <w:r w:rsidR="0033619F">
        <w:rPr>
          <w:rFonts w:hint="eastAsia"/>
          <w:sz w:val="18"/>
          <w:szCs w:val="18"/>
        </w:rPr>
        <w:t>试着</w:t>
      </w:r>
      <w:r>
        <w:rPr>
          <w:rFonts w:hint="eastAsia"/>
          <w:sz w:val="18"/>
          <w:szCs w:val="18"/>
        </w:rPr>
        <w:t>解决</w:t>
      </w:r>
      <w:proofErr w:type="spellStart"/>
      <w:r w:rsidR="0033619F">
        <w:rPr>
          <w:rFonts w:hint="eastAsia"/>
          <w:sz w:val="18"/>
          <w:szCs w:val="18"/>
        </w:rPr>
        <w:t>C</w:t>
      </w:r>
      <w:r w:rsidR="0033619F">
        <w:rPr>
          <w:sz w:val="18"/>
          <w:szCs w:val="18"/>
        </w:rPr>
        <w:t>o</w:t>
      </w:r>
      <w:r w:rsidR="0033619F">
        <w:rPr>
          <w:rFonts w:hint="eastAsia"/>
          <w:sz w:val="18"/>
          <w:szCs w:val="18"/>
        </w:rPr>
        <w:t>nvNet</w:t>
      </w:r>
      <w:proofErr w:type="spellEnd"/>
      <w:r w:rsidR="0033619F">
        <w:rPr>
          <w:rFonts w:hint="eastAsia"/>
          <w:sz w:val="18"/>
          <w:szCs w:val="18"/>
        </w:rPr>
        <w:t>和</w:t>
      </w:r>
      <w:proofErr w:type="spellStart"/>
      <w:r w:rsidR="0033619F">
        <w:rPr>
          <w:rFonts w:hint="eastAsia"/>
          <w:sz w:val="18"/>
          <w:szCs w:val="18"/>
        </w:rPr>
        <w:t>ScatNet</w:t>
      </w:r>
      <w:proofErr w:type="spellEnd"/>
      <w:r w:rsidR="0033619F">
        <w:rPr>
          <w:rFonts w:hint="eastAsia"/>
          <w:sz w:val="18"/>
          <w:szCs w:val="18"/>
        </w:rPr>
        <w:t>之间某些明显的差异，并希望大道两个目标：</w:t>
      </w:r>
    </w:p>
    <w:p w:rsidR="0033619F" w:rsidRPr="0033619F" w:rsidRDefault="0033619F" w:rsidP="0033619F">
      <w:pPr>
        <w:pStyle w:val="a4"/>
        <w:numPr>
          <w:ilvl w:val="0"/>
          <w:numId w:val="1"/>
        </w:numPr>
        <w:ind w:firstLineChars="0"/>
        <w:rPr>
          <w:rFonts w:hint="eastAsia"/>
          <w:sz w:val="18"/>
          <w:szCs w:val="18"/>
        </w:rPr>
      </w:pPr>
      <w:r w:rsidRPr="0033619F">
        <w:rPr>
          <w:rFonts w:hint="eastAsia"/>
          <w:sz w:val="18"/>
          <w:szCs w:val="18"/>
        </w:rPr>
        <w:t>设计一个极其简单的深度学习网络，甚至该网络是极其朴实的，是它能够在不同的数据和任务上都是适用。</w:t>
      </w:r>
    </w:p>
    <w:p w:rsidR="0033619F" w:rsidRDefault="0033619F" w:rsidP="0033619F">
      <w:pPr>
        <w:pStyle w:val="a4"/>
        <w:numPr>
          <w:ilvl w:val="0"/>
          <w:numId w:val="1"/>
        </w:numPr>
        <w:ind w:firstLineChars="0"/>
        <w:rPr>
          <w:rFonts w:hint="eastAsia"/>
          <w:sz w:val="18"/>
          <w:szCs w:val="18"/>
        </w:rPr>
      </w:pPr>
      <w:r>
        <w:rPr>
          <w:rFonts w:hint="eastAsia"/>
          <w:sz w:val="18"/>
          <w:szCs w:val="18"/>
        </w:rPr>
        <w:t>设计的该基本的网络结构能够充当一个基准的角色，使人们能够用它对自己设计的网络结构进行评判。</w:t>
      </w:r>
    </w:p>
    <w:p w:rsidR="0033619F" w:rsidRPr="0033619F" w:rsidRDefault="0033619F" w:rsidP="0033619F">
      <w:pPr>
        <w:rPr>
          <w:rFonts w:hint="eastAsia"/>
          <w:sz w:val="18"/>
          <w:szCs w:val="18"/>
        </w:rPr>
      </w:pPr>
      <w:r>
        <w:rPr>
          <w:rFonts w:hint="eastAsia"/>
          <w:sz w:val="18"/>
          <w:szCs w:val="18"/>
        </w:rPr>
        <w:t>解决该问题的方法来得一点也不让人惊讶：</w:t>
      </w:r>
    </w:p>
    <w:sectPr w:rsidR="0033619F" w:rsidRPr="0033619F" w:rsidSect="00D2516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San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8B3846"/>
    <w:multiLevelType w:val="hybridMultilevel"/>
    <w:tmpl w:val="FEE06E2A"/>
    <w:lvl w:ilvl="0" w:tplc="E35CD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F59C1"/>
    <w:rsid w:val="002F59C1"/>
    <w:rsid w:val="0033619F"/>
    <w:rsid w:val="004E0D11"/>
    <w:rsid w:val="00666472"/>
    <w:rsid w:val="00966AE5"/>
    <w:rsid w:val="00C12B22"/>
    <w:rsid w:val="00D25166"/>
    <w:rsid w:val="00E44A31"/>
    <w:rsid w:val="00FA75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51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12B22"/>
    <w:rPr>
      <w:sz w:val="18"/>
      <w:szCs w:val="18"/>
    </w:rPr>
  </w:style>
  <w:style w:type="character" w:customStyle="1" w:styleId="Char">
    <w:name w:val="批注框文本 Char"/>
    <w:basedOn w:val="a0"/>
    <w:link w:val="a3"/>
    <w:uiPriority w:val="99"/>
    <w:semiHidden/>
    <w:rsid w:val="00C12B22"/>
    <w:rPr>
      <w:sz w:val="18"/>
      <w:szCs w:val="18"/>
    </w:rPr>
  </w:style>
  <w:style w:type="paragraph" w:styleId="a4">
    <w:name w:val="List Paragraph"/>
    <w:basedOn w:val="a"/>
    <w:uiPriority w:val="34"/>
    <w:qFormat/>
    <w:rsid w:val="0033619F"/>
    <w:pPr>
      <w:ind w:firstLineChars="200" w:firstLine="420"/>
    </w:pPr>
  </w:style>
</w:styles>
</file>

<file path=word/webSettings.xml><?xml version="1.0" encoding="utf-8"?>
<w:webSettings xmlns:r="http://schemas.openxmlformats.org/officeDocument/2006/relationships" xmlns:w="http://schemas.openxmlformats.org/wordprocessingml/2006/main">
  <w:divs>
    <w:div w:id="389619123">
      <w:bodyDiv w:val="1"/>
      <w:marLeft w:val="0"/>
      <w:marRight w:val="0"/>
      <w:marTop w:val="0"/>
      <w:marBottom w:val="0"/>
      <w:divBdr>
        <w:top w:val="none" w:sz="0" w:space="0" w:color="auto"/>
        <w:left w:val="none" w:sz="0" w:space="0" w:color="auto"/>
        <w:bottom w:val="none" w:sz="0" w:space="0" w:color="auto"/>
        <w:right w:val="none" w:sz="0" w:space="0" w:color="auto"/>
      </w:divBdr>
      <w:divsChild>
        <w:div w:id="1939634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147</Words>
  <Characters>842</Characters>
  <Application>Microsoft Office Word</Application>
  <DocSecurity>0</DocSecurity>
  <Lines>7</Lines>
  <Paragraphs>1</Paragraphs>
  <ScaleCrop>false</ScaleCrop>
  <Company>China</Company>
  <LinksUpToDate>false</LinksUpToDate>
  <CharactersWithSpaces>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2014-05-16T08:06:00Z</dcterms:created>
  <dcterms:modified xsi:type="dcterms:W3CDTF">2014-05-16T09:06:00Z</dcterms:modified>
</cp:coreProperties>
</file>