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B2" w:rsidRDefault="00A350B2"/>
    <w:p w:rsidR="00A350B2" w:rsidRDefault="00B22EA6">
      <w:r>
        <w:rPr>
          <w:rFonts w:hint="eastAsia"/>
        </w:rPr>
        <w:t>读写寄存器（</w:t>
      </w:r>
      <w:r>
        <w:rPr>
          <w:rFonts w:hint="eastAsia"/>
        </w:rPr>
        <w:t>03,06</w:t>
      </w:r>
      <w:r>
        <w:rPr>
          <w:rFonts w:hint="eastAsia"/>
        </w:rPr>
        <w:t>功能码）</w:t>
      </w:r>
    </w:p>
    <w:tbl>
      <w:tblPr>
        <w:tblStyle w:val="a5"/>
        <w:tblW w:w="8522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951"/>
        <w:gridCol w:w="3393"/>
        <w:gridCol w:w="1107"/>
        <w:gridCol w:w="2071"/>
      </w:tblGrid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寄存器地址（十进制）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定义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第一通道重量值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第二通道重量值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第三通道重量值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第四通道重量值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第五通道重量值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第六通道重量值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第七通道重量值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第八通道重量值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80358F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通道重量值总和</w:t>
            </w:r>
          </w:p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9775DC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Pr="00373306" w:rsidRDefault="0080358F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通道重量值平均</w:t>
            </w:r>
          </w:p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50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第一通道重量值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52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第二通道重量值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54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第三通道重量值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56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第四通道重量值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58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第五通道重量值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60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第六通道重量值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62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9775DC" w:rsidRDefault="009775DC">
            <w:r>
              <w:rPr>
                <w:rFonts w:hint="eastAsia"/>
              </w:rPr>
              <w:t>第七通道重量值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9775DC" w:rsidRDefault="009775DC"/>
        </w:tc>
      </w:tr>
      <w:tr w:rsidR="009775DC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64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rPr>
                <w:rFonts w:hint="eastAsia"/>
              </w:rPr>
              <w:t>第八通道重量值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9775DC" w:rsidRDefault="009775DC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FB45D1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66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color w:val="FF0000"/>
              </w:rPr>
            </w:pPr>
            <w:r w:rsidRPr="00373306">
              <w:rPr>
                <w:color w:val="FF0000"/>
              </w:rPr>
              <w:t>F</w:t>
            </w:r>
            <w:r w:rsidRPr="00373306">
              <w:rPr>
                <w:rFonts w:hint="eastAsia"/>
                <w:color w:val="FF0000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通道重量值总和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FB45D1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68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color w:val="FF0000"/>
              </w:rPr>
            </w:pPr>
            <w:r w:rsidRPr="00373306">
              <w:rPr>
                <w:color w:val="FF0000"/>
              </w:rPr>
              <w:t>F</w:t>
            </w:r>
            <w:r w:rsidRPr="00373306">
              <w:rPr>
                <w:rFonts w:hint="eastAsia"/>
                <w:color w:val="FF0000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373306" w:rsidRDefault="00897C57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通道重量值平均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1000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波特率（</w:t>
            </w:r>
            <w:r>
              <w:rPr>
                <w:rFonts w:hint="eastAsia"/>
              </w:rPr>
              <w:t>0~5</w:t>
            </w:r>
            <w:r>
              <w:rPr>
                <w:rFonts w:hint="eastAsia"/>
              </w:rPr>
              <w:t>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0----9600</w:t>
            </w:r>
          </w:p>
          <w:p w:rsidR="00897C57" w:rsidRDefault="00897C57">
            <w:r>
              <w:rPr>
                <w:rFonts w:hint="eastAsia"/>
              </w:rPr>
              <w:t>1----2400</w:t>
            </w:r>
          </w:p>
          <w:p w:rsidR="00897C57" w:rsidRDefault="00897C57">
            <w:r>
              <w:rPr>
                <w:rFonts w:hint="eastAsia"/>
              </w:rPr>
              <w:t>2----4800</w:t>
            </w:r>
          </w:p>
          <w:p w:rsidR="00897C57" w:rsidRDefault="00897C57">
            <w:r>
              <w:rPr>
                <w:rFonts w:hint="eastAsia"/>
              </w:rPr>
              <w:t>3----9600</w:t>
            </w:r>
          </w:p>
          <w:p w:rsidR="00897C57" w:rsidRDefault="00897C57">
            <w:r>
              <w:rPr>
                <w:rFonts w:hint="eastAsia"/>
              </w:rPr>
              <w:t>4----19200</w:t>
            </w:r>
          </w:p>
          <w:p w:rsidR="00897C57" w:rsidRDefault="00897C57">
            <w:r>
              <w:rPr>
                <w:rFonts w:hint="eastAsia"/>
              </w:rPr>
              <w:t>5-----38400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1~255</w:t>
            </w:r>
            <w:r>
              <w:rPr>
                <w:rFonts w:hint="eastAsia"/>
              </w:rPr>
              <w:t>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设备的偏移地址</w:t>
            </w:r>
          </w:p>
          <w:p w:rsidR="00897C57" w:rsidRDefault="00897C57">
            <w:r>
              <w:rPr>
                <w:rFonts w:hint="eastAsia"/>
              </w:rPr>
              <w:t>设备地址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拨码开关地址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设备偏移地址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1003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采集速度（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0-----10Hz</w:t>
            </w:r>
          </w:p>
          <w:p w:rsidR="00897C57" w:rsidRDefault="00897C57">
            <w:r>
              <w:rPr>
                <w:rFonts w:hint="eastAsia"/>
              </w:rPr>
              <w:t>1-----33Hz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1005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刷新时间（</w:t>
            </w:r>
            <w:r>
              <w:rPr>
                <w:rFonts w:hint="eastAsia"/>
              </w:rPr>
              <w:t>0~15</w:t>
            </w:r>
            <w:r>
              <w:rPr>
                <w:rFonts w:hint="eastAsia"/>
              </w:rPr>
              <w:t>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平滑滤波次数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1006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滤波次数（</w:t>
            </w:r>
            <w:r>
              <w:rPr>
                <w:rFonts w:hint="eastAsia"/>
              </w:rPr>
              <w:t>0~15</w:t>
            </w:r>
            <w:r>
              <w:rPr>
                <w:rFonts w:hint="eastAsia"/>
              </w:rPr>
              <w:t>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数值越大滤波时间越长</w:t>
            </w:r>
            <w:r>
              <w:rPr>
                <w:rFonts w:hint="eastAsia"/>
              </w:rPr>
              <w:t xml:space="preserve"> 0.1S*</w:t>
            </w:r>
            <w:r>
              <w:rPr>
                <w:rFonts w:hint="eastAsia"/>
              </w:rPr>
              <w:t>滤波次数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1009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校准模式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写十进制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值，设备进入校准模式</w:t>
            </w:r>
          </w:p>
          <w:p w:rsidR="00897C57" w:rsidRDefault="00897C57">
            <w:r>
              <w:rPr>
                <w:rFonts w:hint="eastAsia"/>
              </w:rPr>
              <w:t>断电自动退出校准模式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1014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第一通道显示重量偏移值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显示的重量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显示的</w:t>
            </w:r>
            <w:r>
              <w:rPr>
                <w:rFonts w:hint="eastAsia"/>
              </w:rPr>
              <w:lastRenderedPageBreak/>
              <w:t>重量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重量偏移值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lastRenderedPageBreak/>
              <w:t>1018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第二通道显示重量偏移值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lastRenderedPageBreak/>
              <w:t>1022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第三通道显示重量偏移值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trHeight w:val="275"/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1026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第四通道显示重量偏移值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1030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第五通道显示重量偏移值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1034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第六通道显示重量偏移值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1038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第七通道显示重量偏移值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1042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第八通道显示重量偏移值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第一通道去皮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tabs>
                <w:tab w:val="left" w:pos="500"/>
              </w:tabs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写入</w:t>
            </w:r>
            <w:r w:rsidRPr="00FD50BC">
              <w:rPr>
                <w:rFonts w:hint="eastAsia"/>
                <w:color w:val="FF0000"/>
              </w:rPr>
              <w:t xml:space="preserve"> 1</w:t>
            </w:r>
            <w:r w:rsidRPr="00FD50BC">
              <w:rPr>
                <w:rFonts w:hint="eastAsia"/>
                <w:color w:val="FF0000"/>
              </w:rPr>
              <w:t>使能去皮功能。即让当前显示重量值为</w:t>
            </w:r>
            <w:r w:rsidRPr="00FD50BC">
              <w:rPr>
                <w:rFonts w:hint="eastAsia"/>
                <w:color w:val="FF0000"/>
              </w:rPr>
              <w:t>0.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第二通道去皮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第三通道去皮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第四通道去皮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第五通道去皮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第六通道去皮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第七通道去皮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1107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rFonts w:hint="eastAsia"/>
                <w:color w:val="FF0000"/>
              </w:rPr>
              <w:t>第八通道去皮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Pr="00FD50BC" w:rsidRDefault="00897C57" w:rsidP="00163123">
            <w:pPr>
              <w:rPr>
                <w:color w:val="FF0000"/>
              </w:rPr>
            </w:pPr>
            <w:r w:rsidRPr="00FD50BC">
              <w:rPr>
                <w:color w:val="FF0000"/>
              </w:rPr>
              <w:t>U</w:t>
            </w:r>
            <w:r w:rsidRPr="00FD50BC">
              <w:rPr>
                <w:rFonts w:hint="eastAsia"/>
                <w:color w:val="FF0000"/>
              </w:rPr>
              <w:t>16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300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第一通道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  <w:p w:rsidR="00897C57" w:rsidRDefault="00897C57">
            <w:r>
              <w:rPr>
                <w:rFonts w:hint="eastAsia"/>
              </w:rPr>
              <w:t>必须进入校准模式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第一通道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304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第一通道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第一通道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308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第一通道的二次曲线系数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rPr>
                <w:rFonts w:hint="eastAsia"/>
              </w:rPr>
              <w:t>修改系数必须进入校准模式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310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第一通道的二次曲线系数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312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第一通道的二次曲线系数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314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第二通道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316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第二通道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318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第二通道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320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第二通道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322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第二通道的二次曲线系数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324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第二通道的二次曲线系数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326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第二通道的二次曲线系数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328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第三通道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330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第三通道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332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第三通道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334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第三通道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336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第三通道的二次曲线系数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338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第三通道的二次曲线系数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340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第三通道的二次曲线系数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342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第四通道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344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第四通道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346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第四通道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348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第四通道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350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第四通道的二次曲线系数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</w:t>
            </w:r>
            <w:r>
              <w:rPr>
                <w:rFonts w:hint="eastAsia"/>
              </w:rPr>
              <w:lastRenderedPageBreak/>
              <w:t>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lastRenderedPageBreak/>
              <w:t>352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第四通道的二次曲线系数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lastRenderedPageBreak/>
              <w:t>354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第四通道的二次曲线系数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356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第五通道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358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第五通道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360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第五通道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362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第五通道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364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第五通道的二次曲线系数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366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第五通道的二次曲线系数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368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第五通道的二次曲线系数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370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第六通道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372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第六通道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374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第六通道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376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第六通道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378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第六通道的二次曲线系数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380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第六通道的二次曲线系数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382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第六通道的二次曲线系数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384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第七通道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386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第七通道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388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第七通道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390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第七通道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392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第七通道的二次曲线系数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394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第七通道的二次曲线系数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396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第七通道的二次曲线系数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398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第八通道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传感器二点标定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400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第八通道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402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第八通道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404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第八通道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校准字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406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第八通道的二次曲线系数</w:t>
            </w:r>
            <w:r>
              <w:rPr>
                <w:rFonts w:hint="eastAsia"/>
              </w:rPr>
              <w:t>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非线性修正二次曲线系数</w:t>
            </w:r>
          </w:p>
          <w:p w:rsidR="00897C57" w:rsidRDefault="00897C57"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408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897C57" w:rsidRDefault="00897C57">
            <w:r>
              <w:rPr>
                <w:rFonts w:hint="eastAsia"/>
              </w:rPr>
              <w:t>第八通道的二次曲线系数</w:t>
            </w:r>
            <w:r>
              <w:rPr>
                <w:rFonts w:hint="eastAsia"/>
              </w:rPr>
              <w:t>b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  <w:tr w:rsidR="00897C57"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410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897C57" w:rsidRDefault="00897C57">
            <w:r>
              <w:rPr>
                <w:rFonts w:hint="eastAsia"/>
              </w:rPr>
              <w:t>第八通道的二次曲线系数</w:t>
            </w: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  <w:vMerge/>
            <w:tcBorders>
              <w:tl2br w:val="nil"/>
              <w:tr2bl w:val="nil"/>
            </w:tcBorders>
          </w:tcPr>
          <w:p w:rsidR="00897C57" w:rsidRDefault="00897C57"/>
        </w:tc>
        <w:tc>
          <w:tcPr>
            <w:tcW w:w="2071" w:type="dxa"/>
            <w:vMerge/>
            <w:tcBorders>
              <w:tl2br w:val="nil"/>
              <w:tr2bl w:val="nil"/>
            </w:tcBorders>
          </w:tcPr>
          <w:p w:rsidR="00897C57" w:rsidRDefault="00897C57"/>
        </w:tc>
      </w:tr>
    </w:tbl>
    <w:p w:rsidR="00A350B2" w:rsidRDefault="00A350B2"/>
    <w:p w:rsidR="00A350B2" w:rsidRDefault="00B22EA6">
      <w:r>
        <w:rPr>
          <w:rFonts w:hint="eastAsia"/>
        </w:rPr>
        <w:t>只读寄存器（</w:t>
      </w:r>
      <w:r>
        <w:rPr>
          <w:rFonts w:hint="eastAsia"/>
        </w:rPr>
        <w:t>04</w:t>
      </w:r>
      <w:r>
        <w:rPr>
          <w:rFonts w:hint="eastAsia"/>
        </w:rPr>
        <w:t>功能码）</w:t>
      </w:r>
    </w:p>
    <w:tbl>
      <w:tblPr>
        <w:tblStyle w:val="a5"/>
        <w:tblW w:w="84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951"/>
        <w:gridCol w:w="3502"/>
        <w:gridCol w:w="1034"/>
        <w:gridCol w:w="1985"/>
      </w:tblGrid>
      <w:tr w:rsidR="00A350B2">
        <w:tc>
          <w:tcPr>
            <w:tcW w:w="1951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寄存器地址（十进制）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定义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4F81BD" w:themeFill="accent1"/>
          </w:tcPr>
          <w:p w:rsidR="00A350B2" w:rsidRDefault="00B22EA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第一通道重量值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1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第二通道重量值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2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第三通道重量值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3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第四通道重量值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4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第五通道重量值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5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第六通道重量值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6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第七通道重量值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350B2" w:rsidRDefault="00A350B2"/>
        </w:tc>
      </w:tr>
      <w:tr w:rsidR="00A350B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7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第八通道重量值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B22EA6"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A350B2" w:rsidRDefault="00A350B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8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通道重量值总和</w:t>
            </w:r>
          </w:p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lastRenderedPageBreak/>
              <w:t>9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Pr="00373306" w:rsidRDefault="002C0C22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通道重量值平均</w:t>
            </w:r>
          </w:p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50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第一通道重量值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52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第二通道重量值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54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第三通道重量值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56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第四通道重量值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58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第五通道重量值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60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第六通道重量值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62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2C0C22" w:rsidRDefault="002C0C22">
            <w:r>
              <w:rPr>
                <w:rFonts w:hint="eastAsia"/>
              </w:rPr>
              <w:t>第七通道重量值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2C0C22" w:rsidRDefault="002C0C22"/>
        </w:tc>
      </w:tr>
      <w:tr w:rsidR="002C0C22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64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rPr>
                <w:rFonts w:hint="eastAsia"/>
              </w:rPr>
              <w:t>第八通道重量值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2C0C22" w:rsidRDefault="002C0C22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66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color w:val="FF0000"/>
              </w:rPr>
            </w:pPr>
            <w:r w:rsidRPr="00373306">
              <w:rPr>
                <w:color w:val="FF0000"/>
              </w:rPr>
              <w:t>F</w:t>
            </w:r>
            <w:r w:rsidRPr="00373306">
              <w:rPr>
                <w:rFonts w:hint="eastAsia"/>
                <w:color w:val="FF0000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通道重量值总和</w:t>
            </w:r>
          </w:p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68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rFonts w:hint="eastAsia"/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color w:val="FF0000"/>
              </w:rPr>
            </w:pPr>
            <w:r w:rsidRPr="00373306">
              <w:rPr>
                <w:color w:val="FF0000"/>
              </w:rPr>
              <w:t>F</w:t>
            </w:r>
            <w:r w:rsidRPr="00373306">
              <w:rPr>
                <w:rFonts w:hint="eastAsia"/>
                <w:color w:val="FF0000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Pr="00373306" w:rsidRDefault="00EE6395" w:rsidP="004A36FC">
            <w:pPr>
              <w:rPr>
                <w:color w:val="FF0000"/>
              </w:rPr>
            </w:pPr>
            <w:r w:rsidRPr="00373306">
              <w:rPr>
                <w:rFonts w:hint="eastAsia"/>
                <w:color w:val="FF0000"/>
              </w:rPr>
              <w:t>通道重量值平均</w:t>
            </w:r>
          </w:p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100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第一通道原始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110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第二通道原始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120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第三通道原始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130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第四通道原始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140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第五通道原始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150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第六通道原始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:rsidR="00EE6395" w:rsidRDefault="00EE6395"/>
        </w:tc>
      </w:tr>
      <w:tr w:rsidR="00EE6395">
        <w:trPr>
          <w:trHeight w:val="234"/>
        </w:trPr>
        <w:tc>
          <w:tcPr>
            <w:tcW w:w="1951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160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第七通道原始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E6395" w:rsidRDefault="00EE6395"/>
        </w:tc>
      </w:tr>
      <w:tr w:rsidR="00EE6395">
        <w:tc>
          <w:tcPr>
            <w:tcW w:w="1951" w:type="dxa"/>
            <w:tcBorders>
              <w:tl2br w:val="nil"/>
              <w:tr2bl w:val="nil"/>
            </w:tcBorders>
          </w:tcPr>
          <w:p w:rsidR="00EE6395" w:rsidRDefault="00EE6395">
            <w:bookmarkStart w:id="0" w:name="_GoBack" w:colFirst="0" w:colLast="3"/>
            <w:r>
              <w:rPr>
                <w:rFonts w:hint="eastAsia"/>
              </w:rPr>
              <w:t>170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第八通道原始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 w:rsidR="00EE6395" w:rsidRDefault="00EE6395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E6395" w:rsidRDefault="00EE6395"/>
        </w:tc>
      </w:tr>
      <w:bookmarkEnd w:id="0"/>
    </w:tbl>
    <w:p w:rsidR="00A350B2" w:rsidRDefault="00A350B2"/>
    <w:p w:rsidR="00A350B2" w:rsidRDefault="00B22EA6">
      <w:pPr>
        <w:pStyle w:val="1"/>
      </w:pPr>
      <w:r>
        <w:rPr>
          <w:rFonts w:hint="eastAsia"/>
        </w:rPr>
        <w:t>校准说明</w:t>
      </w:r>
    </w:p>
    <w:p w:rsidR="00A350B2" w:rsidRDefault="00B22EA6">
      <w:r>
        <w:rPr>
          <w:rFonts w:hint="eastAsia"/>
        </w:rPr>
        <w:t>以第一通道</w:t>
      </w:r>
      <w:r>
        <w:rPr>
          <w:rFonts w:hint="eastAsia"/>
        </w:rPr>
        <w:t>2</w:t>
      </w:r>
      <w:r>
        <w:rPr>
          <w:rFonts w:hint="eastAsia"/>
        </w:rPr>
        <w:t>次校准为例：</w:t>
      </w:r>
    </w:p>
    <w:p w:rsidR="00A350B2" w:rsidRDefault="00B22EA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1009</w:t>
      </w:r>
      <w:r>
        <w:rPr>
          <w:rFonts w:hint="eastAsia"/>
        </w:rPr>
        <w:t>寄存器中写入</w:t>
      </w:r>
      <w:r>
        <w:rPr>
          <w:rFonts w:hint="eastAsia"/>
        </w:rPr>
        <w:t>10</w:t>
      </w:r>
      <w:r>
        <w:rPr>
          <w:rFonts w:hint="eastAsia"/>
        </w:rPr>
        <w:t>进制</w:t>
      </w:r>
      <w:r>
        <w:rPr>
          <w:rFonts w:hint="eastAsia"/>
        </w:rPr>
        <w:t>170</w:t>
      </w:r>
      <w:r>
        <w:rPr>
          <w:rFonts w:hint="eastAsia"/>
        </w:rPr>
        <w:t>数值，进入校准模式；</w:t>
      </w:r>
    </w:p>
    <w:p w:rsidR="00A350B2" w:rsidRDefault="00B22EA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读取原始</w:t>
      </w:r>
      <w:r>
        <w:rPr>
          <w:rFonts w:hint="eastAsia"/>
        </w:rPr>
        <w:t>ADC</w:t>
      </w:r>
      <w:r>
        <w:rPr>
          <w:rFonts w:hint="eastAsia"/>
        </w:rPr>
        <w:t>值的寄存器地址如下：</w:t>
      </w:r>
    </w:p>
    <w:tbl>
      <w:tblPr>
        <w:tblW w:w="8472" w:type="dxa"/>
        <w:jc w:val="center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216"/>
        <w:gridCol w:w="2287"/>
        <w:gridCol w:w="1984"/>
        <w:gridCol w:w="1985"/>
      </w:tblGrid>
      <w:tr w:rsidR="00A350B2">
        <w:trPr>
          <w:trHeight w:hRule="exact" w:val="340"/>
          <w:jc w:val="center"/>
        </w:trPr>
        <w:tc>
          <w:tcPr>
            <w:tcW w:w="2216" w:type="dxa"/>
          </w:tcPr>
          <w:p w:rsidR="00A350B2" w:rsidRDefault="00B22EA6">
            <w:r>
              <w:rPr>
                <w:rFonts w:hint="eastAsia"/>
              </w:rPr>
              <w:t>100</w:t>
            </w:r>
          </w:p>
        </w:tc>
        <w:tc>
          <w:tcPr>
            <w:tcW w:w="2287" w:type="dxa"/>
          </w:tcPr>
          <w:p w:rsidR="00A350B2" w:rsidRDefault="00B22EA6">
            <w:r>
              <w:rPr>
                <w:rFonts w:hint="eastAsia"/>
              </w:rPr>
              <w:t>第一通道原始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A350B2" w:rsidRDefault="00B22EA6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</w:tcPr>
          <w:p w:rsidR="00A350B2" w:rsidRDefault="00A350B2"/>
        </w:tc>
      </w:tr>
      <w:tr w:rsidR="00A350B2">
        <w:trPr>
          <w:trHeight w:hRule="exact" w:val="340"/>
          <w:jc w:val="center"/>
        </w:trPr>
        <w:tc>
          <w:tcPr>
            <w:tcW w:w="2216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110</w:t>
            </w:r>
          </w:p>
        </w:tc>
        <w:tc>
          <w:tcPr>
            <w:tcW w:w="2287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第二通道原始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shd w:val="clear" w:color="auto" w:fill="B8CCE4"/>
          </w:tcPr>
          <w:p w:rsidR="00A350B2" w:rsidRDefault="00A350B2"/>
        </w:tc>
      </w:tr>
      <w:tr w:rsidR="00A350B2">
        <w:trPr>
          <w:trHeight w:hRule="exact" w:val="340"/>
          <w:jc w:val="center"/>
        </w:trPr>
        <w:tc>
          <w:tcPr>
            <w:tcW w:w="2216" w:type="dxa"/>
          </w:tcPr>
          <w:p w:rsidR="00A350B2" w:rsidRDefault="00B22EA6">
            <w:r>
              <w:rPr>
                <w:rFonts w:hint="eastAsia"/>
              </w:rPr>
              <w:t>120</w:t>
            </w:r>
          </w:p>
        </w:tc>
        <w:tc>
          <w:tcPr>
            <w:tcW w:w="2287" w:type="dxa"/>
          </w:tcPr>
          <w:p w:rsidR="00A350B2" w:rsidRDefault="00B22EA6">
            <w:r>
              <w:rPr>
                <w:rFonts w:hint="eastAsia"/>
              </w:rPr>
              <w:t>第三通道原始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A350B2" w:rsidRDefault="00B22EA6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</w:tcPr>
          <w:p w:rsidR="00A350B2" w:rsidRDefault="00A350B2"/>
        </w:tc>
      </w:tr>
      <w:tr w:rsidR="00A350B2">
        <w:trPr>
          <w:trHeight w:hRule="exact" w:val="340"/>
          <w:jc w:val="center"/>
        </w:trPr>
        <w:tc>
          <w:tcPr>
            <w:tcW w:w="2216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130</w:t>
            </w:r>
          </w:p>
        </w:tc>
        <w:tc>
          <w:tcPr>
            <w:tcW w:w="2287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第四通道原始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  <w:shd w:val="clear" w:color="auto" w:fill="B8CCE4"/>
          </w:tcPr>
          <w:p w:rsidR="00A350B2" w:rsidRDefault="00B22EA6"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shd w:val="clear" w:color="auto" w:fill="B8CCE4"/>
          </w:tcPr>
          <w:p w:rsidR="00A350B2" w:rsidRDefault="00A350B2"/>
        </w:tc>
      </w:tr>
    </w:tbl>
    <w:p w:rsidR="00A350B2" w:rsidRDefault="00B22EA6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放入重物</w:t>
      </w:r>
      <w:r>
        <w:rPr>
          <w:rFonts w:hint="eastAsia"/>
        </w:rPr>
        <w:t>1</w:t>
      </w:r>
      <w:r>
        <w:rPr>
          <w:rFonts w:hint="eastAsia"/>
        </w:rPr>
        <w:t>，读取此时的原始</w:t>
      </w:r>
      <w:r>
        <w:rPr>
          <w:rFonts w:hint="eastAsia"/>
        </w:rPr>
        <w:t>ADC</w:t>
      </w:r>
      <w:r>
        <w:rPr>
          <w:rFonts w:hint="eastAsia"/>
        </w:rPr>
        <w:t>值，写入寄存器</w:t>
      </w:r>
      <w:r>
        <w:rPr>
          <w:rFonts w:hint="eastAsia"/>
        </w:rPr>
        <w:t>300</w:t>
      </w:r>
      <w:r>
        <w:rPr>
          <w:rFonts w:hint="eastAsia"/>
        </w:rPr>
        <w:t>中，在寄存器</w:t>
      </w:r>
      <w:r>
        <w:rPr>
          <w:rFonts w:hint="eastAsia"/>
        </w:rPr>
        <w:t>302</w:t>
      </w:r>
      <w:r>
        <w:rPr>
          <w:rFonts w:hint="eastAsia"/>
        </w:rPr>
        <w:t>中写入要标定的数值</w:t>
      </w:r>
    </w:p>
    <w:p w:rsidR="00A350B2" w:rsidRDefault="00B22EA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放入重物</w:t>
      </w:r>
      <w:r>
        <w:rPr>
          <w:rFonts w:hint="eastAsia"/>
        </w:rPr>
        <w:t>2</w:t>
      </w:r>
      <w:r>
        <w:rPr>
          <w:rFonts w:hint="eastAsia"/>
        </w:rPr>
        <w:t>，读取此时的原始</w:t>
      </w:r>
      <w:r>
        <w:rPr>
          <w:rFonts w:hint="eastAsia"/>
        </w:rPr>
        <w:t>ADC</w:t>
      </w:r>
      <w:r>
        <w:rPr>
          <w:rFonts w:hint="eastAsia"/>
        </w:rPr>
        <w:t>值，写入寄存器</w:t>
      </w:r>
      <w:r>
        <w:rPr>
          <w:rFonts w:hint="eastAsia"/>
        </w:rPr>
        <w:t>304</w:t>
      </w:r>
      <w:r>
        <w:rPr>
          <w:rFonts w:hint="eastAsia"/>
        </w:rPr>
        <w:t>中，在寄存器</w:t>
      </w:r>
      <w:r>
        <w:rPr>
          <w:rFonts w:hint="eastAsia"/>
        </w:rPr>
        <w:t>306</w:t>
      </w:r>
      <w:r>
        <w:rPr>
          <w:rFonts w:hint="eastAsia"/>
        </w:rPr>
        <w:t>中写入要标定的数值。</w:t>
      </w:r>
    </w:p>
    <w:p w:rsidR="00A350B2" w:rsidRDefault="00B22EA6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标定完成，重新上电即可。</w:t>
      </w:r>
    </w:p>
    <w:p w:rsidR="00A350B2" w:rsidRDefault="00B22EA6">
      <w:r>
        <w:rPr>
          <w:rFonts w:hint="eastAsia"/>
        </w:rPr>
        <w:t>注：根据不同传感器的量程，重物</w:t>
      </w:r>
      <w:r>
        <w:rPr>
          <w:rFonts w:hint="eastAsia"/>
        </w:rPr>
        <w:t>1</w:t>
      </w:r>
      <w:r>
        <w:rPr>
          <w:rFonts w:hint="eastAsia"/>
        </w:rPr>
        <w:t>的重量较小，重物</w:t>
      </w:r>
      <w:r>
        <w:rPr>
          <w:rFonts w:hint="eastAsia"/>
        </w:rPr>
        <w:t>2</w:t>
      </w:r>
      <w:r>
        <w:rPr>
          <w:rFonts w:hint="eastAsia"/>
        </w:rPr>
        <w:t>的重量要求介于传感器量程的</w:t>
      </w:r>
      <w:r>
        <w:rPr>
          <w:rFonts w:hint="eastAsia"/>
        </w:rPr>
        <w:t>1/2</w:t>
      </w:r>
      <w:r>
        <w:rPr>
          <w:rFonts w:hint="eastAsia"/>
        </w:rPr>
        <w:t>到</w:t>
      </w:r>
      <w:r>
        <w:rPr>
          <w:rFonts w:hint="eastAsia"/>
        </w:rPr>
        <w:t>2/3</w:t>
      </w:r>
      <w:r>
        <w:rPr>
          <w:rFonts w:hint="eastAsia"/>
        </w:rPr>
        <w:t>之间。</w:t>
      </w:r>
    </w:p>
    <w:p w:rsidR="00A350B2" w:rsidRDefault="00A350B2"/>
    <w:sectPr w:rsidR="00A350B2" w:rsidSect="00A350B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0DD" w:rsidRDefault="009440DD" w:rsidP="00A350B2">
      <w:r>
        <w:separator/>
      </w:r>
    </w:p>
  </w:endnote>
  <w:endnote w:type="continuationSeparator" w:id="1">
    <w:p w:rsidR="009440DD" w:rsidRDefault="009440DD" w:rsidP="00A35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0B2" w:rsidRDefault="00A350B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0DD" w:rsidRDefault="009440DD" w:rsidP="00A350B2">
      <w:r>
        <w:separator/>
      </w:r>
    </w:p>
  </w:footnote>
  <w:footnote w:type="continuationSeparator" w:id="1">
    <w:p w:rsidR="009440DD" w:rsidRDefault="009440DD" w:rsidP="00A35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0B2" w:rsidRDefault="00B22EA6">
    <w:pPr>
      <w:pStyle w:val="a4"/>
      <w:jc w:val="left"/>
      <w:textAlignment w:val="center"/>
    </w:pPr>
    <w:r>
      <w:rPr>
        <w:rFonts w:ascii="仿宋_GB2312" w:eastAsia="仿宋_GB2312"/>
        <w:noProof/>
      </w:rPr>
      <w:drawing>
        <wp:inline distT="0" distB="0" distL="114300" distR="114300">
          <wp:extent cx="243205" cy="273050"/>
          <wp:effectExtent l="0" t="0" r="4445" b="1270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205" cy="2730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ascii="仿宋_GB2312" w:eastAsia="仿宋_GB2312" w:hint="eastAsia"/>
        <w:sz w:val="21"/>
        <w:szCs w:val="21"/>
      </w:rPr>
      <w:t>北京聚英翱翔电子有限公司</w:t>
    </w:r>
    <w:r>
      <w:rPr>
        <w:rFonts w:ascii="黑体" w:eastAsia="黑体" w:hint="eastAsia"/>
        <w:b/>
        <w:sz w:val="44"/>
        <w:szCs w:val="44"/>
      </w:rPr>
      <w:t xml:space="preserve">                 </w:t>
    </w:r>
    <w:r>
      <w:rPr>
        <w:rFonts w:ascii="宋体" w:eastAsia="宋体" w:hAnsi="宋体" w:cs="宋体" w:hint="eastAsia"/>
        <w:bCs/>
      </w:rPr>
      <w:t>称重</w:t>
    </w:r>
    <w:r>
      <w:rPr>
        <w:rFonts w:hint="eastAsia"/>
      </w:rPr>
      <w:t>寄存器</w:t>
    </w:r>
    <w:r>
      <w:rPr>
        <w:rFonts w:ascii="仿宋_GB2312" w:eastAsia="仿宋_GB2312" w:hint="eastAsia"/>
        <w:sz w:val="21"/>
        <w:szCs w:val="21"/>
      </w:rPr>
      <w:t>说明书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677"/>
    <w:rsid w:val="000A4BAF"/>
    <w:rsid w:val="000B1677"/>
    <w:rsid w:val="00144E38"/>
    <w:rsid w:val="001E391D"/>
    <w:rsid w:val="002C0C22"/>
    <w:rsid w:val="00373306"/>
    <w:rsid w:val="003C52A6"/>
    <w:rsid w:val="00423B3D"/>
    <w:rsid w:val="00440AF7"/>
    <w:rsid w:val="004B57E3"/>
    <w:rsid w:val="006232A5"/>
    <w:rsid w:val="00630025"/>
    <w:rsid w:val="0064244F"/>
    <w:rsid w:val="006922B8"/>
    <w:rsid w:val="006B738B"/>
    <w:rsid w:val="0070193E"/>
    <w:rsid w:val="00715ABA"/>
    <w:rsid w:val="007E1D88"/>
    <w:rsid w:val="0080358F"/>
    <w:rsid w:val="0086358D"/>
    <w:rsid w:val="00897C57"/>
    <w:rsid w:val="008A0E6D"/>
    <w:rsid w:val="008F5A6A"/>
    <w:rsid w:val="00922EE7"/>
    <w:rsid w:val="009256BC"/>
    <w:rsid w:val="009440DD"/>
    <w:rsid w:val="00946267"/>
    <w:rsid w:val="009775DC"/>
    <w:rsid w:val="009C5403"/>
    <w:rsid w:val="00A20C4B"/>
    <w:rsid w:val="00A350B2"/>
    <w:rsid w:val="00A56325"/>
    <w:rsid w:val="00A6181C"/>
    <w:rsid w:val="00AA000F"/>
    <w:rsid w:val="00AD2623"/>
    <w:rsid w:val="00AE11A4"/>
    <w:rsid w:val="00AE5419"/>
    <w:rsid w:val="00B22EA6"/>
    <w:rsid w:val="00B87F9F"/>
    <w:rsid w:val="00BD1852"/>
    <w:rsid w:val="00C673D1"/>
    <w:rsid w:val="00C875C3"/>
    <w:rsid w:val="00D30AED"/>
    <w:rsid w:val="00ED48F3"/>
    <w:rsid w:val="00EE6395"/>
    <w:rsid w:val="00F36AA3"/>
    <w:rsid w:val="00F623A1"/>
    <w:rsid w:val="00F72B2E"/>
    <w:rsid w:val="00FB45D1"/>
    <w:rsid w:val="00FD50BC"/>
    <w:rsid w:val="00FE4248"/>
    <w:rsid w:val="097A0553"/>
    <w:rsid w:val="0BDF3F01"/>
    <w:rsid w:val="0D516B30"/>
    <w:rsid w:val="0F5D37CB"/>
    <w:rsid w:val="1BEB3FE3"/>
    <w:rsid w:val="1C7E155D"/>
    <w:rsid w:val="2C793CC0"/>
    <w:rsid w:val="318D09A1"/>
    <w:rsid w:val="3235028C"/>
    <w:rsid w:val="32C64A5D"/>
    <w:rsid w:val="37094AC6"/>
    <w:rsid w:val="41EF3C83"/>
    <w:rsid w:val="42414009"/>
    <w:rsid w:val="627058E8"/>
    <w:rsid w:val="6575378A"/>
    <w:rsid w:val="663D6CAA"/>
    <w:rsid w:val="689B49FD"/>
    <w:rsid w:val="6C3A29DD"/>
    <w:rsid w:val="73442A56"/>
    <w:rsid w:val="74DF14EB"/>
    <w:rsid w:val="7E2E7178"/>
    <w:rsid w:val="7FE9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B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A350B2"/>
    <w:pPr>
      <w:keepNext/>
      <w:keepLines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35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3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A350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A350B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350B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22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2B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2016-03-18T02:51:00Z</dcterms:created>
  <dcterms:modified xsi:type="dcterms:W3CDTF">2017-07-10T03:48:00Z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