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  <w:spacing w:after="180"/>
      </w:pPr>
      <w:r>
        <w:t>Excledge ERP Installation Guide</w:t>
      </w:r>
    </w:p>
    <w:p>
      <w:pPr>
        <w:pStyle w:val="Heading1"/>
        <w:spacing w:after="120"/>
      </w:pPr>
      <w:r>
        <w:t>1. Purpose</w:t>
      </w:r>
    </w:p>
    <w:p>
      <w:pPr>
        <w:pStyle w:val="Normal"/>
      </w:pPr>
      <w:r>
        <w:t>This guide describes how to install and run Excledge ERP in a development or controlled server environment using the current repository structure.</w:t>
      </w:r>
    </w:p>
    <w:p>
      <w:pPr>
        <w:pStyle w:val="Heading1"/>
        <w:spacing w:after="120"/>
      </w:pPr>
      <w:r>
        <w:t>2. Solution architecture</w:t>
      </w:r>
    </w:p>
    <w:p>
      <w:pPr>
        <w:pStyle w:val="Normal"/>
      </w:pPr>
      <w:r>
        <w:t>Excledge ERP is split into: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Frontend</w:t>
      </w:r>
      <w:r>
        <w:t>: React + TypeScript + Vite application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Backend</w:t>
      </w:r>
      <w:r>
        <w:t>: Node.js + Express + Prisma API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PostgreSQL</w:t>
      </w:r>
      <w:r>
        <w:t>: primary application database</w:t>
      </w:r>
    </w:p>
    <w:p>
      <w:pPr>
        <w:pStyle w:val="Heading1"/>
        <w:spacing w:after="120"/>
      </w:pPr>
      <w:r>
        <w:t>3. Prerequisites</w:t>
      </w:r>
    </w:p>
    <w:p>
      <w:pPr>
        <w:pStyle w:val="Normal"/>
      </w:pPr>
      <w:r>
        <w:t>Before installation, ensure the target environment has:</w:t>
      </w:r>
    </w:p>
    <w:p>
      <w:pPr>
        <w:pStyle w:val="ListBullet"/>
        <w:spacing w:after="60"/>
      </w:pPr>
      <w:r>
        <w:t>- Node.js 18 or later</w:t>
      </w:r>
    </w:p>
    <w:p>
      <w:pPr>
        <w:pStyle w:val="ListBullet"/>
        <w:spacing w:after="60"/>
      </w:pPr>
      <w:r>
        <w:t>- npm or yarn</w:t>
      </w:r>
    </w:p>
    <w:p>
      <w:pPr>
        <w:pStyle w:val="ListBullet"/>
        <w:spacing w:after="60"/>
      </w:pPr>
      <w:r>
        <w:t>- PostgreSQL</w:t>
      </w:r>
    </w:p>
    <w:p>
      <w:pPr>
        <w:pStyle w:val="ListBullet"/>
        <w:spacing w:after="60"/>
      </w:pPr>
      <w:r>
        <w:t>- network access to required third-party services if optional integrations will be used</w:t>
      </w:r>
    </w:p>
    <w:p>
      <w:pPr>
        <w:pStyle w:val="ListBullet"/>
        <w:spacing w:after="60"/>
      </w:pPr>
      <w:r>
        <w:t>- an SMTP account if email features are required</w:t>
      </w:r>
    </w:p>
    <w:p>
      <w:pPr>
        <w:pStyle w:val="Normal"/>
      </w:pPr>
      <w:r>
        <w:t>Recommended local ports based on the current codebase:</w:t>
      </w:r>
    </w:p>
    <w:p>
      <w:pPr>
        <w:pStyle w:val="ListBullet"/>
        <w:spacing w:after="60"/>
      </w:pPr>
      <w:r>
        <w:t xml:space="preserve">- frontend: </w:t>
      </w:r>
      <w:r>
        <w:rPr>
          <w:rStyle w:val="InlineCode"/>
        </w:rPr>
        <w:t>5173</w:t>
      </w:r>
    </w:p>
    <w:p>
      <w:pPr>
        <w:pStyle w:val="ListBullet"/>
        <w:spacing w:after="60"/>
      </w:pPr>
      <w:r>
        <w:t xml:space="preserve">- backend: </w:t>
      </w:r>
      <w:r>
        <w:rPr>
          <w:rStyle w:val="InlineCode"/>
        </w:rPr>
        <w:t>5000</w:t>
      </w:r>
    </w:p>
    <w:p>
      <w:pPr>
        <w:pStyle w:val="Heading1"/>
        <w:spacing w:after="120"/>
      </w:pPr>
      <w:r>
        <w:t>4. Obtain the source code</w:t>
      </w:r>
    </w:p>
    <w:p>
      <w:pPr>
        <w:pStyle w:val="CodeBlock"/>
        <w:spacing w:after="0"/>
      </w:pPr>
      <w:r>
        <w:t>git clone https://github.com/TangaHubService/Excledge.git</w:t>
      </w:r>
    </w:p>
    <w:p>
      <w:pPr>
        <w:pStyle w:val="CodeBlock"/>
        <w:spacing w:after="0"/>
      </w:pPr>
      <w:r>
        <w:t>cd Excledge</w:t>
      </w:r>
    </w:p>
    <w:p>
      <w:pPr>
        <w:pStyle w:val="CodeBlockSpacer"/>
        <w:spacing w:after="120"/>
      </w:pPr>
      <w:r>
        <w:t xml:space="preserve"> </w:t>
      </w:r>
    </w:p>
    <w:p>
      <w:pPr>
        <w:pStyle w:val="Heading1"/>
        <w:spacing w:after="120"/>
      </w:pPr>
      <w:r>
        <w:t>5. Install backend dependencies</w:t>
      </w:r>
    </w:p>
    <w:p>
      <w:pPr>
        <w:pStyle w:val="CodeBlock"/>
        <w:spacing w:after="0"/>
      </w:pPr>
      <w:r>
        <w:t>cd Backend</w:t>
      </w:r>
    </w:p>
    <w:p>
      <w:pPr>
        <w:pStyle w:val="CodeBlock"/>
        <w:spacing w:after="0"/>
      </w:pPr>
      <w:r>
        <w:t>npm install</w:t>
      </w:r>
    </w:p>
    <w:p>
      <w:pPr>
        <w:pStyle w:val="CodeBlockSpacer"/>
        <w:spacing w:after="120"/>
      </w:pPr>
      <w:r>
        <w:t xml:space="preserve"> </w:t>
      </w:r>
    </w:p>
    <w:p>
      <w:pPr>
        <w:pStyle w:val="Heading1"/>
        <w:spacing w:after="120"/>
      </w:pPr>
      <w:r>
        <w:t>6. Configure backend environment</w:t>
      </w:r>
    </w:p>
    <w:p>
      <w:pPr>
        <w:pStyle w:val="Normal"/>
      </w:pPr>
      <w:r>
        <w:t xml:space="preserve">Create </w:t>
      </w:r>
      <w:r>
        <w:rPr>
          <w:rStyle w:val="InlineCode"/>
        </w:rPr>
        <w:t>Backend/.env</w:t>
      </w:r>
      <w:r>
        <w:t xml:space="preserve"> and use </w:t>
      </w:r>
      <w:r>
        <w:rPr>
          <w:rStyle w:val="InlineCode"/>
        </w:rPr>
        <w:t>Backend/.env.example</w:t>
      </w:r>
      <w:r>
        <w:t xml:space="preserve"> as the starting point. At minimum, define:</w:t>
      </w:r>
    </w:p>
    <w:p>
      <w:pPr>
        <w:pStyle w:val="CodeBlock"/>
        <w:spacing w:after="0"/>
      </w:pPr>
      <w:r>
        <w:t>PORT=5000</w:t>
      </w:r>
    </w:p>
    <w:p>
      <w:pPr>
        <w:pStyle w:val="CodeBlock"/>
        <w:spacing w:after="0"/>
      </w:pPr>
      <w:r>
        <w:t>NODE_ENV=development</w:t>
      </w:r>
    </w:p>
    <w:p>
      <w:pPr>
        <w:pStyle w:val="CodeBlock"/>
        <w:spacing w:after="0"/>
      </w:pPr>
      <w:r>
        <w:t>RUN_JOBS=true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DATABASE_URL=postgresql://user:password@localhost:5432/excledge</w:t>
      </w:r>
    </w:p>
    <w:p>
      <w:pPr>
        <w:pStyle w:val="CodeBlock"/>
        <w:spacing w:after="0"/>
      </w:pPr>
      <w:r>
        <w:t>JWT_SECRET=replace_with_a_secure_secret</w:t>
      </w:r>
    </w:p>
    <w:p>
      <w:pPr>
        <w:pStyle w:val="CodeBlock"/>
        <w:spacing w:after="0"/>
      </w:pPr>
      <w:r>
        <w:t>FRONTEND_URL=http://localhost:5173</w:t>
      </w:r>
    </w:p>
    <w:p>
      <w:pPr>
        <w:pStyle w:val="CodeBlock"/>
        <w:spacing w:after="0"/>
      </w:pPr>
      <w:r>
        <w:t>API_URL=http://localhost:5000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STRIPE_SECRET_KEY=</w:t>
      </w:r>
    </w:p>
    <w:p>
      <w:pPr>
        <w:pStyle w:val="CodeBlock"/>
        <w:spacing w:after="0"/>
      </w:pPr>
      <w:r>
        <w:t>STRIPE_WEBHOOK_SECRET=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PAYPACK_CLIENT_ID=</w:t>
      </w:r>
    </w:p>
    <w:p>
      <w:pPr>
        <w:pStyle w:val="CodeBlock"/>
        <w:spacing w:after="0"/>
      </w:pPr>
      <w:r>
        <w:t>PAYPACK_CLIENT_SECRET=</w:t>
      </w:r>
    </w:p>
    <w:p>
      <w:pPr>
        <w:pStyle w:val="CodeBlock"/>
        <w:spacing w:after="0"/>
      </w:pPr>
      <w:r>
        <w:t>PAYPACK_BASE_URL=https://api.paypack.rw</w:t>
      </w:r>
    </w:p>
    <w:p>
      <w:pPr>
        <w:pStyle w:val="CodeBlock"/>
        <w:spacing w:after="0"/>
      </w:pPr>
      <w:r>
        <w:t>PAYPACK_API_KEY=</w:t>
      </w:r>
    </w:p>
    <w:p>
      <w:pPr>
        <w:pStyle w:val="CodeBlock"/>
        <w:spacing w:after="0"/>
      </w:pPr>
      <w:r>
        <w:t>PAYPACK_WEBHOOK_SECRET=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PESAPAL_CONSUMER_KEY=</w:t>
      </w:r>
    </w:p>
    <w:p>
      <w:pPr>
        <w:pStyle w:val="CodeBlock"/>
        <w:spacing w:after="0"/>
      </w:pPr>
      <w:r>
        <w:t>PESAPAL_CONSUMER_SECRET=</w:t>
      </w:r>
    </w:p>
    <w:p>
      <w:pPr>
        <w:pStyle w:val="CodeBlock"/>
        <w:spacing w:after="0"/>
      </w:pPr>
      <w:r>
        <w:t>PESAPAL_API_URL=https://cybqa.pesapal.com/pesapalv3/api</w:t>
      </w:r>
    </w:p>
    <w:p>
      <w:pPr>
        <w:pStyle w:val="CodeBlock"/>
        <w:spacing w:after="0"/>
      </w:pPr>
      <w:r>
        <w:t>PESAPAL_IPN_ID=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EMAIL_HOST=smtp.gmail.com</w:t>
      </w:r>
    </w:p>
    <w:p>
      <w:pPr>
        <w:pStyle w:val="CodeBlock"/>
        <w:spacing w:after="0"/>
      </w:pPr>
      <w:r>
        <w:t>EMAIL_PORT=587</w:t>
      </w:r>
    </w:p>
    <w:p>
      <w:pPr>
        <w:pStyle w:val="CodeBlock"/>
        <w:spacing w:after="0"/>
      </w:pPr>
      <w:r>
        <w:t>EMAIL_USER=</w:t>
      </w:r>
    </w:p>
    <w:p>
      <w:pPr>
        <w:pStyle w:val="CodeBlock"/>
        <w:spacing w:after="0"/>
      </w:pPr>
      <w:r>
        <w:t>EMAIL_PASSWORD=</w:t>
      </w:r>
    </w:p>
    <w:p>
      <w:pPr>
        <w:pStyle w:val="CodeBlock"/>
        <w:spacing w:after="0"/>
      </w:pPr>
      <w:r>
        <w:t>EMAIL_FROM=noreply@example.com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CLOUDINARY_CLOUD_NAME=</w:t>
      </w:r>
    </w:p>
    <w:p>
      <w:pPr>
        <w:pStyle w:val="CodeBlock"/>
        <w:spacing w:after="0"/>
      </w:pPr>
      <w:r>
        <w:t>CLOUDINARY_API_KEY=</w:t>
      </w:r>
    </w:p>
    <w:p>
      <w:pPr>
        <w:pStyle w:val="CodeBlock"/>
        <w:spacing w:after="0"/>
      </w:pPr>
      <w:r>
        <w:t>CLOUDINARY_API_SECRET=</w:t>
      </w:r>
    </w:p>
    <w:p>
      <w:pPr>
        <w:pStyle w:val="CodeBlock"/>
        <w:spacing w:after="0"/>
      </w:pPr>
      <w:r>
        <w:t xml:space="preserve"> </w:t>
      </w:r>
    </w:p>
    <w:p>
      <w:pPr>
        <w:pStyle w:val="CodeBlock"/>
        <w:spacing w:after="0"/>
      </w:pPr>
      <w:r>
        <w:t>ENABLE_EBM=false</w:t>
      </w:r>
    </w:p>
    <w:p>
      <w:pPr>
        <w:pStyle w:val="CodeBlock"/>
        <w:spacing w:after="0"/>
      </w:pPr>
      <w:r>
        <w:t>EBM_API_URL=</w:t>
      </w:r>
    </w:p>
    <w:p>
      <w:pPr>
        <w:pStyle w:val="CodeBlock"/>
        <w:spacing w:after="0"/>
      </w:pPr>
      <w:r>
        <w:t>EBM_API_KEY=</w:t>
      </w:r>
    </w:p>
    <w:p>
      <w:pPr>
        <w:pStyle w:val="CodeBlock"/>
        <w:spacing w:after="0"/>
      </w:pPr>
      <w:r>
        <w:t>EBM_API_SECRET=</w:t>
      </w:r>
    </w:p>
    <w:p>
      <w:pPr>
        <w:pStyle w:val="CodeBlock"/>
        <w:spacing w:after="0"/>
      </w:pPr>
      <w:r>
        <w:t>EBM_ENVIRONMENT=sandbox</w:t>
      </w:r>
    </w:p>
    <w:p>
      <w:pPr>
        <w:pStyle w:val="CodeBlock"/>
        <w:spacing w:after="0"/>
      </w:pPr>
      <w:r>
        <w:t>EBM_SALE_PATH=/sales</w:t>
      </w:r>
    </w:p>
    <w:p>
      <w:pPr>
        <w:pStyle w:val="CodeBlock"/>
        <w:spacing w:after="0"/>
      </w:pPr>
      <w:r>
        <w:t>EBM_REFUND_PATH=/refunds</w:t>
      </w:r>
    </w:p>
    <w:p>
      <w:pPr>
        <w:pStyle w:val="CodeBlock"/>
        <w:spacing w:after="0"/>
      </w:pPr>
      <w:r>
        <w:t>EBM_VOID_PATH=/voids</w:t>
      </w:r>
    </w:p>
    <w:p>
      <w:pPr>
        <w:pStyle w:val="CodeBlock"/>
        <w:spacing w:after="0"/>
      </w:pPr>
      <w:r>
        <w:t>EBM_REQUEST_TIMEOUT_MS=30000</w:t>
      </w:r>
    </w:p>
    <w:p>
      <w:pPr>
        <w:pStyle w:val="CodeBlock"/>
        <w:spacing w:after="0"/>
      </w:pPr>
      <w:r>
        <w:t>EBM_USE_MOCK=false</w:t>
      </w:r>
    </w:p>
    <w:p>
      <w:pPr>
        <w:pStyle w:val="CodeBlock"/>
        <w:spacing w:after="0"/>
      </w:pPr>
      <w:r>
        <w:t>EBM_MAX_QUEUE_RETRIES=10</w:t>
      </w:r>
    </w:p>
    <w:p>
      <w:pPr>
        <w:pStyle w:val="CodeBlockSpacer"/>
        <w:spacing w:after="120"/>
      </w:pPr>
      <w:r>
        <w:t xml:space="preserve"> </w:t>
      </w:r>
    </w:p>
    <w:p>
      <w:pPr>
        <w:pStyle w:val="Normal"/>
      </w:pPr>
      <w:r>
        <w:t>Notes: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JWT_SECRET</w:t>
      </w:r>
      <w:r>
        <w:t xml:space="preserve"> is mandatory. The backend exits immediately if it is missing.</w:t>
      </w:r>
    </w:p>
    <w:p>
      <w:pPr>
        <w:pStyle w:val="ListBullet"/>
        <w:spacing w:after="60"/>
      </w:pPr>
      <w:r>
        <w:t xml:space="preserve">- The repository's </w:t>
      </w:r>
      <w:r>
        <w:rPr>
          <w:rStyle w:val="InlineCode"/>
        </w:rPr>
        <w:t>.env.example</w:t>
      </w:r>
      <w:r>
        <w:t xml:space="preserve"> does not include every environment variable referenced by the code. Add the extra values above as needed for your deployment.</w:t>
      </w:r>
    </w:p>
    <w:p>
      <w:pPr>
        <w:pStyle w:val="ListBullet"/>
        <w:spacing w:after="60"/>
      </w:pPr>
      <w:r>
        <w:t>- Leave optional integration variables blank if those services are not being used.</w:t>
      </w:r>
    </w:p>
    <w:p>
      <w:pPr>
        <w:pStyle w:val="Heading1"/>
        <w:spacing w:after="120"/>
      </w:pPr>
      <w:r>
        <w:t>7. Configure frontend environment</w:t>
      </w:r>
    </w:p>
    <w:p>
      <w:pPr>
        <w:pStyle w:val="Normal"/>
      </w:pPr>
      <w:r>
        <w:t xml:space="preserve">Create </w:t>
      </w:r>
      <w:r>
        <w:rPr>
          <w:rStyle w:val="InlineCode"/>
        </w:rPr>
        <w:t>Frontend/.env</w:t>
      </w:r>
      <w:r>
        <w:t xml:space="preserve"> with the following baseline values:</w:t>
      </w:r>
    </w:p>
    <w:p>
      <w:pPr>
        <w:pStyle w:val="CodeBlock"/>
        <w:spacing w:after="0"/>
      </w:pPr>
      <w:r>
        <w:t>VITE_PUBLIC_API_URL=http://localhost:5000/api</w:t>
      </w:r>
    </w:p>
    <w:p>
      <w:pPr>
        <w:pStyle w:val="CodeBlock"/>
        <w:spacing w:after="0"/>
      </w:pPr>
      <w:r>
        <w:t>VITE_WS_URL=http://localhost:5000</w:t>
      </w:r>
    </w:p>
    <w:p>
      <w:pPr>
        <w:pStyle w:val="CodeBlock"/>
        <w:spacing w:after="0"/>
      </w:pPr>
      <w:r>
        <w:t>VITE_APP_URL=http://localhost:5173</w:t>
      </w:r>
    </w:p>
    <w:p>
      <w:pPr>
        <w:pStyle w:val="CodeBlock"/>
        <w:spacing w:after="0"/>
      </w:pPr>
      <w:r>
        <w:t>VITE_CONTACT_FORM_SCRIPT_ID=</w:t>
      </w:r>
    </w:p>
    <w:p>
      <w:pPr>
        <w:pStyle w:val="CodeBlockSpacer"/>
        <w:spacing w:after="120"/>
      </w:pPr>
      <w:r>
        <w:t xml:space="preserve"> </w:t>
      </w:r>
    </w:p>
    <w:p>
      <w:pPr>
        <w:pStyle w:val="Normal"/>
      </w:pPr>
      <w:r>
        <w:t>Important: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VITE_PUBLIC_API_URL</w:t>
      </w:r>
      <w:r>
        <w:t xml:space="preserve"> should include the </w:t>
      </w:r>
      <w:r>
        <w:rPr>
          <w:rStyle w:val="InlineCode"/>
        </w:rPr>
        <w:t>/api</w:t>
      </w:r>
      <w:r>
        <w:t xml:space="preserve"> suffix because the frontend calls endpoints such as </w:t>
      </w:r>
      <w:r>
        <w:rPr>
          <w:rStyle w:val="InlineCode"/>
        </w:rPr>
        <w:t>/auth/login</w:t>
      </w:r>
      <w:r>
        <w:t xml:space="preserve">, </w:t>
      </w:r>
      <w:r>
        <w:rPr>
          <w:rStyle w:val="InlineCode"/>
        </w:rPr>
        <w:t>/inventory</w:t>
      </w:r>
      <w:r>
        <w:t xml:space="preserve">, and </w:t>
      </w:r>
      <w:r>
        <w:rPr>
          <w:rStyle w:val="InlineCode"/>
        </w:rPr>
        <w:t>/reports</w:t>
      </w:r>
      <w:r>
        <w:t xml:space="preserve"> relative to that base URL.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VITE_WS_URL</w:t>
      </w:r>
      <w:r>
        <w:t xml:space="preserve"> should point to the backend host serving Socket.IO.</w:t>
      </w:r>
    </w:p>
    <w:p>
      <w:pPr>
        <w:pStyle w:val="Heading1"/>
        <w:spacing w:after="120"/>
      </w:pPr>
      <w:r>
        <w:t>8. Generate Prisma client and apply database migrations</w:t>
      </w:r>
    </w:p>
    <w:p>
      <w:pPr>
        <w:pStyle w:val="Normal"/>
      </w:pPr>
      <w:r>
        <w:t xml:space="preserve">From the </w:t>
      </w:r>
      <w:r>
        <w:rPr>
          <w:rStyle w:val="InlineCode"/>
        </w:rPr>
        <w:t>Backend</w:t>
      </w:r>
      <w:r>
        <w:t xml:space="preserve"> directory:</w:t>
      </w:r>
    </w:p>
    <w:p>
      <w:pPr>
        <w:pStyle w:val="CodeBlock"/>
        <w:spacing w:after="0"/>
      </w:pPr>
      <w:r>
        <w:t>npm run prisma:generate</w:t>
      </w:r>
    </w:p>
    <w:p>
      <w:pPr>
        <w:pStyle w:val="CodeBlock"/>
        <w:spacing w:after="0"/>
      </w:pPr>
      <w:r>
        <w:t>npm run prisma:migrate</w:t>
      </w:r>
    </w:p>
    <w:p>
      <w:pPr>
        <w:pStyle w:val="CodeBlockSpacer"/>
        <w:spacing w:after="120"/>
      </w:pPr>
      <w:r>
        <w:t xml:space="preserve"> </w:t>
      </w:r>
    </w:p>
    <w:p>
      <w:pPr>
        <w:pStyle w:val="Normal"/>
      </w:pPr>
      <w:r>
        <w:t>If you need demonstration data:</w:t>
      </w:r>
    </w:p>
    <w:p>
      <w:pPr>
        <w:pStyle w:val="CodeBlock"/>
        <w:spacing w:after="0"/>
      </w:pPr>
      <w:r>
        <w:t>npm run prisma:seed</w:t>
      </w:r>
    </w:p>
    <w:p>
      <w:pPr>
        <w:pStyle w:val="CodeBlockSpacer"/>
        <w:spacing w:after="120"/>
      </w:pPr>
      <w:r>
        <w:t xml:space="preserve"> </w:t>
      </w:r>
    </w:p>
    <w:p>
      <w:pPr>
        <w:pStyle w:val="Heading1"/>
        <w:spacing w:after="120"/>
      </w:pPr>
      <w:r>
        <w:t>9. Start the backend</w:t>
      </w:r>
    </w:p>
    <w:p>
      <w:pPr>
        <w:pStyle w:val="Normal"/>
      </w:pPr>
      <w:r>
        <w:t xml:space="preserve">From the </w:t>
      </w:r>
      <w:r>
        <w:rPr>
          <w:rStyle w:val="InlineCode"/>
        </w:rPr>
        <w:t>Backend</w:t>
      </w:r>
      <w:r>
        <w:t xml:space="preserve"> directory:</w:t>
      </w:r>
    </w:p>
    <w:p>
      <w:pPr>
        <w:pStyle w:val="CodeBlock"/>
        <w:spacing w:after="0"/>
      </w:pPr>
      <w:r>
        <w:t>npm run dev</w:t>
      </w:r>
    </w:p>
    <w:p>
      <w:pPr>
        <w:pStyle w:val="CodeBlockSpacer"/>
        <w:spacing w:after="120"/>
      </w:pPr>
      <w:r>
        <w:t xml:space="preserve"> </w:t>
      </w:r>
    </w:p>
    <w:p>
      <w:pPr>
        <w:pStyle w:val="Normal"/>
      </w:pPr>
      <w:r>
        <w:t>Expected outcome:</w:t>
      </w:r>
    </w:p>
    <w:p>
      <w:pPr>
        <w:pStyle w:val="ListBullet"/>
        <w:spacing w:after="60"/>
      </w:pPr>
      <w:r>
        <w:t xml:space="preserve">- the server starts on port </w:t>
      </w:r>
      <w:r>
        <w:rPr>
          <w:rStyle w:val="InlineCode"/>
        </w:rPr>
        <w:t>5000</w:t>
      </w:r>
      <w:r>
        <w:t xml:space="preserve"> unless overridden</w:t>
      </w:r>
    </w:p>
    <w:p>
      <w:pPr>
        <w:pStyle w:val="ListBullet"/>
        <w:spacing w:after="60"/>
      </w:pPr>
      <w:r>
        <w:t xml:space="preserve">- the health endpoint becomes available at </w:t>
      </w:r>
      <w:r>
        <w:rPr>
          <w:rStyle w:val="InlineCode"/>
        </w:rPr>
        <w:t>http://localhost:5000/health</w:t>
      </w:r>
    </w:p>
    <w:p>
      <w:pPr>
        <w:pStyle w:val="Heading1"/>
        <w:spacing w:after="120"/>
      </w:pPr>
      <w:r>
        <w:t>10. Start the frontend</w:t>
      </w:r>
    </w:p>
    <w:p>
      <w:pPr>
        <w:pStyle w:val="Normal"/>
      </w:pPr>
      <w:r>
        <w:t>In a separate terminal:</w:t>
      </w:r>
    </w:p>
    <w:p>
      <w:pPr>
        <w:pStyle w:val="CodeBlock"/>
        <w:spacing w:after="0"/>
      </w:pPr>
      <w:r>
        <w:t>cd Frontend</w:t>
      </w:r>
    </w:p>
    <w:p>
      <w:pPr>
        <w:pStyle w:val="CodeBlock"/>
        <w:spacing w:after="0"/>
      </w:pPr>
      <w:r>
        <w:t>npm install</w:t>
      </w:r>
    </w:p>
    <w:p>
      <w:pPr>
        <w:pStyle w:val="CodeBlock"/>
        <w:spacing w:after="0"/>
      </w:pPr>
      <w:r>
        <w:t>npm run dev</w:t>
      </w:r>
    </w:p>
    <w:p>
      <w:pPr>
        <w:pStyle w:val="CodeBlockSpacer"/>
        <w:spacing w:after="120"/>
      </w:pPr>
      <w:r>
        <w:t xml:space="preserve"> </w:t>
      </w:r>
    </w:p>
    <w:p>
      <w:pPr>
        <w:pStyle w:val="Normal"/>
      </w:pPr>
      <w:r>
        <w:t>Expected outcome:</w:t>
      </w:r>
    </w:p>
    <w:p>
      <w:pPr>
        <w:pStyle w:val="ListBullet"/>
        <w:spacing w:after="60"/>
      </w:pPr>
      <w:r>
        <w:t xml:space="preserve">- Vite starts the frontend on </w:t>
      </w:r>
      <w:r>
        <w:rPr>
          <w:rStyle w:val="InlineCode"/>
        </w:rPr>
        <w:t>http://localhost:5173</w:t>
      </w:r>
      <w:r>
        <w:t xml:space="preserve"> unless configured differently</w:t>
      </w:r>
    </w:p>
    <w:p>
      <w:pPr>
        <w:pStyle w:val="Heading1"/>
        <w:spacing w:after="120"/>
      </w:pPr>
      <w:r>
        <w:t>11. First-run validation</w:t>
      </w:r>
    </w:p>
    <w:p>
      <w:pPr>
        <w:pStyle w:val="Normal"/>
      </w:pPr>
      <w:r>
        <w:t>After both applications are running:</w:t>
      </w:r>
    </w:p>
    <w:p>
      <w:pPr>
        <w:pStyle w:val="ListNumber"/>
        <w:spacing w:after="60"/>
      </w:pPr>
      <w:r>
        <w:t>1. open the frontend URL in a browser</w:t>
      </w:r>
    </w:p>
    <w:p>
      <w:pPr>
        <w:pStyle w:val="ListNumber"/>
        <w:spacing w:after="60"/>
      </w:pPr>
      <w:r>
        <w:t>2. sign up or log in with an existing account</w:t>
      </w:r>
    </w:p>
    <w:p>
      <w:pPr>
        <w:pStyle w:val="ListNumber"/>
        <w:spacing w:after="60"/>
      </w:pPr>
      <w:r>
        <w:t>3. create or select an organization</w:t>
      </w:r>
    </w:p>
    <w:p>
      <w:pPr>
        <w:pStyle w:val="ListNumber"/>
        <w:spacing w:after="60"/>
      </w:pPr>
      <w:r>
        <w:t>4. verify dashboard access</w:t>
      </w:r>
    </w:p>
    <w:p>
      <w:pPr>
        <w:pStyle w:val="ListNumber"/>
        <w:spacing w:after="60"/>
      </w:pPr>
      <w:r>
        <w:t>5. create a test product</w:t>
      </w:r>
    </w:p>
    <w:p>
      <w:pPr>
        <w:pStyle w:val="ListNumber"/>
        <w:spacing w:after="60"/>
      </w:pPr>
      <w:r>
        <w:t>6. run a sample sale if seed data or valid setup is available</w:t>
      </w:r>
    </w:p>
    <w:p>
      <w:pPr>
        <w:pStyle w:val="Heading1"/>
        <w:spacing w:after="120"/>
      </w:pPr>
      <w:r>
        <w:t>12. Optional integrations</w:t>
      </w:r>
    </w:p>
    <w:p>
      <w:pPr>
        <w:pStyle w:val="Normal"/>
      </w:pPr>
      <w:r>
        <w:t>Enable and test integrations only after the base application is working:</w:t>
      </w:r>
    </w:p>
    <w:p>
      <w:pPr>
        <w:pStyle w:val="ListBullet"/>
        <w:spacing w:after="60"/>
      </w:pPr>
      <w:r>
        <w:t>- email delivery</w:t>
      </w:r>
    </w:p>
    <w:p>
      <w:pPr>
        <w:pStyle w:val="ListBullet"/>
        <w:spacing w:after="60"/>
      </w:pPr>
      <w:r>
        <w:t>- Cloudinary uploads</w:t>
      </w:r>
    </w:p>
    <w:p>
      <w:pPr>
        <w:pStyle w:val="ListBullet"/>
        <w:spacing w:after="60"/>
      </w:pPr>
      <w:r>
        <w:t>- Stripe</w:t>
      </w:r>
    </w:p>
    <w:p>
      <w:pPr>
        <w:pStyle w:val="ListBullet"/>
        <w:spacing w:after="60"/>
      </w:pPr>
      <w:r>
        <w:t>- Paypack</w:t>
      </w:r>
    </w:p>
    <w:p>
      <w:pPr>
        <w:pStyle w:val="ListBullet"/>
        <w:spacing w:after="60"/>
      </w:pPr>
      <w:r>
        <w:t>- Pesapal</w:t>
      </w:r>
    </w:p>
    <w:p>
      <w:pPr>
        <w:pStyle w:val="ListBullet"/>
        <w:spacing w:after="60"/>
      </w:pPr>
      <w:r>
        <w:t>- EBM/VSDC</w:t>
      </w:r>
    </w:p>
    <w:p>
      <w:pPr>
        <w:pStyle w:val="Normal"/>
      </w:pPr>
      <w:r>
        <w:t>For EBM/VSDC details, also review: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docs/ebm-vsdc/INTEGRATION.md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docs/ebm-vsdc/CERTIFICATION-CHECKLIST.md</w:t>
      </w:r>
    </w:p>
    <w:p>
      <w:pPr>
        <w:pStyle w:val="Heading1"/>
        <w:spacing w:after="120"/>
      </w:pPr>
      <w:r>
        <w:t>13. Production build</w:t>
      </w:r>
    </w:p>
    <w:p>
      <w:pPr>
        <w:pStyle w:val="Heading2"/>
        <w:spacing w:after="80"/>
      </w:pPr>
      <w:r>
        <w:t>Backend</w:t>
      </w:r>
    </w:p>
    <w:p>
      <w:pPr>
        <w:pStyle w:val="CodeBlock"/>
        <w:spacing w:after="0"/>
      </w:pPr>
      <w:r>
        <w:t>cd Backend</w:t>
      </w:r>
    </w:p>
    <w:p>
      <w:pPr>
        <w:pStyle w:val="CodeBlock"/>
        <w:spacing w:after="0"/>
      </w:pPr>
      <w:r>
        <w:t>npm run build</w:t>
      </w:r>
    </w:p>
    <w:p>
      <w:pPr>
        <w:pStyle w:val="CodeBlock"/>
        <w:spacing w:after="0"/>
      </w:pPr>
      <w:r>
        <w:t>npm start</w:t>
      </w:r>
    </w:p>
    <w:p>
      <w:pPr>
        <w:pStyle w:val="CodeBlockSpacer"/>
        <w:spacing w:after="120"/>
      </w:pPr>
      <w:r>
        <w:t xml:space="preserve"> </w:t>
      </w:r>
    </w:p>
    <w:p>
      <w:pPr>
        <w:pStyle w:val="Heading2"/>
        <w:spacing w:after="80"/>
      </w:pPr>
      <w:r>
        <w:t>Frontend</w:t>
      </w:r>
    </w:p>
    <w:p>
      <w:pPr>
        <w:pStyle w:val="CodeBlock"/>
        <w:spacing w:after="0"/>
      </w:pPr>
      <w:r>
        <w:t>cd Frontend</w:t>
      </w:r>
    </w:p>
    <w:p>
      <w:pPr>
        <w:pStyle w:val="CodeBlock"/>
        <w:spacing w:after="0"/>
      </w:pPr>
      <w:r>
        <w:t>npm run build</w:t>
      </w:r>
    </w:p>
    <w:p>
      <w:pPr>
        <w:pStyle w:val="CodeBlockSpacer"/>
        <w:spacing w:after="120"/>
      </w:pPr>
      <w:r>
        <w:t xml:space="preserve"> </w:t>
      </w:r>
    </w:p>
    <w:p>
      <w:pPr>
        <w:pStyle w:val="Normal"/>
      </w:pPr>
      <w:r>
        <w:t>Serve the generated frontend build through your preferred web server or static hosting platform and expose the backend through a reverse proxy or process manager suitable for production.</w:t>
      </w:r>
    </w:p>
    <w:p>
      <w:pPr>
        <w:pStyle w:val="Heading1"/>
        <w:spacing w:after="120"/>
      </w:pPr>
      <w:r>
        <w:t>14. Post-installation checklist</w:t>
      </w:r>
    </w:p>
    <w:p>
      <w:pPr>
        <w:pStyle w:val="ListBullet"/>
        <w:spacing w:after="60"/>
      </w:pPr>
      <w:r>
        <w:t>- database connection confirmed</w:t>
      </w:r>
    </w:p>
    <w:p>
      <w:pPr>
        <w:pStyle w:val="ListBullet"/>
        <w:spacing w:after="60"/>
      </w:pPr>
      <w:r>
        <w:t>- backend health endpoint working</w:t>
      </w:r>
    </w:p>
    <w:p>
      <w:pPr>
        <w:pStyle w:val="ListBullet"/>
        <w:spacing w:after="60"/>
      </w:pPr>
      <w:r>
        <w:t>- frontend can log in successfully</w:t>
      </w:r>
    </w:p>
    <w:p>
      <w:pPr>
        <w:pStyle w:val="ListBullet"/>
        <w:spacing w:after="60"/>
      </w:pPr>
      <w:r>
        <w:t>- CORS matches the deployed frontend URL</w:t>
      </w:r>
    </w:p>
    <w:p>
      <w:pPr>
        <w:pStyle w:val="ListBullet"/>
        <w:spacing w:after="60"/>
      </w:pPr>
      <w:r>
        <w:t>- optional payment and email integrations tested</w:t>
      </w:r>
    </w:p>
    <w:p>
      <w:pPr>
        <w:pStyle w:val="ListBullet"/>
        <w:spacing w:after="60"/>
      </w:pPr>
      <w:r>
        <w:t>- backups and monitoring enabled</w:t>
      </w:r>
    </w:p>
    <w:p>
      <w:pPr>
        <w:pStyle w:val="ListBullet"/>
        <w:spacing w:after="60"/>
      </w:pPr>
      <w:r>
        <w:t>- admin user and organization created</w:t>
      </w:r>
    </w:p>
    <w:p>
      <w:pPr>
        <w:pStyle w:val="Heading1"/>
        <w:spacing w:after="120"/>
      </w:pPr>
      <w:r>
        <w:t>15. Troubleshooting</w:t>
      </w:r>
    </w:p>
    <w:p>
      <w:pPr>
        <w:pStyle w:val="Heading2"/>
        <w:spacing w:after="80"/>
      </w:pPr>
      <w:r>
        <w:t>Backend fails to start</w:t>
      </w:r>
    </w:p>
    <w:p>
      <w:pPr>
        <w:pStyle w:val="ListBullet"/>
        <w:spacing w:after="60"/>
      </w:pPr>
      <w:r>
        <w:t xml:space="preserve">- check </w:t>
      </w:r>
      <w:r>
        <w:rPr>
          <w:rStyle w:val="InlineCode"/>
        </w:rPr>
        <w:t>JWT_SECRET</w:t>
      </w:r>
    </w:p>
    <w:p>
      <w:pPr>
        <w:pStyle w:val="ListBullet"/>
        <w:spacing w:after="60"/>
      </w:pPr>
      <w:r>
        <w:t xml:space="preserve">- check </w:t>
      </w:r>
      <w:r>
        <w:rPr>
          <w:rStyle w:val="InlineCode"/>
        </w:rPr>
        <w:t>DATABASE_URL</w:t>
      </w:r>
    </w:p>
    <w:p>
      <w:pPr>
        <w:pStyle w:val="ListBullet"/>
        <w:spacing w:after="60"/>
      </w:pPr>
      <w:r>
        <w:t>- confirm PostgreSQL is running</w:t>
      </w:r>
    </w:p>
    <w:p>
      <w:pPr>
        <w:pStyle w:val="Heading2"/>
        <w:spacing w:after="80"/>
      </w:pPr>
      <w:r>
        <w:t>Frontend cannot reach backend</w:t>
      </w:r>
    </w:p>
    <w:p>
      <w:pPr>
        <w:pStyle w:val="ListBullet"/>
        <w:spacing w:after="60"/>
      </w:pPr>
      <w:r>
        <w:t xml:space="preserve">- confirm </w:t>
      </w:r>
      <w:r>
        <w:rPr>
          <w:rStyle w:val="InlineCode"/>
        </w:rPr>
        <w:t>VITE_PUBLIC_API_URL</w:t>
      </w:r>
    </w:p>
    <w:p>
      <w:pPr>
        <w:pStyle w:val="ListBullet"/>
        <w:spacing w:after="60"/>
      </w:pPr>
      <w:r>
        <w:t>- confirm backend is running on the expected port</w:t>
      </w:r>
    </w:p>
    <w:p>
      <w:pPr>
        <w:pStyle w:val="ListBullet"/>
        <w:spacing w:after="60"/>
      </w:pPr>
      <w:r>
        <w:t xml:space="preserve">- confirm CORS </w:t>
      </w:r>
      <w:r>
        <w:rPr>
          <w:rStyle w:val="InlineCode"/>
        </w:rPr>
        <w:t>FRONTEND_URL</w:t>
      </w:r>
      <w:r>
        <w:t xml:space="preserve"> matches the frontend URL</w:t>
      </w:r>
    </w:p>
    <w:p>
      <w:pPr>
        <w:pStyle w:val="Heading2"/>
        <w:spacing w:after="80"/>
      </w:pPr>
      <w:r>
        <w:t>Migrations fail</w:t>
      </w:r>
    </w:p>
    <w:p>
      <w:pPr>
        <w:pStyle w:val="ListBullet"/>
        <w:spacing w:after="60"/>
      </w:pPr>
      <w:r>
        <w:t>- validate PostgreSQL credentials</w:t>
      </w:r>
    </w:p>
    <w:p>
      <w:pPr>
        <w:pStyle w:val="ListBullet"/>
        <w:spacing w:after="60"/>
      </w:pPr>
      <w:r>
        <w:t>- confirm the target database exists</w:t>
      </w:r>
    </w:p>
    <w:p>
      <w:pPr>
        <w:pStyle w:val="ListBullet"/>
        <w:spacing w:after="60"/>
      </w:pPr>
      <w:r>
        <w:t>- check Prisma schema and migration history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20"/>
    </w:pPr>
    <w:rPr>
      <w:b/>
      <w:sz w:val="36"/>
      <w:szCs w:val="36"/>
    </w:rPr>
  </w:style>
  <w:style w:type="paragraph" w:styleId="Heading1">
    <w:name w:val="Heading 1"/>
    <w:basedOn w:val="Normal"/>
    <w:qFormat/>
    <w:pPr>
      <w:spacing w:before="220" w:after="120"/>
    </w:pPr>
    <w:rPr>
      <w:b/>
      <w:sz w:val="28"/>
      <w:szCs w:val="28"/>
    </w:rPr>
  </w:style>
  <w:style w:type="paragraph" w:styleId="Heading2">
    <w:name w:val="Heading 2"/>
    <w:basedOn w:val="Normal"/>
    <w:qFormat/>
    <w:pPr>
      <w:spacing w:before="180" w:after="80"/>
    </w:pPr>
    <w:rPr>
      <w:b/>
      <w:sz w:val="24"/>
      <w:szCs w:val="24"/>
    </w:rPr>
  </w:style>
  <w:style w:type="paragraph" w:styleId="ListBullet">
    <w:name w:val="List Bullet"/>
    <w:basedOn w:val="Normal"/>
    <w:pPr>
      <w:ind w:left="540" w:hanging="240"/>
      <w:spacing w:after="60"/>
    </w:pPr>
  </w:style>
  <w:style w:type="paragraph" w:styleId="ListNumber">
    <w:name w:val="List Number"/>
    <w:basedOn w:val="Normal"/>
    <w:pPr>
      <w:ind w:left="540" w:hanging="240"/>
      <w:spacing w:after="60"/>
    </w:pPr>
  </w:style>
  <w:style w:type="paragraph" w:styleId="CodeBlock">
    <w:name w:val="Code Block"/>
    <w:basedOn w:val="Normal"/>
    <w:pPr>
      <w:ind w:left="360" w:right="360"/>
      <w:spacing w:before="0" w:after="0"/>
      <w:shd w:fill="F3F4F6"/>
    </w:pPr>
    <w:rPr>
      <w:rFonts w:ascii="Courier New" w:hAnsi="Courier New"/>
      <w:sz w:val="20"/>
      <w:szCs w:val="20"/>
    </w:rPr>
  </w:style>
  <w:style w:type="paragraph" w:styleId="CodeBlockSpacer">
    <w:name w:val="Code Block Spacer"/>
    <w:basedOn w:val="CodeBlock"/>
    <w:pPr>
      <w:spacing w:after="120"/>
    </w:pPr>
    <w:rPr>
      <w:rFonts w:ascii="Courier New" w:hAnsi="Courier New"/>
      <w:sz w:val="8"/>
      <w:szCs w:val="8"/>
    </w:rPr>
  </w:style>
  <w:style w:type="character" w:styleId="InlineCode">
    <w:name w:val="Inline Code"/>
    <w:rPr>
      <w:rFonts w:ascii="Courier New" w:hAnsi="Courier New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  <Company>TangaHub</Company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Excledge ERP Installation Guide</dc:title>
  <dc:subject>Product Documentation</dc:subject>
  <dc:creator>OpenAI Codex</dc:creator>
  <cp:lastModifiedBy>OpenAI Codex</cp:lastModifiedBy>
  <dcterms:created xsi:type="dcterms:W3CDTF">2026-04-10T07:51:21Z</dcterms:created>
  <dcterms:modified xsi:type="dcterms:W3CDTF">2026-04-10T07:51:21Z</dcterms:modified>
</cp:coreProperties>
</file>