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  <w:spacing w:after="180"/>
      </w:pPr>
      <w:r>
        <w:t>Excledge ERP Product User Manual</w:t>
      </w:r>
    </w:p>
    <w:p>
      <w:pPr>
        <w:pStyle w:val="Heading1"/>
        <w:spacing w:after="120"/>
      </w:pPr>
      <w:r>
        <w:t>1. Introduction</w:t>
      </w:r>
    </w:p>
    <w:p>
      <w:pPr>
        <w:pStyle w:val="Normal"/>
      </w:pPr>
      <w:r>
        <w:t>Excledge ERP is a web-based business management platform used to manage products, stock, branches, sales, customers, suppliers, reports, subscriptions, and supporting operational records.</w:t>
      </w:r>
    </w:p>
    <w:p>
      <w:pPr>
        <w:pStyle w:val="Normal"/>
      </w:pPr>
      <w:r>
        <w:t>This manual is intended for:</w:t>
      </w:r>
    </w:p>
    <w:p>
      <w:pPr>
        <w:pStyle w:val="ListBullet"/>
        <w:spacing w:after="60"/>
      </w:pPr>
      <w:r>
        <w:t>- organization owners</w:t>
      </w:r>
    </w:p>
    <w:p>
      <w:pPr>
        <w:pStyle w:val="ListBullet"/>
        <w:spacing w:after="60"/>
      </w:pPr>
      <w:r>
        <w:t>- administrators</w:t>
      </w:r>
    </w:p>
    <w:p>
      <w:pPr>
        <w:pStyle w:val="ListBullet"/>
        <w:spacing w:after="60"/>
      </w:pPr>
      <w:r>
        <w:t>- branch managers</w:t>
      </w:r>
    </w:p>
    <w:p>
      <w:pPr>
        <w:pStyle w:val="ListBullet"/>
        <w:spacing w:after="60"/>
      </w:pPr>
      <w:r>
        <w:t>- accountants</w:t>
      </w:r>
    </w:p>
    <w:p>
      <w:pPr>
        <w:pStyle w:val="ListBullet"/>
        <w:spacing w:after="60"/>
      </w:pPr>
      <w:r>
        <w:t>- sellers and operational users</w:t>
      </w:r>
    </w:p>
    <w:p>
      <w:pPr>
        <w:pStyle w:val="Normal"/>
      </w:pPr>
      <w:r>
        <w:t>Feature access depends on the user's assigned role and the active subscription plan.</w:t>
      </w:r>
    </w:p>
    <w:p>
      <w:pPr>
        <w:pStyle w:val="Heading1"/>
        <w:spacing w:after="120"/>
      </w:pPr>
      <w:r>
        <w:t>2. User roles</w:t>
      </w:r>
    </w:p>
    <w:p>
      <w:pPr>
        <w:pStyle w:val="Normal"/>
      </w:pPr>
      <w:r>
        <w:t>Common roles found in the system include: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SYSTEM_OWNER</w:t>
      </w:r>
      <w:r>
        <w:t>: platform-wide administration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ADMIN</w:t>
      </w:r>
      <w:r>
        <w:t>: organization-level setup and oversight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BRANCH_MANAGER</w:t>
      </w:r>
      <w:r>
        <w:t>: branch operations and stock control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ACCOUNTANT</w:t>
      </w:r>
      <w:r>
        <w:t>: finance, reports, and payment visibility</w:t>
      </w:r>
    </w:p>
    <w:p>
      <w:pPr>
        <w:pStyle w:val="ListBullet"/>
        <w:spacing w:after="60"/>
      </w:pPr>
      <w:r>
        <w:t xml:space="preserve">- </w:t>
      </w:r>
      <w:r>
        <w:rPr>
          <w:rStyle w:val="InlineCode"/>
        </w:rPr>
        <w:t>SELLER</w:t>
      </w:r>
      <w:r>
        <w:t>: point of sale and day-to-day selling activities</w:t>
      </w:r>
    </w:p>
    <w:p>
      <w:pPr>
        <w:pStyle w:val="Heading1"/>
        <w:spacing w:after="120"/>
      </w:pPr>
      <w:r>
        <w:t>3. Getting started</w:t>
      </w:r>
    </w:p>
    <w:p>
      <w:pPr>
        <w:pStyle w:val="Heading2"/>
        <w:spacing w:after="80"/>
      </w:pPr>
      <w:r>
        <w:t>3.1 Account access</w:t>
      </w:r>
    </w:p>
    <w:p>
      <w:pPr>
        <w:pStyle w:val="Normal"/>
      </w:pPr>
      <w:r>
        <w:t>Users typically start by:</w:t>
      </w:r>
    </w:p>
    <w:p>
      <w:pPr>
        <w:pStyle w:val="ListNumber"/>
        <w:spacing w:after="60"/>
      </w:pPr>
      <w:r>
        <w:t>1. opening the application URL in a supported browser</w:t>
      </w:r>
    </w:p>
    <w:p>
      <w:pPr>
        <w:pStyle w:val="ListNumber"/>
        <w:spacing w:after="60"/>
      </w:pPr>
      <w:r>
        <w:t>2. signing up or accepting an invitation</w:t>
      </w:r>
    </w:p>
    <w:p>
      <w:pPr>
        <w:pStyle w:val="ListNumber"/>
        <w:spacing w:after="60"/>
      </w:pPr>
      <w:r>
        <w:t>3. verifying email, where enabled</w:t>
      </w:r>
    </w:p>
    <w:p>
      <w:pPr>
        <w:pStyle w:val="ListNumber"/>
        <w:spacing w:after="60"/>
      </w:pPr>
      <w:r>
        <w:t>4. logging in with email and password</w:t>
      </w:r>
    </w:p>
    <w:p>
      <w:pPr>
        <w:pStyle w:val="ListNumber"/>
        <w:spacing w:after="60"/>
      </w:pPr>
      <w:r>
        <w:t>5. selecting an organization when the user belongs to more than one</w:t>
      </w:r>
    </w:p>
    <w:p>
      <w:pPr>
        <w:pStyle w:val="Heading2"/>
        <w:spacing w:after="80"/>
      </w:pPr>
      <w:r>
        <w:t>3.2 Create or select an organization</w:t>
      </w:r>
    </w:p>
    <w:p>
      <w:pPr>
        <w:pStyle w:val="Normal"/>
      </w:pPr>
      <w:r>
        <w:t>After login, a user may:</w:t>
      </w:r>
    </w:p>
    <w:p>
      <w:pPr>
        <w:pStyle w:val="ListBullet"/>
        <w:spacing w:after="60"/>
      </w:pPr>
      <w:r>
        <w:t>- create a new organization</w:t>
      </w:r>
    </w:p>
    <w:p>
      <w:pPr>
        <w:pStyle w:val="ListBullet"/>
        <w:spacing w:after="60"/>
      </w:pPr>
      <w:r>
        <w:t>- join an existing organization through invitation</w:t>
      </w:r>
    </w:p>
    <w:p>
      <w:pPr>
        <w:pStyle w:val="ListBullet"/>
        <w:spacing w:after="60"/>
      </w:pPr>
      <w:r>
        <w:t>- switch between organizations from the organization selector</w:t>
      </w:r>
    </w:p>
    <w:p>
      <w:pPr>
        <w:pStyle w:val="Normal"/>
      </w:pPr>
      <w:r>
        <w:t>Each organization stores its own users, branches, products, sales, reports, and subscription records.</w:t>
      </w:r>
    </w:p>
    <w:p>
      <w:pPr>
        <w:pStyle w:val="Heading1"/>
        <w:spacing w:after="120"/>
      </w:pPr>
      <w:r>
        <w:t>4. Dashboard overview</w:t>
      </w:r>
    </w:p>
    <w:p>
      <w:pPr>
        <w:pStyle w:val="Normal"/>
      </w:pPr>
      <w:r>
        <w:t>The dashboard provides quick access to:</w:t>
      </w:r>
    </w:p>
    <w:p>
      <w:pPr>
        <w:pStyle w:val="ListBullet"/>
        <w:spacing w:after="60"/>
      </w:pPr>
      <w:r>
        <w:t>- total sales</w:t>
      </w:r>
    </w:p>
    <w:p>
      <w:pPr>
        <w:pStyle w:val="ListBullet"/>
        <w:spacing w:after="60"/>
      </w:pPr>
      <w:r>
        <w:t>- total products</w:t>
      </w:r>
    </w:p>
    <w:p>
      <w:pPr>
        <w:pStyle w:val="ListBullet"/>
        <w:spacing w:after="60"/>
      </w:pPr>
      <w:r>
        <w:t>- low-stock items</w:t>
      </w:r>
    </w:p>
    <w:p>
      <w:pPr>
        <w:pStyle w:val="ListBullet"/>
        <w:spacing w:after="60"/>
      </w:pPr>
      <w:r>
        <w:t>- recent sales</w:t>
      </w:r>
    </w:p>
    <w:p>
      <w:pPr>
        <w:pStyle w:val="ListBullet"/>
        <w:spacing w:after="60"/>
      </w:pPr>
      <w:r>
        <w:t>- top products</w:t>
      </w:r>
    </w:p>
    <w:p>
      <w:pPr>
        <w:pStyle w:val="ListBullet"/>
        <w:spacing w:after="60"/>
      </w:pPr>
      <w:r>
        <w:t>- activity trends</w:t>
      </w:r>
    </w:p>
    <w:p>
      <w:pPr>
        <w:pStyle w:val="ListBullet"/>
        <w:spacing w:after="60"/>
      </w:pPr>
      <w:r>
        <w:t>- organization alerts and notifications</w:t>
      </w:r>
    </w:p>
    <w:p>
      <w:pPr>
        <w:pStyle w:val="Normal"/>
      </w:pPr>
      <w:r>
        <w:t>Use the sidebar to navigate to operational modules such as inventory, customers, sales, reports, suppliers, and settings.</w:t>
      </w:r>
    </w:p>
    <w:p>
      <w:pPr>
        <w:pStyle w:val="Heading1"/>
        <w:spacing w:after="120"/>
      </w:pPr>
      <w:r>
        <w:t>5. Organization and branch setup</w:t>
      </w:r>
    </w:p>
    <w:p>
      <w:pPr>
        <w:pStyle w:val="Heading2"/>
        <w:spacing w:after="80"/>
      </w:pPr>
      <w:r>
        <w:t>5.1 Organization configuration</w:t>
      </w:r>
    </w:p>
    <w:p>
      <w:pPr>
        <w:pStyle w:val="Normal"/>
      </w:pPr>
      <w:r>
        <w:t>Administrators can maintain organization details such as:</w:t>
      </w:r>
    </w:p>
    <w:p>
      <w:pPr>
        <w:pStyle w:val="ListBullet"/>
        <w:spacing w:after="60"/>
      </w:pPr>
      <w:r>
        <w:t>- organization name</w:t>
      </w:r>
    </w:p>
    <w:p>
      <w:pPr>
        <w:pStyle w:val="ListBullet"/>
        <w:spacing w:after="60"/>
      </w:pPr>
      <w:r>
        <w:t>- business type</w:t>
      </w:r>
    </w:p>
    <w:p>
      <w:pPr>
        <w:pStyle w:val="ListBullet"/>
        <w:spacing w:after="60"/>
      </w:pPr>
      <w:r>
        <w:t>- address and contact details</w:t>
      </w:r>
    </w:p>
    <w:p>
      <w:pPr>
        <w:pStyle w:val="ListBullet"/>
        <w:spacing w:after="60"/>
      </w:pPr>
      <w:r>
        <w:t>- logo or avatar</w:t>
      </w:r>
    </w:p>
    <w:p>
      <w:pPr>
        <w:pStyle w:val="ListBullet"/>
        <w:spacing w:after="60"/>
      </w:pPr>
      <w:r>
        <w:t>- tax identification details</w:t>
      </w:r>
    </w:p>
    <w:p>
      <w:pPr>
        <w:pStyle w:val="ListBullet"/>
        <w:spacing w:after="60"/>
      </w:pPr>
      <w:r>
        <w:t>- branch setup</w:t>
      </w:r>
    </w:p>
    <w:p>
      <w:pPr>
        <w:pStyle w:val="Heading2"/>
        <w:spacing w:after="80"/>
      </w:pPr>
      <w:r>
        <w:t>5.2 Branch management</w:t>
      </w:r>
    </w:p>
    <w:p>
      <w:pPr>
        <w:pStyle w:val="Normal"/>
      </w:pPr>
      <w:r>
        <w:t>Where branch functionality is enabled, the organization can:</w:t>
      </w:r>
    </w:p>
    <w:p>
      <w:pPr>
        <w:pStyle w:val="ListBullet"/>
        <w:spacing w:after="60"/>
      </w:pPr>
      <w:r>
        <w:t>- create business branches</w:t>
      </w:r>
    </w:p>
    <w:p>
      <w:pPr>
        <w:pStyle w:val="ListBullet"/>
        <w:spacing w:after="60"/>
      </w:pPr>
      <w:r>
        <w:t>- assign codes and locations</w:t>
      </w:r>
    </w:p>
    <w:p>
      <w:pPr>
        <w:pStyle w:val="ListBullet"/>
        <w:spacing w:after="60"/>
      </w:pPr>
      <w:r>
        <w:t>- activate or deactivate branches</w:t>
      </w:r>
    </w:p>
    <w:p>
      <w:pPr>
        <w:pStyle w:val="ListBullet"/>
        <w:spacing w:after="60"/>
      </w:pPr>
      <w:r>
        <w:t>- assign users to branches</w:t>
      </w:r>
    </w:p>
    <w:p>
      <w:pPr>
        <w:pStyle w:val="ListBullet"/>
        <w:spacing w:after="60"/>
      </w:pPr>
      <w:r>
        <w:t>- track stock, sales, expenses, and activity by branch</w:t>
      </w:r>
    </w:p>
    <w:p>
      <w:pPr>
        <w:pStyle w:val="Heading1"/>
        <w:spacing w:after="120"/>
      </w:pPr>
      <w:r>
        <w:t>6. Inventory management</w:t>
      </w:r>
    </w:p>
    <w:p>
      <w:pPr>
        <w:pStyle w:val="Heading2"/>
        <w:spacing w:after="80"/>
      </w:pPr>
      <w:r>
        <w:t>6.1 Add a product</w:t>
      </w:r>
    </w:p>
    <w:p>
      <w:pPr>
        <w:pStyle w:val="Normal"/>
      </w:pPr>
      <w:r>
        <w:t>To create a product record:</w:t>
      </w:r>
    </w:p>
    <w:p>
      <w:pPr>
        <w:pStyle w:val="ListNumber"/>
        <w:spacing w:after="60"/>
      </w:pPr>
      <w:r>
        <w:t>1. open the inventory section</w:t>
      </w:r>
    </w:p>
    <w:p>
      <w:pPr>
        <w:pStyle w:val="ListNumber"/>
        <w:spacing w:after="60"/>
      </w:pPr>
      <w:r>
        <w:t>2. select the option to add a new product</w:t>
      </w:r>
    </w:p>
    <w:p>
      <w:pPr>
        <w:pStyle w:val="ListNumber"/>
        <w:spacing w:after="60"/>
      </w:pPr>
      <w:r>
        <w:t>3. enter the product name and optional SKU or barcode</w:t>
      </w:r>
    </w:p>
    <w:p>
      <w:pPr>
        <w:pStyle w:val="ListNumber"/>
        <w:spacing w:after="60"/>
      </w:pPr>
      <w:r>
        <w:t>4. assign category, supplier, and tax category where applicable</w:t>
      </w:r>
    </w:p>
    <w:p>
      <w:pPr>
        <w:pStyle w:val="ListNumber"/>
        <w:spacing w:after="60"/>
      </w:pPr>
      <w:r>
        <w:t>5. define selling price and minimum stock level</w:t>
      </w:r>
    </w:p>
    <w:p>
      <w:pPr>
        <w:pStyle w:val="ListNumber"/>
        <w:spacing w:after="60"/>
      </w:pPr>
      <w:r>
        <w:t>6. save the record</w:t>
      </w:r>
    </w:p>
    <w:p>
      <w:pPr>
        <w:pStyle w:val="Heading2"/>
        <w:spacing w:after="80"/>
      </w:pPr>
      <w:r>
        <w:t>6.2 Receive stock</w:t>
      </w:r>
    </w:p>
    <w:p>
      <w:pPr>
        <w:pStyle w:val="Normal"/>
      </w:pPr>
      <w:r>
        <w:t>Stock can be recorded with batch details such as:</w:t>
      </w:r>
    </w:p>
    <w:p>
      <w:pPr>
        <w:pStyle w:val="ListBullet"/>
        <w:spacing w:after="60"/>
      </w:pPr>
      <w:r>
        <w:t>- batch number</w:t>
      </w:r>
    </w:p>
    <w:p>
      <w:pPr>
        <w:pStyle w:val="ListBullet"/>
        <w:spacing w:after="60"/>
      </w:pPr>
      <w:r>
        <w:t>- quantity</w:t>
      </w:r>
    </w:p>
    <w:p>
      <w:pPr>
        <w:pStyle w:val="ListBullet"/>
        <w:spacing w:after="60"/>
      </w:pPr>
      <w:r>
        <w:t>- unit cost</w:t>
      </w:r>
    </w:p>
    <w:p>
      <w:pPr>
        <w:pStyle w:val="ListBullet"/>
        <w:spacing w:after="60"/>
      </w:pPr>
      <w:r>
        <w:t>- expiry date</w:t>
      </w:r>
    </w:p>
    <w:p>
      <w:pPr>
        <w:pStyle w:val="ListBullet"/>
        <w:spacing w:after="60"/>
      </w:pPr>
      <w:r>
        <w:t>- branch</w:t>
      </w:r>
    </w:p>
    <w:p>
      <w:pPr>
        <w:pStyle w:val="Normal"/>
      </w:pPr>
      <w:r>
        <w:t>This helps the system track stock movements, expiry, and costing history.</w:t>
      </w:r>
    </w:p>
    <w:p>
      <w:pPr>
        <w:pStyle w:val="Heading2"/>
        <w:spacing w:after="80"/>
      </w:pPr>
      <w:r>
        <w:t>6.3 Monitor inventory</w:t>
      </w:r>
    </w:p>
    <w:p>
      <w:pPr>
        <w:pStyle w:val="Normal"/>
      </w:pPr>
      <w:r>
        <w:t>Users can review:</w:t>
      </w:r>
    </w:p>
    <w:p>
      <w:pPr>
        <w:pStyle w:val="ListBullet"/>
        <w:spacing w:after="60"/>
      </w:pPr>
      <w:r>
        <w:t>- all inventory items</w:t>
      </w:r>
    </w:p>
    <w:p>
      <w:pPr>
        <w:pStyle w:val="ListBullet"/>
        <w:spacing w:after="60"/>
      </w:pPr>
      <w:r>
        <w:t>- low-stock products</w:t>
      </w:r>
    </w:p>
    <w:p>
      <w:pPr>
        <w:pStyle w:val="ListBullet"/>
        <w:spacing w:after="60"/>
      </w:pPr>
      <w:r>
        <w:t>- expiring products</w:t>
      </w:r>
    </w:p>
    <w:p>
      <w:pPr>
        <w:pStyle w:val="ListBullet"/>
        <w:spacing w:after="60"/>
      </w:pPr>
      <w:r>
        <w:t>- expired products</w:t>
      </w:r>
    </w:p>
    <w:p>
      <w:pPr>
        <w:pStyle w:val="ListBullet"/>
        <w:spacing w:after="60"/>
      </w:pPr>
      <w:r>
        <w:t>- stock movement history</w:t>
      </w:r>
    </w:p>
    <w:p>
      <w:pPr>
        <w:pStyle w:val="ListBullet"/>
        <w:spacing w:after="60"/>
      </w:pPr>
      <w:r>
        <w:t>- inventory summary by product and branch</w:t>
      </w:r>
    </w:p>
    <w:p>
      <w:pPr>
        <w:pStyle w:val="Heading2"/>
        <w:spacing w:after="80"/>
      </w:pPr>
      <w:r>
        <w:t>6.4 Adjust and transfer stock</w:t>
      </w:r>
    </w:p>
    <w:p>
      <w:pPr>
        <w:pStyle w:val="Normal"/>
      </w:pPr>
      <w:r>
        <w:t>Authorized users may:</w:t>
      </w:r>
    </w:p>
    <w:p>
      <w:pPr>
        <w:pStyle w:val="ListBullet"/>
        <w:spacing w:after="60"/>
      </w:pPr>
      <w:r>
        <w:t>- increase or decrease stock during adjustments</w:t>
      </w:r>
    </w:p>
    <w:p>
      <w:pPr>
        <w:pStyle w:val="ListBullet"/>
        <w:spacing w:after="60"/>
      </w:pPr>
      <w:r>
        <w:t>- record damages or expired stock</w:t>
      </w:r>
    </w:p>
    <w:p>
      <w:pPr>
        <w:pStyle w:val="ListBullet"/>
        <w:spacing w:after="60"/>
      </w:pPr>
      <w:r>
        <w:t>- transfer stock from one branch to another</w:t>
      </w:r>
    </w:p>
    <w:p>
      <w:pPr>
        <w:pStyle w:val="ListBullet"/>
        <w:spacing w:after="60"/>
      </w:pPr>
      <w:r>
        <w:t>- review ledger entries created by each movement</w:t>
      </w:r>
    </w:p>
    <w:p>
      <w:pPr>
        <w:pStyle w:val="Heading1"/>
        <w:spacing w:after="120"/>
      </w:pPr>
      <w:r>
        <w:t>7. Sales and point of sale</w:t>
      </w:r>
    </w:p>
    <w:p>
      <w:pPr>
        <w:pStyle w:val="Heading2"/>
        <w:spacing w:after="80"/>
      </w:pPr>
      <w:r>
        <w:t>7.1 Create a sale</w:t>
      </w:r>
    </w:p>
    <w:p>
      <w:pPr>
        <w:pStyle w:val="Normal"/>
      </w:pPr>
      <w:r>
        <w:t>To process a sale:</w:t>
      </w:r>
    </w:p>
    <w:p>
      <w:pPr>
        <w:pStyle w:val="ListNumber"/>
        <w:spacing w:after="60"/>
      </w:pPr>
      <w:r>
        <w:t>1. open the POS or sales page</w:t>
      </w:r>
    </w:p>
    <w:p>
      <w:pPr>
        <w:pStyle w:val="ListNumber"/>
        <w:spacing w:after="60"/>
      </w:pPr>
      <w:r>
        <w:t>2. select or create a customer</w:t>
      </w:r>
    </w:p>
    <w:p>
      <w:pPr>
        <w:pStyle w:val="ListNumber"/>
        <w:spacing w:after="60"/>
      </w:pPr>
      <w:r>
        <w:t>3. add one or more products to the sale</w:t>
      </w:r>
    </w:p>
    <w:p>
      <w:pPr>
        <w:pStyle w:val="ListNumber"/>
        <w:spacing w:after="60"/>
      </w:pPr>
      <w:r>
        <w:t>4. confirm quantities and prices</w:t>
      </w:r>
    </w:p>
    <w:p>
      <w:pPr>
        <w:pStyle w:val="ListNumber"/>
        <w:spacing w:after="60"/>
      </w:pPr>
      <w:r>
        <w:t>5. select the payment method</w:t>
      </w:r>
    </w:p>
    <w:p>
      <w:pPr>
        <w:pStyle w:val="ListNumber"/>
        <w:spacing w:after="60"/>
      </w:pPr>
      <w:r>
        <w:t>6. complete the sale and generate a receipt</w:t>
      </w:r>
    </w:p>
    <w:p>
      <w:pPr>
        <w:pStyle w:val="Heading2"/>
        <w:spacing w:after="80"/>
      </w:pPr>
      <w:r>
        <w:t>7.2 Payment methods</w:t>
      </w:r>
    </w:p>
    <w:p>
      <w:pPr>
        <w:pStyle w:val="Normal"/>
      </w:pPr>
      <w:r>
        <w:t>The platform supports several payment classifications, including:</w:t>
      </w:r>
    </w:p>
    <w:p>
      <w:pPr>
        <w:pStyle w:val="ListBullet"/>
        <w:spacing w:after="60"/>
      </w:pPr>
      <w:r>
        <w:t>- cash</w:t>
      </w:r>
    </w:p>
    <w:p>
      <w:pPr>
        <w:pStyle w:val="ListBullet"/>
        <w:spacing w:after="60"/>
      </w:pPr>
      <w:r>
        <w:t>- insurance</w:t>
      </w:r>
    </w:p>
    <w:p>
      <w:pPr>
        <w:pStyle w:val="ListBullet"/>
        <w:spacing w:after="60"/>
      </w:pPr>
      <w:r>
        <w:t>- debt</w:t>
      </w:r>
    </w:p>
    <w:p>
      <w:pPr>
        <w:pStyle w:val="ListBullet"/>
        <w:spacing w:after="60"/>
      </w:pPr>
      <w:r>
        <w:t>- mixed payment</w:t>
      </w:r>
    </w:p>
    <w:p>
      <w:pPr>
        <w:pStyle w:val="ListBullet"/>
        <w:spacing w:after="60"/>
      </w:pPr>
      <w:r>
        <w:t>- credit card</w:t>
      </w:r>
    </w:p>
    <w:p>
      <w:pPr>
        <w:pStyle w:val="ListBullet"/>
        <w:spacing w:after="60"/>
      </w:pPr>
      <w:r>
        <w:t>- mobile money</w:t>
      </w:r>
    </w:p>
    <w:p>
      <w:pPr>
        <w:pStyle w:val="Normal"/>
      </w:pPr>
      <w:r>
        <w:t>Some payment methods may depend on your enabled integrations and internal business process.</w:t>
      </w:r>
    </w:p>
    <w:p>
      <w:pPr>
        <w:pStyle w:val="Heading2"/>
        <w:spacing w:after="80"/>
      </w:pPr>
      <w:r>
        <w:t>7.3 Sale review</w:t>
      </w:r>
    </w:p>
    <w:p>
      <w:pPr>
        <w:pStyle w:val="Normal"/>
      </w:pPr>
      <w:r>
        <w:t>Users can:</w:t>
      </w:r>
    </w:p>
    <w:p>
      <w:pPr>
        <w:pStyle w:val="ListBullet"/>
        <w:spacing w:after="60"/>
      </w:pPr>
      <w:r>
        <w:t>- view sale history</w:t>
      </w:r>
    </w:p>
    <w:p>
      <w:pPr>
        <w:pStyle w:val="ListBullet"/>
        <w:spacing w:after="60"/>
      </w:pPr>
      <w:r>
        <w:t>- open detailed sale records</w:t>
      </w:r>
    </w:p>
    <w:p>
      <w:pPr>
        <w:pStyle w:val="ListBullet"/>
        <w:spacing w:after="60"/>
      </w:pPr>
      <w:r>
        <w:t>- print or reprint receipts</w:t>
      </w:r>
    </w:p>
    <w:p>
      <w:pPr>
        <w:pStyle w:val="ListBullet"/>
        <w:spacing w:after="60"/>
      </w:pPr>
      <w:r>
        <w:t>- review line items and totals</w:t>
      </w:r>
    </w:p>
    <w:p>
      <w:pPr>
        <w:pStyle w:val="ListBullet"/>
        <w:spacing w:after="60"/>
      </w:pPr>
      <w:r>
        <w:t>- monitor refund or cancellation status</w:t>
      </w:r>
    </w:p>
    <w:p>
      <w:pPr>
        <w:pStyle w:val="Heading2"/>
        <w:spacing w:after="80"/>
      </w:pPr>
      <w:r>
        <w:t>7.4 Refunds and cancellations</w:t>
      </w:r>
    </w:p>
    <w:p>
      <w:pPr>
        <w:pStyle w:val="Normal"/>
      </w:pPr>
      <w:r>
        <w:t>Authorized users can refund or cancel sales according to business rules. Always enter a clear reason when prompted and confirm that the original transaction is eligible before proceeding.</w:t>
      </w:r>
    </w:p>
    <w:p>
      <w:pPr>
        <w:pStyle w:val="Normal"/>
      </w:pPr>
      <w:r>
        <w:t>If EBM/VSDC is enabled, related fiscal actions may also be submitted through the configured gateway.</w:t>
      </w:r>
    </w:p>
    <w:p>
      <w:pPr>
        <w:pStyle w:val="Heading1"/>
        <w:spacing w:after="120"/>
      </w:pPr>
      <w:r>
        <w:t>8. Customer and debt management</w:t>
      </w:r>
    </w:p>
    <w:p>
      <w:pPr>
        <w:pStyle w:val="Normal"/>
      </w:pPr>
      <w:r>
        <w:t>The customer module allows users to:</w:t>
      </w:r>
    </w:p>
    <w:p>
      <w:pPr>
        <w:pStyle w:val="ListBullet"/>
        <w:spacing w:after="60"/>
      </w:pPr>
      <w:r>
        <w:t>- register walk-in or named customers</w:t>
      </w:r>
    </w:p>
    <w:p>
      <w:pPr>
        <w:pStyle w:val="ListBullet"/>
        <w:spacing w:after="60"/>
      </w:pPr>
      <w:r>
        <w:t>- store contact details</w:t>
      </w:r>
    </w:p>
    <w:p>
      <w:pPr>
        <w:pStyle w:val="ListBullet"/>
        <w:spacing w:after="60"/>
      </w:pPr>
      <w:r>
        <w:t>- track balances for debt sales</w:t>
      </w:r>
    </w:p>
    <w:p>
      <w:pPr>
        <w:pStyle w:val="ListBullet"/>
        <w:spacing w:after="60"/>
      </w:pPr>
      <w:r>
        <w:t>- record debt repayments</w:t>
      </w:r>
    </w:p>
    <w:p>
      <w:pPr>
        <w:pStyle w:val="ListBullet"/>
        <w:spacing w:after="60"/>
      </w:pPr>
      <w:r>
        <w:t>- review outstanding debt positions</w:t>
      </w:r>
    </w:p>
    <w:p>
      <w:pPr>
        <w:pStyle w:val="Normal"/>
      </w:pPr>
      <w:r>
        <w:t>Recommended practice:</w:t>
      </w:r>
    </w:p>
    <w:p>
      <w:pPr>
        <w:pStyle w:val="ListBullet"/>
        <w:spacing w:after="60"/>
      </w:pPr>
      <w:r>
        <w:t>- keep customer phone numbers accurate</w:t>
      </w:r>
    </w:p>
    <w:p>
      <w:pPr>
        <w:pStyle w:val="ListBullet"/>
        <w:spacing w:after="60"/>
      </w:pPr>
      <w:r>
        <w:t>- use clear references when recording debt payments</w:t>
      </w:r>
    </w:p>
    <w:p>
      <w:pPr>
        <w:pStyle w:val="ListBullet"/>
        <w:spacing w:after="60"/>
      </w:pPr>
      <w:r>
        <w:t>- review outstanding balances regularly</w:t>
      </w:r>
    </w:p>
    <w:p>
      <w:pPr>
        <w:pStyle w:val="Heading1"/>
        <w:spacing w:after="120"/>
      </w:pPr>
      <w:r>
        <w:t>9. Supplier and purchasing workflows</w:t>
      </w:r>
    </w:p>
    <w:p>
      <w:pPr>
        <w:pStyle w:val="Normal"/>
      </w:pPr>
      <w:r>
        <w:t>Users can manage supplier operations by:</w:t>
      </w:r>
    </w:p>
    <w:p>
      <w:pPr>
        <w:pStyle w:val="ListBullet"/>
        <w:spacing w:after="60"/>
      </w:pPr>
      <w:r>
        <w:t>- creating supplier profiles</w:t>
      </w:r>
    </w:p>
    <w:p>
      <w:pPr>
        <w:pStyle w:val="ListBullet"/>
        <w:spacing w:after="60"/>
      </w:pPr>
      <w:r>
        <w:t>- raising purchase orders</w:t>
      </w:r>
    </w:p>
    <w:p>
      <w:pPr>
        <w:pStyle w:val="ListBullet"/>
        <w:spacing w:after="60"/>
      </w:pPr>
      <w:r>
        <w:t>- tracking order status</w:t>
      </w:r>
    </w:p>
    <w:p>
      <w:pPr>
        <w:pStyle w:val="ListBullet"/>
        <w:spacing w:after="60"/>
      </w:pPr>
      <w:r>
        <w:t>- recording supplier payments</w:t>
      </w:r>
    </w:p>
    <w:p>
      <w:pPr>
        <w:pStyle w:val="ListBullet"/>
        <w:spacing w:after="60"/>
      </w:pPr>
      <w:r>
        <w:t>- linking products to suppliers where needed</w:t>
      </w:r>
    </w:p>
    <w:p>
      <w:pPr>
        <w:pStyle w:val="Normal"/>
      </w:pPr>
      <w:r>
        <w:t>This workflow supports better stock replenishment planning and supplier accountability.</w:t>
      </w:r>
    </w:p>
    <w:p>
      <w:pPr>
        <w:pStyle w:val="Heading1"/>
        <w:spacing w:after="120"/>
      </w:pPr>
      <w:r>
        <w:t>10. Reports</w:t>
      </w:r>
    </w:p>
    <w:p>
      <w:pPr>
        <w:pStyle w:val="Normal"/>
      </w:pPr>
      <w:r>
        <w:t>Available reports may include:</w:t>
      </w:r>
    </w:p>
    <w:p>
      <w:pPr>
        <w:pStyle w:val="ListBullet"/>
        <w:spacing w:after="60"/>
      </w:pPr>
      <w:r>
        <w:t>- sales reports</w:t>
      </w:r>
    </w:p>
    <w:p>
      <w:pPr>
        <w:pStyle w:val="ListBullet"/>
        <w:spacing w:after="60"/>
      </w:pPr>
      <w:r>
        <w:t>- inventory reports</w:t>
      </w:r>
    </w:p>
    <w:p>
      <w:pPr>
        <w:pStyle w:val="ListBullet"/>
        <w:spacing w:after="60"/>
      </w:pPr>
      <w:r>
        <w:t>- stock movement reports</w:t>
      </w:r>
    </w:p>
    <w:p>
      <w:pPr>
        <w:pStyle w:val="ListBullet"/>
        <w:spacing w:after="60"/>
      </w:pPr>
      <w:r>
        <w:t>- cash flow reports</w:t>
      </w:r>
    </w:p>
    <w:p>
      <w:pPr>
        <w:pStyle w:val="ListBullet"/>
        <w:spacing w:after="60"/>
      </w:pPr>
      <w:r>
        <w:t>- debt payment reports</w:t>
      </w:r>
    </w:p>
    <w:p>
      <w:pPr>
        <w:pStyle w:val="Normal"/>
      </w:pPr>
      <w:r>
        <w:t>Use report filters such as date range, branch, or transaction type to refine results before export or review.</w:t>
      </w:r>
    </w:p>
    <w:p>
      <w:pPr>
        <w:pStyle w:val="Heading1"/>
        <w:spacing w:after="120"/>
      </w:pPr>
      <w:r>
        <w:t>11. Users, invitations, and audit trail</w:t>
      </w:r>
    </w:p>
    <w:p>
      <w:pPr>
        <w:pStyle w:val="Normal"/>
      </w:pPr>
      <w:r>
        <w:t>Administrators can:</w:t>
      </w:r>
    </w:p>
    <w:p>
      <w:pPr>
        <w:pStyle w:val="ListBullet"/>
        <w:spacing w:after="60"/>
      </w:pPr>
      <w:r>
        <w:t>- invite users to the organization</w:t>
      </w:r>
    </w:p>
    <w:p>
      <w:pPr>
        <w:pStyle w:val="ListBullet"/>
        <w:spacing w:after="60"/>
      </w:pPr>
      <w:r>
        <w:t>- assign roles</w:t>
      </w:r>
    </w:p>
    <w:p>
      <w:pPr>
        <w:pStyle w:val="ListBullet"/>
        <w:spacing w:after="60"/>
      </w:pPr>
      <w:r>
        <w:t>- update or deactivate user access</w:t>
      </w:r>
    </w:p>
    <w:p>
      <w:pPr>
        <w:pStyle w:val="ListBullet"/>
        <w:spacing w:after="60"/>
      </w:pPr>
      <w:r>
        <w:t>- review activity logs</w:t>
      </w:r>
    </w:p>
    <w:p>
      <w:pPr>
        <w:pStyle w:val="Normal"/>
      </w:pPr>
      <w:r>
        <w:t>Notifications and logs improve traceability and help identify who performed important actions.</w:t>
      </w:r>
    </w:p>
    <w:p>
      <w:pPr>
        <w:pStyle w:val="Heading1"/>
        <w:spacing w:after="120"/>
      </w:pPr>
      <w:r>
        <w:t>12. Subscription and billing</w:t>
      </w:r>
    </w:p>
    <w:p>
      <w:pPr>
        <w:pStyle w:val="Normal"/>
      </w:pPr>
      <w:r>
        <w:t>Organizations may have subscription plans that determine enabled features and user limits. Depending on the deployment, billing workflows can include:</w:t>
      </w:r>
    </w:p>
    <w:p>
      <w:pPr>
        <w:pStyle w:val="ListBullet"/>
        <w:spacing w:after="60"/>
      </w:pPr>
      <w:r>
        <w:t>- plan selection</w:t>
      </w:r>
    </w:p>
    <w:p>
      <w:pPr>
        <w:pStyle w:val="ListBullet"/>
        <w:spacing w:after="60"/>
      </w:pPr>
      <w:r>
        <w:t>- payment initiation</w:t>
      </w:r>
    </w:p>
    <w:p>
      <w:pPr>
        <w:pStyle w:val="ListBullet"/>
        <w:spacing w:after="60"/>
      </w:pPr>
      <w:r>
        <w:t>- subscription history</w:t>
      </w:r>
    </w:p>
    <w:p>
      <w:pPr>
        <w:pStyle w:val="ListBullet"/>
        <w:spacing w:after="60"/>
      </w:pPr>
      <w:r>
        <w:t>- renewals</w:t>
      </w:r>
    </w:p>
    <w:p>
      <w:pPr>
        <w:pStyle w:val="ListBullet"/>
        <w:spacing w:after="60"/>
      </w:pPr>
      <w:r>
        <w:t>- cancellation or reactivation</w:t>
      </w:r>
    </w:p>
    <w:p>
      <w:pPr>
        <w:pStyle w:val="Normal"/>
      </w:pPr>
      <w:r>
        <w:t>If your organization cannot access a feature, first check the active plan and user role.</w:t>
      </w:r>
    </w:p>
    <w:p>
      <w:pPr>
        <w:pStyle w:val="Heading1"/>
        <w:spacing w:after="120"/>
      </w:pPr>
      <w:r>
        <w:t>13. Tips for safe and effective use</w:t>
      </w:r>
    </w:p>
    <w:p>
      <w:pPr>
        <w:pStyle w:val="ListBullet"/>
        <w:spacing w:after="60"/>
      </w:pPr>
      <w:r>
        <w:t>- keep user roles limited to actual job responsibilities</w:t>
      </w:r>
    </w:p>
    <w:p>
      <w:pPr>
        <w:pStyle w:val="ListBullet"/>
        <w:spacing w:after="60"/>
      </w:pPr>
      <w:r>
        <w:t>- review low-stock and expiry alerts daily</w:t>
      </w:r>
    </w:p>
    <w:p>
      <w:pPr>
        <w:pStyle w:val="ListBullet"/>
        <w:spacing w:after="60"/>
      </w:pPr>
      <w:r>
        <w:t>- verify branch selection before entering stock or sales</w:t>
      </w:r>
    </w:p>
    <w:p>
      <w:pPr>
        <w:pStyle w:val="ListBullet"/>
        <w:spacing w:after="60"/>
      </w:pPr>
      <w:r>
        <w:t>- back up your database regularly</w:t>
      </w:r>
    </w:p>
    <w:p>
      <w:pPr>
        <w:pStyle w:val="ListBullet"/>
        <w:spacing w:after="60"/>
      </w:pPr>
      <w:r>
        <w:t>- test payment and EBM settings in non-production environments first</w:t>
      </w:r>
    </w:p>
    <w:p>
      <w:pPr>
        <w:pStyle w:val="ListBullet"/>
        <w:spacing w:after="60"/>
      </w:pPr>
      <w:r>
        <w:t>- log out shared devices after use</w:t>
      </w:r>
    </w:p>
    <w:p>
      <w:pPr>
        <w:pStyle w:val="Heading1"/>
        <w:spacing w:after="120"/>
      </w:pPr>
      <w:r>
        <w:t>14. Troubleshooting guide</w:t>
      </w:r>
    </w:p>
    <w:p>
      <w:pPr>
        <w:pStyle w:val="Heading2"/>
        <w:spacing w:after="80"/>
      </w:pPr>
      <w:r>
        <w:t>Unable to log in</w:t>
      </w:r>
    </w:p>
    <w:p>
      <w:pPr>
        <w:pStyle w:val="ListBullet"/>
        <w:spacing w:after="60"/>
      </w:pPr>
      <w:r>
        <w:t>- confirm the correct email and password</w:t>
      </w:r>
    </w:p>
    <w:p>
      <w:pPr>
        <w:pStyle w:val="ListBullet"/>
        <w:spacing w:after="60"/>
      </w:pPr>
      <w:r>
        <w:t>- ensure the account is active and verified</w:t>
      </w:r>
    </w:p>
    <w:p>
      <w:pPr>
        <w:pStyle w:val="ListBullet"/>
        <w:spacing w:after="60"/>
      </w:pPr>
      <w:r>
        <w:t>- use the password reset feature if necessary</w:t>
      </w:r>
    </w:p>
    <w:p>
      <w:pPr>
        <w:pStyle w:val="Heading2"/>
        <w:spacing w:after="80"/>
      </w:pPr>
      <w:r>
        <w:t>Data is missing after login</w:t>
      </w:r>
    </w:p>
    <w:p>
      <w:pPr>
        <w:pStyle w:val="ListBullet"/>
        <w:spacing w:after="60"/>
      </w:pPr>
      <w:r>
        <w:t>- confirm you selected the correct organization</w:t>
      </w:r>
    </w:p>
    <w:p>
      <w:pPr>
        <w:pStyle w:val="ListBullet"/>
        <w:spacing w:after="60"/>
      </w:pPr>
      <w:r>
        <w:t>- check branch filters and date filters</w:t>
      </w:r>
    </w:p>
    <w:p>
      <w:pPr>
        <w:pStyle w:val="ListBullet"/>
        <w:spacing w:after="60"/>
      </w:pPr>
      <w:r>
        <w:t>- refresh the page and try again</w:t>
      </w:r>
    </w:p>
    <w:p>
      <w:pPr>
        <w:pStyle w:val="Heading2"/>
        <w:spacing w:after="80"/>
      </w:pPr>
      <w:r>
        <w:t>Sale cannot be completed</w:t>
      </w:r>
    </w:p>
    <w:p>
      <w:pPr>
        <w:pStyle w:val="ListBullet"/>
        <w:spacing w:after="60"/>
      </w:pPr>
      <w:r>
        <w:t>- confirm stock is available</w:t>
      </w:r>
    </w:p>
    <w:p>
      <w:pPr>
        <w:pStyle w:val="ListBullet"/>
        <w:spacing w:after="60"/>
      </w:pPr>
      <w:r>
        <w:t>- check required customer or payment fields</w:t>
      </w:r>
    </w:p>
    <w:p>
      <w:pPr>
        <w:pStyle w:val="ListBullet"/>
        <w:spacing w:after="60"/>
      </w:pPr>
      <w:r>
        <w:t>- review internet connectivity if payment or EBM integrations are involved</w:t>
      </w:r>
    </w:p>
    <w:p>
      <w:pPr>
        <w:pStyle w:val="Heading2"/>
        <w:spacing w:after="80"/>
      </w:pPr>
      <w:r>
        <w:t>Feature is unavailable</w:t>
      </w:r>
    </w:p>
    <w:p>
      <w:pPr>
        <w:pStyle w:val="ListBullet"/>
        <w:spacing w:after="60"/>
      </w:pPr>
      <w:r>
        <w:t>- check user role permissions</w:t>
      </w:r>
    </w:p>
    <w:p>
      <w:pPr>
        <w:pStyle w:val="ListBullet"/>
        <w:spacing w:after="60"/>
      </w:pPr>
      <w:r>
        <w:t>- confirm the organization subscription includes that feature</w:t>
      </w:r>
    </w:p>
    <w:p>
      <w:pPr>
        <w:pStyle w:val="Heading1"/>
        <w:spacing w:after="120"/>
      </w:pPr>
      <w:r>
        <w:t>15. Support information</w:t>
      </w:r>
    </w:p>
    <w:p>
      <w:pPr>
        <w:pStyle w:val="Normal"/>
      </w:pPr>
      <w:r>
        <w:t>Support contact details should be inserted here before distribution:</w:t>
      </w:r>
    </w:p>
    <w:p>
      <w:pPr>
        <w:pStyle w:val="ListBullet"/>
        <w:spacing w:after="60"/>
      </w:pPr>
      <w:r>
        <w:t xml:space="preserve">- support email: </w:t>
      </w:r>
      <w:r>
        <w:rPr>
          <w:rStyle w:val="InlineCode"/>
        </w:rPr>
        <w:t>[Support Email]</w:t>
      </w:r>
    </w:p>
    <w:p>
      <w:pPr>
        <w:pStyle w:val="ListBullet"/>
        <w:spacing w:after="60"/>
      </w:pPr>
      <w:r>
        <w:t xml:space="preserve">- support phone: </w:t>
      </w:r>
      <w:r>
        <w:rPr>
          <w:rStyle w:val="InlineCode"/>
        </w:rPr>
        <w:t>[Support Phone]</w:t>
      </w:r>
    </w:p>
    <w:p>
      <w:pPr>
        <w:pStyle w:val="ListBullet"/>
        <w:spacing w:after="60"/>
      </w:pPr>
      <w:r>
        <w:t xml:space="preserve">- support hours: </w:t>
      </w:r>
      <w:r>
        <w:rPr>
          <w:rStyle w:val="InlineCode"/>
        </w:rPr>
        <w:t>[Support Hours]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16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20"/>
    </w:pPr>
    <w:rPr>
      <w:b/>
      <w:sz w:val="36"/>
      <w:szCs w:val="36"/>
    </w:rPr>
  </w:style>
  <w:style w:type="paragraph" w:styleId="Heading1">
    <w:name w:val="Heading 1"/>
    <w:basedOn w:val="Normal"/>
    <w:qFormat/>
    <w:pPr>
      <w:spacing w:before="220" w:after="120"/>
    </w:pPr>
    <w:rPr>
      <w:b/>
      <w:sz w:val="28"/>
      <w:szCs w:val="28"/>
    </w:rPr>
  </w:style>
  <w:style w:type="paragraph" w:styleId="Heading2">
    <w:name w:val="Heading 2"/>
    <w:basedOn w:val="Normal"/>
    <w:qFormat/>
    <w:pPr>
      <w:spacing w:before="180" w:after="80"/>
    </w:pPr>
    <w:rPr>
      <w:b/>
      <w:sz w:val="24"/>
      <w:szCs w:val="24"/>
    </w:rPr>
  </w:style>
  <w:style w:type="paragraph" w:styleId="ListBullet">
    <w:name w:val="List Bullet"/>
    <w:basedOn w:val="Normal"/>
    <w:pPr>
      <w:ind w:left="540" w:hanging="240"/>
      <w:spacing w:after="60"/>
    </w:pPr>
  </w:style>
  <w:style w:type="paragraph" w:styleId="ListNumber">
    <w:name w:val="List Number"/>
    <w:basedOn w:val="Normal"/>
    <w:pPr>
      <w:ind w:left="540" w:hanging="240"/>
      <w:spacing w:after="60"/>
    </w:pPr>
  </w:style>
  <w:style w:type="paragraph" w:styleId="CodeBlock">
    <w:name w:val="Code Block"/>
    <w:basedOn w:val="Normal"/>
    <w:pPr>
      <w:ind w:left="360" w:right="360"/>
      <w:spacing w:before="0" w:after="0"/>
      <w:shd w:fill="F3F4F6"/>
    </w:pPr>
    <w:rPr>
      <w:rFonts w:ascii="Courier New" w:hAnsi="Courier New"/>
      <w:sz w:val="20"/>
      <w:szCs w:val="20"/>
    </w:rPr>
  </w:style>
  <w:style w:type="paragraph" w:styleId="CodeBlockSpacer">
    <w:name w:val="Code Block Spacer"/>
    <w:basedOn w:val="CodeBlock"/>
    <w:pPr>
      <w:spacing w:after="120"/>
    </w:pPr>
    <w:rPr>
      <w:rFonts w:ascii="Courier New" w:hAnsi="Courier New"/>
      <w:sz w:val="8"/>
      <w:szCs w:val="8"/>
    </w:rPr>
  </w:style>
  <w:style w:type="character" w:styleId="InlineCode">
    <w:name w:val="Inline Code"/>
    <w:rPr>
      <w:rFonts w:ascii="Courier New" w:hAnsi="Courier New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  <Company>TangaHub</Company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Excledge ERP Product User Manual</dc:title>
  <dc:subject>Product Documentation</dc:subject>
  <dc:creator>OpenAI Codex</dc:creator>
  <cp:lastModifiedBy>OpenAI Codex</cp:lastModifiedBy>
  <dcterms:created xsi:type="dcterms:W3CDTF">2026-04-10T07:51:21Z</dcterms:created>
  <dcterms:modified xsi:type="dcterms:W3CDTF">2026-04-10T07:51:21Z</dcterms:modified>
</cp:coreProperties>
</file>