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eastAsiaTheme="minorEastAsia"/>
          <w:lang w:val="en-US" w:eastAsia="zh-CN"/>
        </w:rPr>
      </w:pPr>
      <w:r>
        <w:rPr>
          <w:rFonts w:hint="eastAsia"/>
          <w:lang w:val="en-US" w:eastAsia="zh-CN"/>
        </w:rPr>
        <w:t>设计方向</w:t>
      </w:r>
    </w:p>
    <w:p>
      <w:pPr>
        <w:numPr>
          <w:ilvl w:val="1"/>
          <w:numId w:val="2"/>
        </w:numPr>
        <w:rPr>
          <w:rFonts w:hint="default" w:eastAsiaTheme="minorEastAsia"/>
          <w:lang w:val="en-US" w:eastAsia="zh-CN"/>
        </w:rPr>
      </w:pPr>
      <w:r>
        <w:rPr>
          <w:rFonts w:hint="eastAsia"/>
          <w:lang w:val="en-US" w:eastAsia="zh-CN"/>
        </w:rPr>
        <w:t>主题功能</w:t>
      </w:r>
    </w:p>
    <w:p>
      <w:pPr>
        <w:numPr>
          <w:ilvl w:val="0"/>
          <w:numId w:val="0"/>
        </w:numPr>
        <w:ind w:leftChars="0" w:firstLine="420" w:firstLineChars="0"/>
        <w:rPr>
          <w:rFonts w:hint="default" w:eastAsiaTheme="minorEastAsia"/>
          <w:lang w:val="en-US" w:eastAsia="zh-CN"/>
        </w:rPr>
      </w:pPr>
      <w:r>
        <w:rPr>
          <w:rFonts w:hint="eastAsia"/>
          <w:lang w:val="en-US" w:eastAsia="zh-CN"/>
        </w:rPr>
        <w:t>该网站页面设计主题为植物盆栽交易网站。其中包含植物的出售、商品的介绍以及购买途径等主要功能。</w:t>
      </w:r>
    </w:p>
    <w:p>
      <w:pPr>
        <w:numPr>
          <w:ilvl w:val="1"/>
          <w:numId w:val="2"/>
        </w:numPr>
        <w:rPr>
          <w:rFonts w:hint="default" w:eastAsiaTheme="minorEastAsia"/>
          <w:lang w:val="en-US" w:eastAsia="zh-CN"/>
        </w:rPr>
      </w:pPr>
      <w:r>
        <w:rPr>
          <w:rFonts w:hint="eastAsia"/>
          <w:lang w:val="en-US" w:eastAsia="zh-CN"/>
        </w:rPr>
        <w:t>面向人群</w:t>
      </w:r>
    </w:p>
    <w:p>
      <w:pPr>
        <w:numPr>
          <w:ilvl w:val="0"/>
          <w:numId w:val="0"/>
        </w:numPr>
        <w:ind w:leftChars="0" w:firstLine="420" w:firstLineChars="0"/>
        <w:rPr>
          <w:rFonts w:hint="default" w:eastAsiaTheme="minorEastAsia"/>
          <w:lang w:val="en-US" w:eastAsia="zh-CN"/>
        </w:rPr>
      </w:pPr>
      <w:r>
        <w:rPr>
          <w:rFonts w:hint="eastAsia"/>
          <w:lang w:val="en-US" w:eastAsia="zh-CN"/>
        </w:rPr>
        <w:t>该网站面向喜爱植物、热爱自然、有意了解或购买盆栽的年轻人群。</w:t>
      </w:r>
    </w:p>
    <w:p>
      <w:pPr>
        <w:numPr>
          <w:ilvl w:val="1"/>
          <w:numId w:val="2"/>
        </w:numPr>
        <w:rPr>
          <w:rFonts w:hint="default" w:eastAsiaTheme="minorEastAsia"/>
          <w:lang w:val="en-US" w:eastAsia="zh-CN"/>
        </w:rPr>
      </w:pPr>
      <w:r>
        <w:rPr>
          <w:rFonts w:hint="eastAsia"/>
          <w:lang w:val="en-US" w:eastAsia="zh-CN"/>
        </w:rPr>
        <w:t>风格</w:t>
      </w:r>
    </w:p>
    <w:p>
      <w:pPr>
        <w:numPr>
          <w:ilvl w:val="0"/>
          <w:numId w:val="0"/>
        </w:numPr>
        <w:ind w:leftChars="0" w:firstLine="420" w:firstLineChars="0"/>
        <w:rPr>
          <w:rFonts w:hint="default" w:eastAsiaTheme="minorEastAsia"/>
          <w:lang w:val="en-US" w:eastAsia="zh-CN"/>
        </w:rPr>
      </w:pPr>
      <w:r>
        <w:rPr>
          <w:rFonts w:hint="eastAsia"/>
          <w:lang w:val="en-US" w:eastAsia="zh-CN"/>
        </w:rPr>
        <w:t>根据面向人群，该网页设计风格不会如同其他一般购物网站那样“死板”，而是拥有轻快、平静、清新以及简约的设计理念，这也正是当代年轻人群所追寻的“新鲜感”、“活力”。保证在提供基本功能的同时给予用户生机勃勃、活力四射的感觉。因此我们的设计主要采用绿色，辅之以白色，从而达到明亮活力的效果。</w:t>
      </w:r>
    </w:p>
    <w:p>
      <w:pPr>
        <w:numPr>
          <w:ilvl w:val="0"/>
          <w:numId w:val="1"/>
        </w:numPr>
        <w:rPr>
          <w:rFonts w:hint="default" w:eastAsiaTheme="minorEastAsia"/>
          <w:lang w:val="en-US" w:eastAsia="zh-CN"/>
        </w:rPr>
      </w:pPr>
      <w:r>
        <w:rPr>
          <w:rFonts w:hint="eastAsia"/>
          <w:lang w:val="en-US" w:eastAsia="zh-CN"/>
        </w:rPr>
        <w:t>设计结果</w:t>
      </w:r>
    </w:p>
    <w:p>
      <w:pPr>
        <w:widowControl w:val="0"/>
        <w:numPr>
          <w:numId w:val="0"/>
        </w:numPr>
        <w:jc w:val="both"/>
        <w:rPr>
          <w:rFonts w:hint="eastAsia"/>
          <w:lang w:val="en-US" w:eastAsia="zh-CN"/>
        </w:rPr>
      </w:pPr>
      <w:r>
        <w:rPr>
          <w:rFonts w:hint="eastAsia"/>
          <w:lang w:val="en-US" w:eastAsia="zh-CN"/>
        </w:rPr>
        <w:t>2.1.设计架构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0500" cy="2524760"/>
            <wp:effectExtent l="0" t="0" r="0" b="25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5270500" cy="252476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bookmarkStart w:id="0" w:name="_GoBack"/>
      <w:bookmarkEnd w:id="0"/>
    </w:p>
    <w:p>
      <w:pPr>
        <w:numPr>
          <w:ilvl w:val="0"/>
          <w:numId w:val="0"/>
        </w:numPr>
        <w:ind w:leftChars="0"/>
        <w:rPr>
          <w:rFonts w:hint="eastAsia"/>
          <w:lang w:val="en-US" w:eastAsia="zh-CN"/>
        </w:rPr>
      </w:pPr>
      <w:r>
        <w:rPr>
          <w:rFonts w:hint="eastAsia"/>
          <w:lang w:val="en-US" w:eastAsia="zh-CN"/>
        </w:rPr>
        <w:t>2.2. 主页面</w:t>
      </w:r>
    </w:p>
    <w:p>
      <w:pPr>
        <w:numPr>
          <w:ilvl w:val="0"/>
          <w:numId w:val="0"/>
        </w:numPr>
        <w:ind w:leftChars="0" w:firstLine="420" w:firstLineChars="0"/>
        <w:rPr>
          <w:rFonts w:hint="eastAsia"/>
          <w:lang w:val="en-US" w:eastAsia="zh-CN"/>
        </w:rPr>
      </w:pPr>
      <w:r>
        <w:rPr>
          <w:rFonts w:hint="eastAsia"/>
          <w:lang w:val="en-US" w:eastAsia="zh-CN"/>
        </w:rPr>
        <w:t>该页面主要作用为网站点击后跳转首个页面，作为该网站的总体简单介绍。其中包括网站总体介绍、网站团队介绍以及购物产品介绍。</w:t>
      </w:r>
    </w:p>
    <w:p>
      <w:pPr>
        <w:numPr>
          <w:ilvl w:val="0"/>
          <w:numId w:val="0"/>
        </w:numPr>
        <w:ind w:leftChars="0" w:firstLine="420" w:firstLineChars="0"/>
        <w:rPr>
          <w:rFonts w:hint="eastAsia"/>
          <w:lang w:val="en-US" w:eastAsia="zh-CN"/>
        </w:rPr>
      </w:pPr>
      <w:r>
        <w:rPr>
          <w:rFonts w:hint="eastAsia"/>
          <w:lang w:val="en-US" w:eastAsia="zh-CN"/>
        </w:rPr>
        <w:t>我们将顶部导航栏设计为图标网站名+该页面的三个模块+登录/注册图标，并且为贴顶设计，即随浏览器屏幕中的内容上下滑动的同时，导航栏将一直固定于屏幕顶部，方便用户的寻找与点击。同时，当浏览器滑动到一个模块时，顶部导航栏通过对应模块显示与周围不同的颜色，从而表示当前正在浏览哪个模块。不仅如此，用户也可以通过点击导航栏中的模块进行快速的页面移动，从而解放使用鼠标滚轮或侧边滚动栏的不方便之处，大大提高定位的准确性。导航栏的最后以图标的形式为用户提供登录/注册的功能。其中图标采用众多网站相同功能的类似图标，清新易懂的同时使得设计简约，整体来说清晰明了、简单干脆。</w:t>
      </w:r>
    </w:p>
    <w:p>
      <w:pPr>
        <w:numPr>
          <w:ilvl w:val="0"/>
          <w:numId w:val="0"/>
        </w:numPr>
        <w:ind w:leftChars="0" w:firstLine="420" w:firstLineChars="0"/>
        <w:rPr>
          <w:rFonts w:hint="default"/>
          <w:lang w:val="en-US" w:eastAsia="zh-CN"/>
        </w:rPr>
      </w:pPr>
      <w:r>
        <w:rPr>
          <w:rFonts w:hint="eastAsia"/>
          <w:lang w:val="en-US" w:eastAsia="zh-CN"/>
        </w:rPr>
        <w:t>模块之间虽然没有明显的线段将其分隔开，但我们通过对每个模块的不同布局，从而达到不同模块的分隔效果。例如：对于模块1与模块3，主要采用的布局均为大图在右的形式；而模块2采用大图在左的形式，从而将三个模块分隔，用户会不由自主地将每个模块分别作为一个整体。</w:t>
      </w:r>
    </w:p>
    <w:p>
      <w:pPr>
        <w:numPr>
          <w:ilvl w:val="0"/>
          <w:numId w:val="0"/>
        </w:numPr>
        <w:ind w:leftChars="0" w:firstLine="420" w:firstLineChars="0"/>
        <w:rPr>
          <w:rFonts w:hint="default"/>
          <w:lang w:val="en-US" w:eastAsia="zh-CN"/>
        </w:rPr>
      </w:pPr>
      <w:r>
        <w:rPr>
          <w:rFonts w:hint="eastAsia"/>
          <w:lang w:val="en-US" w:eastAsia="zh-CN"/>
        </w:rPr>
        <w:t>同时，在每个模块中，均有显眼描黑的突出文字作为该模块的小标题。这样的设计区分了该模块中的其他内容，使得用户进入该模块的同时也能注意到该模块的主要内容。其次，对于每个模块，我们均采用各种绿色的搭配，使得主题明确并充满活力。</w:t>
      </w:r>
    </w:p>
    <w:p>
      <w:pPr>
        <w:numPr>
          <w:ilvl w:val="0"/>
          <w:numId w:val="0"/>
        </w:numPr>
        <w:ind w:leftChars="0" w:firstLine="420" w:firstLineChars="0"/>
        <w:rPr>
          <w:rFonts w:hint="eastAsia"/>
          <w:lang w:val="en-US" w:eastAsia="zh-CN"/>
        </w:rPr>
      </w:pPr>
      <w:r>
        <w:rPr>
          <w:rFonts w:hint="eastAsia"/>
          <w:lang w:val="en-US" w:eastAsia="zh-CN"/>
        </w:rPr>
        <w:t>以下分别说明每个模块的设计要点：</w:t>
      </w:r>
    </w:p>
    <w:p>
      <w:pPr>
        <w:numPr>
          <w:ilvl w:val="0"/>
          <w:numId w:val="0"/>
        </w:numPr>
        <w:ind w:leftChars="0" w:firstLine="420" w:firstLineChars="0"/>
        <w:rPr>
          <w:rFonts w:hint="eastAsia"/>
          <w:lang w:val="en-US" w:eastAsia="zh-CN"/>
        </w:rPr>
      </w:pPr>
      <w:r>
        <w:rPr>
          <w:rFonts w:hint="eastAsia"/>
          <w:lang w:val="en-US" w:eastAsia="zh-CN"/>
        </w:rPr>
        <w:t>对于模块1：右边大图仅仅通过简单的方块叠加错位摆放作为盆栽的背景，加之浅灰色以及浅绿色的配色，使得盆栽完美自然地融入的整个页面的白色大背景中。简约中透露出其中的巧思。并且我们将左边的“explore”按钮设计得非常大，使得用户很容易就能定位并点击。同时该按钮通过较深绿色的配色加深了与白色背景的对比，使其更加显眼容易辨认。</w:t>
      </w:r>
    </w:p>
    <w:p>
      <w:pPr>
        <w:numPr>
          <w:ilvl w:val="0"/>
          <w:numId w:val="0"/>
        </w:numPr>
        <w:ind w:leftChars="0" w:firstLine="420" w:firstLineChars="0"/>
        <w:rPr>
          <w:rFonts w:hint="eastAsia"/>
          <w:lang w:val="en-US" w:eastAsia="zh-CN"/>
        </w:rPr>
      </w:pPr>
      <w:r>
        <w:rPr>
          <w:rFonts w:hint="eastAsia"/>
          <w:lang w:val="en-US" w:eastAsia="zh-CN"/>
        </w:rPr>
        <w:t>对于模块2：右边利用交叉出现的条目式的形式，介绍整个网站的主要工作，在规整的同时具有错乱感，体现出活力俏皮的新意。左边图片通过盆栽的部分越过方框的边界突出其立体感，同时也展现该网页的活力与生机。</w:t>
      </w:r>
    </w:p>
    <w:p>
      <w:pPr>
        <w:numPr>
          <w:ilvl w:val="0"/>
          <w:numId w:val="0"/>
        </w:numPr>
        <w:ind w:leftChars="0" w:firstLine="420" w:firstLineChars="0"/>
        <w:rPr>
          <w:rFonts w:hint="eastAsia"/>
          <w:lang w:val="en-US" w:eastAsia="zh-CN"/>
        </w:rPr>
      </w:pPr>
      <w:r>
        <w:rPr>
          <w:rFonts w:hint="eastAsia"/>
          <w:lang w:val="en-US" w:eastAsia="zh-CN"/>
        </w:rPr>
        <w:t>对于模块3：右边大图中的植物跨越边界同样也展现出网站的生机与活力。左边作为热销盆栽的展示，通过左右小箭头按钮切换不同商品，并且辅之以不同深度颜色的点让用户清晰明了地知道切换到第几页。</w:t>
      </w:r>
    </w:p>
    <w:p>
      <w:pPr>
        <w:numPr>
          <w:ilvl w:val="0"/>
          <w:numId w:val="0"/>
        </w:numPr>
        <w:ind w:leftChars="0" w:firstLine="420" w:firstLineChars="0"/>
        <w:rPr>
          <w:rFonts w:hint="default"/>
          <w:lang w:val="en-US" w:eastAsia="zh-CN"/>
        </w:rPr>
      </w:pPr>
      <w:r>
        <w:rPr>
          <w:rFonts w:hint="eastAsia"/>
          <w:lang w:val="en-US" w:eastAsia="zh-CN"/>
        </w:rPr>
        <w:t>对于模块2、3：右下角出现跳转页面的文字链接，利用右箭头表示跳转。其中模块3的链接将跳转至我们所设计的第二个页面——购物页面。</w:t>
      </w:r>
    </w:p>
    <w:p>
      <w:pPr>
        <w:numPr>
          <w:ilvl w:val="0"/>
          <w:numId w:val="0"/>
        </w:numPr>
        <w:ind w:leftChars="0"/>
        <w:rPr>
          <w:rFonts w:hint="default"/>
          <w:lang w:val="en-US" w:eastAsia="zh-CN"/>
        </w:rPr>
      </w:pPr>
      <w:r>
        <w:rPr>
          <w:rFonts w:hint="default"/>
          <w:lang w:val="en-US" w:eastAsia="zh-CN"/>
        </w:rPr>
        <w:drawing>
          <wp:inline distT="0" distB="0" distL="114300" distR="114300">
            <wp:extent cx="3843655" cy="8832215"/>
            <wp:effectExtent l="0" t="0" r="4445" b="6985"/>
            <wp:docPr id="1" name="图片 1"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页"/>
                    <pic:cNvPicPr>
                      <a:picLocks noChangeAspect="1"/>
                    </pic:cNvPicPr>
                  </pic:nvPicPr>
                  <pic:blipFill>
                    <a:blip r:embed="rId5"/>
                    <a:stretch>
                      <a:fillRect/>
                    </a:stretch>
                  </pic:blipFill>
                  <pic:spPr>
                    <a:xfrm>
                      <a:off x="0" y="0"/>
                      <a:ext cx="3843655" cy="883221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2.3. 购物页面</w:t>
      </w:r>
    </w:p>
    <w:p>
      <w:pPr>
        <w:numPr>
          <w:ilvl w:val="0"/>
          <w:numId w:val="0"/>
        </w:numPr>
        <w:ind w:leftChars="0" w:firstLine="420" w:firstLineChars="0"/>
        <w:rPr>
          <w:rFonts w:hint="eastAsia"/>
          <w:lang w:val="en-US" w:eastAsia="zh-CN"/>
        </w:rPr>
      </w:pPr>
      <w:r>
        <w:rPr>
          <w:rFonts w:hint="eastAsia"/>
          <w:lang w:val="en-US" w:eastAsia="zh-CN"/>
        </w:rPr>
        <w:t>对于导航栏：这里沿用主页面的图标以及网站名，但不同的是中部为搜索框，右侧为三个图标。其中搜索框中的默认出现搜索提示，用户可以通过盆栽名字以及代码进行搜索。而右侧的三个图标分别为购物车、收藏以及登录/注册图标，清晰易懂的同时简单干脆。同时，该导航栏同样为贴顶设计，随浏览器屏幕中的内容上下滑动的同时，导航栏将一直固定于屏幕顶部，从而方便用户的搜索以及查看购物车等操作。</w:t>
      </w:r>
    </w:p>
    <w:p>
      <w:pPr>
        <w:numPr>
          <w:ilvl w:val="0"/>
          <w:numId w:val="0"/>
        </w:numPr>
        <w:ind w:leftChars="0" w:firstLine="420" w:firstLineChars="0"/>
        <w:rPr>
          <w:rFonts w:hint="default"/>
          <w:lang w:val="en-US" w:eastAsia="zh-CN"/>
        </w:rPr>
      </w:pPr>
      <w:r>
        <w:rPr>
          <w:rFonts w:hint="eastAsia"/>
          <w:lang w:val="en-US" w:eastAsia="zh-CN"/>
        </w:rPr>
        <w:t>对于第二个部分，为该网站整体商品的分类以及推荐。其中上部分为植物盆栽的分类，利用图标配以文字的方式使其清晰易懂。而下部分为推荐商品图片，在网页中将会定时自动切换，用户当然也可以通过左右箭头按钮或者下方长条手动切换。至于两个部分的设计比例，我们考虑到一般用户是浏览式而非有着确切目的，用户懒于选择思考，因此我们将推荐作为重点而非用户选择具体种类作为重点，并给予推荐部分更大的空间，使其抢占更多的眼球。</w:t>
      </w:r>
    </w:p>
    <w:p>
      <w:pPr>
        <w:numPr>
          <w:ilvl w:val="0"/>
          <w:numId w:val="0"/>
        </w:numPr>
        <w:ind w:leftChars="0" w:firstLine="420" w:firstLineChars="0"/>
        <w:rPr>
          <w:rFonts w:hint="default"/>
          <w:lang w:val="en-US" w:eastAsia="zh-CN"/>
        </w:rPr>
      </w:pPr>
      <w:r>
        <w:rPr>
          <w:rFonts w:hint="eastAsia"/>
          <w:lang w:val="en-US" w:eastAsia="zh-CN"/>
        </w:rPr>
        <w:t>对于第三部分，为该网站的商品陈列部分。同样是根据不同的布局与上一个部分分隔开。其中商品并没有按照绝大多数的购物网站那样进行规整的矩阵化的排列，而是进行区分大小，通过将推荐的商品放大以突出，也体现出该网站的生机与活力。通过商品绿色的背景将其与白色背景区分，使得用户更好地关注本部分的重点。此外，该部分还设计了</w:t>
      </w:r>
      <w:r>
        <w:rPr>
          <w:rFonts w:hint="default"/>
          <w:lang w:val="en-US" w:eastAsia="zh-CN"/>
        </w:rPr>
        <w:t>”</w:t>
      </w:r>
      <w:r>
        <w:rPr>
          <w:rFonts w:hint="eastAsia"/>
          <w:lang w:val="en-US" w:eastAsia="zh-CN"/>
        </w:rPr>
        <w:t>show all</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sort by</w:t>
      </w:r>
      <w:r>
        <w:rPr>
          <w:rFonts w:hint="default"/>
          <w:lang w:val="en-US" w:eastAsia="zh-CN"/>
        </w:rPr>
        <w:t>”</w:t>
      </w:r>
      <w:r>
        <w:rPr>
          <w:rFonts w:hint="eastAsia"/>
          <w:lang w:val="en-US" w:eastAsia="zh-CN"/>
        </w:rPr>
        <w:t>以及翻页功能按键。我们通过给予已经选中的组件不同与其他的组件的颜色，来更好地与用户进行交互。</w:t>
      </w:r>
    </w:p>
    <w:p>
      <w:pPr>
        <w:numPr>
          <w:ilvl w:val="0"/>
          <w:numId w:val="0"/>
        </w:numPr>
        <w:ind w:leftChars="0"/>
        <w:rPr>
          <w:rFonts w:hint="default"/>
          <w:lang w:val="en-US" w:eastAsia="zh-CN"/>
        </w:rPr>
      </w:pPr>
      <w:r>
        <w:rPr>
          <w:rFonts w:hint="default"/>
          <w:lang w:val="en-US" w:eastAsia="zh-CN"/>
        </w:rPr>
        <w:drawing>
          <wp:inline distT="0" distB="0" distL="114300" distR="114300">
            <wp:extent cx="4643755" cy="8856345"/>
            <wp:effectExtent l="0" t="0" r="4445" b="8255"/>
            <wp:docPr id="9" name="图片 9" descr="购物总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购物总页面"/>
                    <pic:cNvPicPr>
                      <a:picLocks noChangeAspect="1"/>
                    </pic:cNvPicPr>
                  </pic:nvPicPr>
                  <pic:blipFill>
                    <a:blip r:embed="rId6"/>
                    <a:stretch>
                      <a:fillRect/>
                    </a:stretch>
                  </pic:blipFill>
                  <pic:spPr>
                    <a:xfrm>
                      <a:off x="0" y="0"/>
                      <a:ext cx="4643755" cy="885634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2.4. 购物页面点击/悬停效果</w:t>
      </w:r>
    </w:p>
    <w:p>
      <w:pPr>
        <w:numPr>
          <w:ilvl w:val="0"/>
          <w:numId w:val="0"/>
        </w:numPr>
        <w:ind w:leftChars="0" w:firstLine="420" w:firstLineChars="0"/>
        <w:rPr>
          <w:rFonts w:hint="eastAsia"/>
          <w:lang w:val="en-US" w:eastAsia="zh-CN"/>
        </w:rPr>
      </w:pPr>
      <w:r>
        <w:rPr>
          <w:rFonts w:hint="eastAsia"/>
          <w:lang w:val="en-US" w:eastAsia="zh-CN"/>
        </w:rPr>
        <w:t>该页面主要对购物页面的主要点击/悬停按键做出展示。</w:t>
      </w:r>
    </w:p>
    <w:p>
      <w:pPr>
        <w:numPr>
          <w:ilvl w:val="0"/>
          <w:numId w:val="0"/>
        </w:numPr>
        <w:ind w:leftChars="0" w:firstLine="420" w:firstLineChars="0"/>
        <w:rPr>
          <w:rFonts w:hint="eastAsia"/>
          <w:lang w:val="en-US" w:eastAsia="zh-CN"/>
        </w:rPr>
      </w:pPr>
      <w:r>
        <w:rPr>
          <w:rFonts w:hint="eastAsia"/>
          <w:lang w:val="en-US" w:eastAsia="zh-CN"/>
        </w:rPr>
        <w:t>对于植物种类的选择，鼠标在上面悬停后将会出现更详细的分类，并出现颜色变化、字体变粗以及下划线的效果，从而给予用户交互信息。</w:t>
      </w:r>
    </w:p>
    <w:p>
      <w:pPr>
        <w:numPr>
          <w:ilvl w:val="0"/>
          <w:numId w:val="0"/>
        </w:numPr>
        <w:ind w:leftChars="0" w:firstLine="420" w:firstLineChars="0"/>
      </w:pPr>
      <w:r>
        <w:drawing>
          <wp:inline distT="0" distB="0" distL="114300" distR="114300">
            <wp:extent cx="5273040" cy="2421255"/>
            <wp:effectExtent l="0" t="0" r="1016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3040" cy="2421255"/>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对于</w:t>
      </w:r>
      <w:r>
        <w:rPr>
          <w:rFonts w:hint="default"/>
          <w:lang w:val="en-US" w:eastAsia="zh-CN"/>
        </w:rPr>
        <w:t>”</w:t>
      </w:r>
      <w:r>
        <w:rPr>
          <w:rFonts w:hint="eastAsia"/>
          <w:lang w:val="en-US" w:eastAsia="zh-CN"/>
        </w:rPr>
        <w:t>sort by</w:t>
      </w:r>
      <w:r>
        <w:rPr>
          <w:rFonts w:hint="default"/>
          <w:lang w:val="en-US" w:eastAsia="zh-CN"/>
        </w:rPr>
        <w:t>”</w:t>
      </w:r>
      <w:r>
        <w:rPr>
          <w:rFonts w:hint="eastAsia"/>
          <w:lang w:val="en-US" w:eastAsia="zh-CN"/>
        </w:rPr>
        <w:t>后面的选项框，点击后出现选项列表以及已经选择的颜色标记</w:t>
      </w:r>
    </w:p>
    <w:p>
      <w:pPr>
        <w:numPr>
          <w:ilvl w:val="0"/>
          <w:numId w:val="0"/>
        </w:numPr>
        <w:ind w:leftChars="0" w:firstLine="420" w:firstLineChars="0"/>
      </w:pPr>
      <w:r>
        <w:drawing>
          <wp:inline distT="0" distB="0" distL="114300" distR="114300">
            <wp:extent cx="1179195" cy="1477010"/>
            <wp:effectExtent l="0" t="0" r="190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1179195" cy="14770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对于页面左侧的列表按钮，点击后会出现更多的详细分类，包括但不限于高度、生长环境等等，用户可以根据需要进行更细致的选择。左边列表出现的同时，会将右边组件整体向右移动。</w:t>
      </w:r>
    </w:p>
    <w:p>
      <w:pPr>
        <w:numPr>
          <w:ilvl w:val="0"/>
          <w:numId w:val="0"/>
        </w:numPr>
        <w:ind w:leftChars="0" w:firstLine="420" w:firstLineChars="0"/>
        <w:rPr>
          <w:rFonts w:hint="default"/>
          <w:lang w:val="en-US" w:eastAsia="zh-CN"/>
        </w:rPr>
      </w:pPr>
      <w:r>
        <w:rPr>
          <w:rFonts w:hint="eastAsia"/>
          <w:lang w:val="en-US" w:eastAsia="zh-CN"/>
        </w:rPr>
        <w:t>鼠标悬停在某个商品页面时，该部分会覆盖出该商品的简介，以便用户更好地了解该商品。</w:t>
      </w:r>
    </w:p>
    <w:p>
      <w:pPr>
        <w:numPr>
          <w:ilvl w:val="0"/>
          <w:numId w:val="0"/>
        </w:numPr>
        <w:ind w:leftChars="0" w:firstLine="420" w:firstLineChars="0"/>
      </w:pPr>
      <w:r>
        <w:drawing>
          <wp:inline distT="0" distB="0" distL="114300" distR="114300">
            <wp:extent cx="996950" cy="1392555"/>
            <wp:effectExtent l="0" t="0" r="63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996950" cy="139255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同时，用户也可以通过点击商品部分的空心爱心图标，其将变为实心图标，表示已经加入的收藏。</w:t>
      </w:r>
    </w:p>
    <w:p>
      <w:pPr>
        <w:numPr>
          <w:ilvl w:val="0"/>
          <w:numId w:val="0"/>
        </w:numPr>
        <w:ind w:firstLine="420" w:firstLineChars="0"/>
        <w:rPr>
          <w:rFonts w:hint="default" w:eastAsiaTheme="minorEastAsia"/>
          <w:lang w:val="en-US" w:eastAsia="zh-CN"/>
        </w:rPr>
      </w:pPr>
      <w:r>
        <w:drawing>
          <wp:inline distT="0" distB="0" distL="114300" distR="114300">
            <wp:extent cx="609600" cy="466725"/>
            <wp:effectExtent l="0" t="0" r="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609600" cy="466725"/>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4643755" cy="8856345"/>
            <wp:effectExtent l="0" t="0" r="4445" b="8255"/>
            <wp:docPr id="10" name="图片 10" descr="购物总页面 _鼠标hover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购物总页面 _鼠标hover效果"/>
                    <pic:cNvPicPr>
                      <a:picLocks noChangeAspect="1"/>
                    </pic:cNvPicPr>
                  </pic:nvPicPr>
                  <pic:blipFill>
                    <a:blip r:embed="rId11"/>
                    <a:stretch>
                      <a:fillRect/>
                    </a:stretch>
                  </pic:blipFill>
                  <pic:spPr>
                    <a:xfrm>
                      <a:off x="0" y="0"/>
                      <a:ext cx="4643755" cy="885634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2.5. 具体植物介绍页面</w:t>
      </w:r>
    </w:p>
    <w:p>
      <w:pPr>
        <w:numPr>
          <w:ilvl w:val="0"/>
          <w:numId w:val="0"/>
        </w:numPr>
        <w:ind w:leftChars="0" w:firstLine="420" w:firstLineChars="0"/>
        <w:rPr>
          <w:rFonts w:hint="eastAsia"/>
          <w:lang w:val="en-US" w:eastAsia="zh-CN"/>
        </w:rPr>
      </w:pPr>
      <w:r>
        <w:rPr>
          <w:rFonts w:hint="eastAsia"/>
          <w:lang w:val="en-US" w:eastAsia="zh-CN"/>
        </w:rPr>
        <w:t>导航栏中显示该页面的四个部分，同样为贴顶设计，即随浏览器屏幕中的内容上下滑动的同时，导航栏将一直固定于屏幕顶部，方便用户的寻找与点击。同时，当浏览器滑动到一个模块时，顶部导航栏通过对应模块显示与周围不同的颜色，从而表示当前正在浏览哪个模块。</w:t>
      </w:r>
    </w:p>
    <w:p>
      <w:pPr>
        <w:numPr>
          <w:ilvl w:val="0"/>
          <w:numId w:val="0"/>
        </w:numPr>
        <w:ind w:leftChars="0" w:firstLine="420" w:firstLineChars="0"/>
        <w:rPr>
          <w:rFonts w:hint="eastAsia"/>
          <w:lang w:val="en-US" w:eastAsia="zh-CN"/>
        </w:rPr>
      </w:pPr>
      <w:r>
        <w:rPr>
          <w:rFonts w:hint="eastAsia"/>
          <w:lang w:val="en-US" w:eastAsia="zh-CN"/>
        </w:rPr>
        <w:t>第一个模块为主要购买界面，左侧为图标介绍，可以通过左右按钮或者下方长条进行切换。右边为名字、价格、简介以及购买数量选择和加入购物车按钮。其中后两者我们设计得非常大，方便用户的点击操作。</w:t>
      </w:r>
    </w:p>
    <w:p>
      <w:pPr>
        <w:numPr>
          <w:ilvl w:val="0"/>
          <w:numId w:val="0"/>
        </w:numPr>
        <w:ind w:leftChars="0" w:firstLine="420" w:firstLineChars="0"/>
        <w:rPr>
          <w:rFonts w:hint="eastAsia"/>
          <w:lang w:val="en-US" w:eastAsia="zh-CN"/>
        </w:rPr>
      </w:pPr>
      <w:r>
        <w:rPr>
          <w:rFonts w:hint="eastAsia"/>
          <w:lang w:val="en-US" w:eastAsia="zh-CN"/>
        </w:rPr>
        <w:t>第二个模块为植物具体介绍部分，首先为种类的学术划分，右侧为更详细的图片展示。而下部分为更详细的介绍。可以选择介绍的三个不同的方面展示不同的介绍，其中被选中的方面显示更粗更深的颜色以及下划线与其他区分。右侧为介绍视频，该经过大量资料搜索表明，用户一般并不喜欢视频的自动播放，因此这里添加播放按钮等待用户手动播放。</w:t>
      </w:r>
    </w:p>
    <w:p>
      <w:pPr>
        <w:numPr>
          <w:ilvl w:val="0"/>
          <w:numId w:val="0"/>
        </w:numPr>
        <w:ind w:leftChars="0" w:firstLine="420" w:firstLineChars="0"/>
        <w:rPr>
          <w:rFonts w:hint="eastAsia"/>
          <w:lang w:val="en-US" w:eastAsia="zh-CN"/>
        </w:rPr>
      </w:pPr>
      <w:r>
        <w:rPr>
          <w:rFonts w:hint="eastAsia"/>
          <w:lang w:val="en-US" w:eastAsia="zh-CN"/>
        </w:rPr>
        <w:t>第三个模块为植物的培养提示，这里并没有如同其他网站将各种数据陈列出来，我们设计加之更多可视化元素辅助用户更好理解。各种状态条初始状态为最佳培养方案，通过点击状态条上的不同选择、拉动滚轮，可以改变培养条件设置，从而影响右侧植物的显示以及植物上方的健康程度状态条的显示。</w:t>
      </w:r>
    </w:p>
    <w:p>
      <w:pPr>
        <w:numPr>
          <w:ilvl w:val="0"/>
          <w:numId w:val="0"/>
        </w:numPr>
        <w:ind w:leftChars="0" w:firstLine="420" w:firstLineChars="0"/>
        <w:rPr>
          <w:rFonts w:hint="eastAsia"/>
          <w:lang w:val="en-US" w:eastAsia="zh-CN"/>
        </w:rPr>
      </w:pPr>
      <w:r>
        <w:rPr>
          <w:rFonts w:hint="eastAsia"/>
          <w:lang w:val="en-US" w:eastAsia="zh-CN"/>
        </w:rPr>
        <w:t>通过对于用户的自主选择以及结果的呈现，将使得用户对于如何培养该植物拥有更加清晰的认知。</w:t>
      </w:r>
    </w:p>
    <w:p>
      <w:pPr>
        <w:numPr>
          <w:ilvl w:val="0"/>
          <w:numId w:val="0"/>
        </w:numPr>
        <w:ind w:leftChars="0" w:firstLine="420" w:firstLineChars="0"/>
        <w:rPr>
          <w:rFonts w:hint="default"/>
          <w:lang w:val="en-US" w:eastAsia="zh-CN"/>
        </w:rPr>
      </w:pPr>
      <w:r>
        <w:rPr>
          <w:rFonts w:hint="eastAsia"/>
          <w:lang w:val="en-US" w:eastAsia="zh-CN"/>
        </w:rPr>
        <w:t>最后一个模块为相关商品部分，主要功能为推荐与本商品相似的商品。考虑到用户一般不喜欢太多其他的商品，因此这里只陈列显示了三个。</w:t>
      </w:r>
    </w:p>
    <w:p>
      <w:pPr>
        <w:numPr>
          <w:ilvl w:val="0"/>
          <w:numId w:val="0"/>
        </w:numPr>
        <w:ind w:leftChars="0"/>
        <w:rPr>
          <w:rFonts w:hint="eastAsia"/>
          <w:lang w:val="en-US" w:eastAsia="zh-CN"/>
        </w:rPr>
      </w:pPr>
      <w:r>
        <w:rPr>
          <w:rFonts w:hint="eastAsia"/>
          <w:lang w:val="en-US" w:eastAsia="zh-CN"/>
        </w:rPr>
        <w:drawing>
          <wp:inline distT="0" distB="0" distL="114300" distR="114300">
            <wp:extent cx="2900680" cy="8855710"/>
            <wp:effectExtent l="0" t="0" r="7620" b="8890"/>
            <wp:docPr id="4" name="图片 4" descr="具体植物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具体植物页面"/>
                    <pic:cNvPicPr>
                      <a:picLocks noChangeAspect="1"/>
                    </pic:cNvPicPr>
                  </pic:nvPicPr>
                  <pic:blipFill>
                    <a:blip r:embed="rId12"/>
                    <a:stretch>
                      <a:fillRect/>
                    </a:stretch>
                  </pic:blipFill>
                  <pic:spPr>
                    <a:xfrm>
                      <a:off x="0" y="0"/>
                      <a:ext cx="2900680" cy="8855710"/>
                    </a:xfrm>
                    <a:prstGeom prst="rect">
                      <a:avLst/>
                    </a:prstGeom>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设计讨论</w:t>
      </w:r>
    </w:p>
    <w:p>
      <w:pPr>
        <w:numPr>
          <w:numId w:val="0"/>
        </w:numPr>
        <w:ind w:leftChars="0" w:firstLine="420"/>
        <w:rPr>
          <w:rFonts w:hint="eastAsia"/>
          <w:lang w:val="en-US" w:eastAsia="zh-CN"/>
        </w:rPr>
      </w:pPr>
      <w:r>
        <w:rPr>
          <w:rFonts w:hint="eastAsia"/>
          <w:lang w:val="en-US" w:eastAsia="zh-CN"/>
        </w:rPr>
        <w:t>从架构上看，该项目的页面一共有三个，分别为主页面、购物总页面以及具体植物页面，通过合适的跳转使得整个网页的结构比较清晰，且每个页面的功能也很明确。</w:t>
      </w:r>
    </w:p>
    <w:p>
      <w:pPr>
        <w:numPr>
          <w:numId w:val="0"/>
        </w:numPr>
        <w:ind w:leftChars="0" w:firstLine="420"/>
        <w:rPr>
          <w:rFonts w:hint="default"/>
          <w:lang w:val="en-US" w:eastAsia="zh-CN"/>
        </w:rPr>
      </w:pPr>
      <w:r>
        <w:rPr>
          <w:rFonts w:hint="eastAsia"/>
          <w:lang w:val="en-US" w:eastAsia="zh-CN"/>
        </w:rPr>
        <w:t>从色彩和布局上看，整个网页主要采用了绿色和白色两种颜色的搭配，运用各种相关的几何图形的错落放置以及色彩的搭配使得页面在观感上简明而又不单调乏味，运用各种植物元素来强化主题，通过各种植物元素的点缀使得整个页面更加活泼生动，给人一种充满活力、生机勃勃的愉悦感。同时每一部分的信息量设置也比较合理，没有选择防止过多的信息，使得页面整体简洁明快，避免给人一种繁重的冗余之感。</w:t>
      </w:r>
    </w:p>
    <w:p>
      <w:pPr>
        <w:numPr>
          <w:numId w:val="0"/>
        </w:numPr>
        <w:ind w:leftChars="0" w:firstLine="420"/>
        <w:rPr>
          <w:rFonts w:hint="default"/>
          <w:lang w:val="en-US" w:eastAsia="zh-CN"/>
        </w:rPr>
      </w:pPr>
      <w:r>
        <w:rPr>
          <w:rFonts w:hint="eastAsia"/>
          <w:lang w:val="en-US" w:eastAsia="zh-CN"/>
        </w:rPr>
        <w:t>从交互方式上看，网页的交互部分比如各种按钮的大小都比较合适，使人交互起来也更加轻松，多种交互方式如按钮、视频播放、滑条拖动的加入也让用户有更丰富的体验感，避免枯燥单一。</w:t>
      </w:r>
    </w:p>
    <w:p>
      <w:pPr>
        <w:numPr>
          <w:numId w:val="0"/>
        </w:numPr>
        <w:ind w:leftChars="0" w:firstLine="420"/>
        <w:rPr>
          <w:rFonts w:hint="default"/>
          <w:lang w:val="en-US" w:eastAsia="zh-CN"/>
        </w:rPr>
      </w:pPr>
    </w:p>
    <w:p>
      <w:pPr>
        <w:numPr>
          <w:numId w:val="0"/>
        </w:numPr>
        <w:ind w:leftChars="0"/>
        <w:rPr>
          <w:rFonts w:hint="default"/>
          <w:lang w:val="en-US"/>
        </w:rPr>
      </w:pPr>
    </w:p>
    <w:p>
      <w:pPr>
        <w:numPr>
          <w:numId w:val="0"/>
        </w:numPr>
        <w:ind w:leftChars="0"/>
      </w:pPr>
    </w:p>
    <w:p>
      <w:pPr>
        <w:numPr>
          <w:numId w:val="0"/>
        </w:numPr>
        <w:ind w:leftChars="0"/>
        <w:rPr>
          <w:rFonts w:hint="eastAsia" w:eastAsiaTheme="minor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A79047"/>
    <w:multiLevelType w:val="multilevel"/>
    <w:tmpl w:val="55A7904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CD958E4"/>
    <w:multiLevelType w:val="multilevel"/>
    <w:tmpl w:val="5CD958E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1NzI3YjlmNWRhMjM5MjUzNDk3ZDMxNzRmM2VlN2MifQ=="/>
  </w:docVars>
  <w:rsids>
    <w:rsidRoot w:val="00000000"/>
    <w:rsid w:val="00951882"/>
    <w:rsid w:val="011562D2"/>
    <w:rsid w:val="017D7944"/>
    <w:rsid w:val="02356A84"/>
    <w:rsid w:val="023D526D"/>
    <w:rsid w:val="032B3BB1"/>
    <w:rsid w:val="034B2E38"/>
    <w:rsid w:val="03DB0660"/>
    <w:rsid w:val="04703C42"/>
    <w:rsid w:val="047F6580"/>
    <w:rsid w:val="04AD7ABE"/>
    <w:rsid w:val="04D8672E"/>
    <w:rsid w:val="04FF212C"/>
    <w:rsid w:val="051A1613"/>
    <w:rsid w:val="05740424"/>
    <w:rsid w:val="057F6DC9"/>
    <w:rsid w:val="05D76C05"/>
    <w:rsid w:val="06032B2D"/>
    <w:rsid w:val="06FA704F"/>
    <w:rsid w:val="07C5765D"/>
    <w:rsid w:val="07CD2038"/>
    <w:rsid w:val="07E86EA8"/>
    <w:rsid w:val="089356DD"/>
    <w:rsid w:val="092030EF"/>
    <w:rsid w:val="09235C80"/>
    <w:rsid w:val="09BE4364"/>
    <w:rsid w:val="09CB082F"/>
    <w:rsid w:val="0A133E39"/>
    <w:rsid w:val="0A2B4118"/>
    <w:rsid w:val="0A544CC8"/>
    <w:rsid w:val="0A744A3C"/>
    <w:rsid w:val="0A851326"/>
    <w:rsid w:val="0A983796"/>
    <w:rsid w:val="0A9F7C8A"/>
    <w:rsid w:val="0B0859F4"/>
    <w:rsid w:val="0B924AE6"/>
    <w:rsid w:val="0CD43E9E"/>
    <w:rsid w:val="0CFF2452"/>
    <w:rsid w:val="0E021632"/>
    <w:rsid w:val="0EBB5316"/>
    <w:rsid w:val="0F773333"/>
    <w:rsid w:val="103A226A"/>
    <w:rsid w:val="10686DD7"/>
    <w:rsid w:val="10F14A8A"/>
    <w:rsid w:val="113676AF"/>
    <w:rsid w:val="11AD363C"/>
    <w:rsid w:val="124F64A1"/>
    <w:rsid w:val="12683D52"/>
    <w:rsid w:val="13FB55D9"/>
    <w:rsid w:val="14D26F15"/>
    <w:rsid w:val="14D72A6E"/>
    <w:rsid w:val="159450D6"/>
    <w:rsid w:val="15F0791E"/>
    <w:rsid w:val="166C13AE"/>
    <w:rsid w:val="16EF2001"/>
    <w:rsid w:val="172123D6"/>
    <w:rsid w:val="17400AAE"/>
    <w:rsid w:val="17C316A3"/>
    <w:rsid w:val="18301ACB"/>
    <w:rsid w:val="190D6CFC"/>
    <w:rsid w:val="199C538A"/>
    <w:rsid w:val="19EA71F3"/>
    <w:rsid w:val="1A6F62EC"/>
    <w:rsid w:val="1AA90718"/>
    <w:rsid w:val="1AC15A62"/>
    <w:rsid w:val="1B03607B"/>
    <w:rsid w:val="1B230EAC"/>
    <w:rsid w:val="1BFF6E14"/>
    <w:rsid w:val="1C8D6788"/>
    <w:rsid w:val="1D990D48"/>
    <w:rsid w:val="1DF75C3F"/>
    <w:rsid w:val="1E7B6870"/>
    <w:rsid w:val="1EA30FA9"/>
    <w:rsid w:val="1ED22CE1"/>
    <w:rsid w:val="1EDB10BC"/>
    <w:rsid w:val="1F0B7BF4"/>
    <w:rsid w:val="1F63358C"/>
    <w:rsid w:val="1FB7321C"/>
    <w:rsid w:val="200B7604"/>
    <w:rsid w:val="20A45C89"/>
    <w:rsid w:val="20FF5536"/>
    <w:rsid w:val="22940C1F"/>
    <w:rsid w:val="22C95DFC"/>
    <w:rsid w:val="23A128D5"/>
    <w:rsid w:val="23DF5EE1"/>
    <w:rsid w:val="23F41E93"/>
    <w:rsid w:val="243A0545"/>
    <w:rsid w:val="24527378"/>
    <w:rsid w:val="247973AD"/>
    <w:rsid w:val="25DA7412"/>
    <w:rsid w:val="25EC3BAF"/>
    <w:rsid w:val="26607B31"/>
    <w:rsid w:val="266B71CA"/>
    <w:rsid w:val="26965F1C"/>
    <w:rsid w:val="26AA7CF2"/>
    <w:rsid w:val="2735126A"/>
    <w:rsid w:val="27982240"/>
    <w:rsid w:val="27AB76E3"/>
    <w:rsid w:val="27B02F57"/>
    <w:rsid w:val="27BF157B"/>
    <w:rsid w:val="289A78F2"/>
    <w:rsid w:val="28EB2719"/>
    <w:rsid w:val="29531E80"/>
    <w:rsid w:val="29874244"/>
    <w:rsid w:val="299C71A4"/>
    <w:rsid w:val="2A5561C7"/>
    <w:rsid w:val="2A834AE2"/>
    <w:rsid w:val="2A990B7E"/>
    <w:rsid w:val="2A9D36CA"/>
    <w:rsid w:val="2AA5145C"/>
    <w:rsid w:val="2AF7102C"/>
    <w:rsid w:val="2AF95FAD"/>
    <w:rsid w:val="2B35670A"/>
    <w:rsid w:val="2C22618F"/>
    <w:rsid w:val="2CB17636"/>
    <w:rsid w:val="2CF71643"/>
    <w:rsid w:val="2DA95DA3"/>
    <w:rsid w:val="2DAF5BEE"/>
    <w:rsid w:val="2DC04C02"/>
    <w:rsid w:val="2E1647D0"/>
    <w:rsid w:val="2E8E35A8"/>
    <w:rsid w:val="2EB07460"/>
    <w:rsid w:val="2F9E704B"/>
    <w:rsid w:val="2FEC3129"/>
    <w:rsid w:val="31A6013D"/>
    <w:rsid w:val="325356E2"/>
    <w:rsid w:val="32C82A45"/>
    <w:rsid w:val="32E91BA2"/>
    <w:rsid w:val="33833DA5"/>
    <w:rsid w:val="341A3146"/>
    <w:rsid w:val="3498562E"/>
    <w:rsid w:val="34B550FC"/>
    <w:rsid w:val="34DD5737"/>
    <w:rsid w:val="351D3D85"/>
    <w:rsid w:val="35396A06"/>
    <w:rsid w:val="3586049C"/>
    <w:rsid w:val="35C97A69"/>
    <w:rsid w:val="36322060"/>
    <w:rsid w:val="364D2E6A"/>
    <w:rsid w:val="36781311"/>
    <w:rsid w:val="36CC5A63"/>
    <w:rsid w:val="36D16006"/>
    <w:rsid w:val="36D3294D"/>
    <w:rsid w:val="36D84407"/>
    <w:rsid w:val="370276D6"/>
    <w:rsid w:val="375003BB"/>
    <w:rsid w:val="37FC4126"/>
    <w:rsid w:val="3825367C"/>
    <w:rsid w:val="383A40E2"/>
    <w:rsid w:val="387F145E"/>
    <w:rsid w:val="39184132"/>
    <w:rsid w:val="3AAA2A7B"/>
    <w:rsid w:val="3ABC7030"/>
    <w:rsid w:val="3ADB2718"/>
    <w:rsid w:val="3B5D137F"/>
    <w:rsid w:val="3BDF3B42"/>
    <w:rsid w:val="3CC82F35"/>
    <w:rsid w:val="3D122796"/>
    <w:rsid w:val="3D613C2B"/>
    <w:rsid w:val="3DBB4664"/>
    <w:rsid w:val="3E307E4B"/>
    <w:rsid w:val="3E7762B4"/>
    <w:rsid w:val="3EA846BF"/>
    <w:rsid w:val="3ED840CE"/>
    <w:rsid w:val="3F866C31"/>
    <w:rsid w:val="4033445D"/>
    <w:rsid w:val="40414DCB"/>
    <w:rsid w:val="406B3BF6"/>
    <w:rsid w:val="40C33A32"/>
    <w:rsid w:val="40C90B3F"/>
    <w:rsid w:val="412F10C8"/>
    <w:rsid w:val="419B52F9"/>
    <w:rsid w:val="41FC7C91"/>
    <w:rsid w:val="420D7370"/>
    <w:rsid w:val="42295B17"/>
    <w:rsid w:val="429C13B0"/>
    <w:rsid w:val="42B93B2A"/>
    <w:rsid w:val="42D17381"/>
    <w:rsid w:val="43380C0E"/>
    <w:rsid w:val="43E043CD"/>
    <w:rsid w:val="46001224"/>
    <w:rsid w:val="46541B0B"/>
    <w:rsid w:val="469551E9"/>
    <w:rsid w:val="46DD1E86"/>
    <w:rsid w:val="4741279B"/>
    <w:rsid w:val="47947ED7"/>
    <w:rsid w:val="47C37B5D"/>
    <w:rsid w:val="48914416"/>
    <w:rsid w:val="48E96000"/>
    <w:rsid w:val="498E6BA8"/>
    <w:rsid w:val="49A35DD8"/>
    <w:rsid w:val="49E51CCA"/>
    <w:rsid w:val="4A25750C"/>
    <w:rsid w:val="4ABA059C"/>
    <w:rsid w:val="4B011609"/>
    <w:rsid w:val="4B5C0DC7"/>
    <w:rsid w:val="4B94275C"/>
    <w:rsid w:val="4C3B7704"/>
    <w:rsid w:val="4CDD5309"/>
    <w:rsid w:val="4CED21F7"/>
    <w:rsid w:val="4E11646C"/>
    <w:rsid w:val="4E402B66"/>
    <w:rsid w:val="4E66634C"/>
    <w:rsid w:val="4E730CD4"/>
    <w:rsid w:val="4F000379"/>
    <w:rsid w:val="4FCE5F50"/>
    <w:rsid w:val="4FDA526C"/>
    <w:rsid w:val="511856D5"/>
    <w:rsid w:val="51283F24"/>
    <w:rsid w:val="51930780"/>
    <w:rsid w:val="51AE0F7B"/>
    <w:rsid w:val="52285D63"/>
    <w:rsid w:val="52F454F0"/>
    <w:rsid w:val="53275046"/>
    <w:rsid w:val="544149D6"/>
    <w:rsid w:val="555A6CEA"/>
    <w:rsid w:val="557E3F74"/>
    <w:rsid w:val="562B7C58"/>
    <w:rsid w:val="564231F4"/>
    <w:rsid w:val="56861332"/>
    <w:rsid w:val="56C00186"/>
    <w:rsid w:val="571132F2"/>
    <w:rsid w:val="5779148D"/>
    <w:rsid w:val="57E7336B"/>
    <w:rsid w:val="58495237"/>
    <w:rsid w:val="58673974"/>
    <w:rsid w:val="58A36161"/>
    <w:rsid w:val="58ED7447"/>
    <w:rsid w:val="597E590F"/>
    <w:rsid w:val="59AA1D2E"/>
    <w:rsid w:val="5A541944"/>
    <w:rsid w:val="5BAB5397"/>
    <w:rsid w:val="5C871960"/>
    <w:rsid w:val="5D5A1B68"/>
    <w:rsid w:val="5EC272D5"/>
    <w:rsid w:val="5F384811"/>
    <w:rsid w:val="5F41229A"/>
    <w:rsid w:val="5FB46F10"/>
    <w:rsid w:val="6042276E"/>
    <w:rsid w:val="60883EF9"/>
    <w:rsid w:val="60D333C6"/>
    <w:rsid w:val="610712C2"/>
    <w:rsid w:val="6142054C"/>
    <w:rsid w:val="620677CB"/>
    <w:rsid w:val="62286F54"/>
    <w:rsid w:val="62A72D5C"/>
    <w:rsid w:val="62B5671C"/>
    <w:rsid w:val="62DE42A4"/>
    <w:rsid w:val="62FB040C"/>
    <w:rsid w:val="639808F7"/>
    <w:rsid w:val="64012B39"/>
    <w:rsid w:val="640B10C9"/>
    <w:rsid w:val="64EE6A20"/>
    <w:rsid w:val="658C3A08"/>
    <w:rsid w:val="66185388"/>
    <w:rsid w:val="66540B05"/>
    <w:rsid w:val="66B15F58"/>
    <w:rsid w:val="66F10A4A"/>
    <w:rsid w:val="6705751C"/>
    <w:rsid w:val="68B32B56"/>
    <w:rsid w:val="68B7537B"/>
    <w:rsid w:val="68D0643D"/>
    <w:rsid w:val="695E4E8A"/>
    <w:rsid w:val="6B256F14"/>
    <w:rsid w:val="6B543EDD"/>
    <w:rsid w:val="6B9D7AD1"/>
    <w:rsid w:val="6BDA5F51"/>
    <w:rsid w:val="6CB34986"/>
    <w:rsid w:val="6CBC027A"/>
    <w:rsid w:val="6CF22E26"/>
    <w:rsid w:val="6DBB76BC"/>
    <w:rsid w:val="6DC04CD2"/>
    <w:rsid w:val="6E13574A"/>
    <w:rsid w:val="6E6B2E90"/>
    <w:rsid w:val="6EE64C0C"/>
    <w:rsid w:val="70794501"/>
    <w:rsid w:val="70B55260"/>
    <w:rsid w:val="710870BC"/>
    <w:rsid w:val="712630BF"/>
    <w:rsid w:val="717804FA"/>
    <w:rsid w:val="72895D82"/>
    <w:rsid w:val="72CA2C6F"/>
    <w:rsid w:val="72F24FF2"/>
    <w:rsid w:val="73092C77"/>
    <w:rsid w:val="73AB3D2F"/>
    <w:rsid w:val="73B726D3"/>
    <w:rsid w:val="74185868"/>
    <w:rsid w:val="748D1D46"/>
    <w:rsid w:val="74E6194D"/>
    <w:rsid w:val="753A3200"/>
    <w:rsid w:val="75C17839"/>
    <w:rsid w:val="75E74549"/>
    <w:rsid w:val="75F61BD9"/>
    <w:rsid w:val="76104E71"/>
    <w:rsid w:val="76515048"/>
    <w:rsid w:val="766C4981"/>
    <w:rsid w:val="76A038F3"/>
    <w:rsid w:val="76C9109B"/>
    <w:rsid w:val="77457AEC"/>
    <w:rsid w:val="779C67B0"/>
    <w:rsid w:val="78A735A7"/>
    <w:rsid w:val="78A73E42"/>
    <w:rsid w:val="78DE6954"/>
    <w:rsid w:val="79110AD8"/>
    <w:rsid w:val="79467AE0"/>
    <w:rsid w:val="7950779E"/>
    <w:rsid w:val="79A946B0"/>
    <w:rsid w:val="7A432F13"/>
    <w:rsid w:val="7A4F18B8"/>
    <w:rsid w:val="7AA630FA"/>
    <w:rsid w:val="7B156722"/>
    <w:rsid w:val="7BC8027E"/>
    <w:rsid w:val="7BF24BF0"/>
    <w:rsid w:val="7D180687"/>
    <w:rsid w:val="7D2E0B72"/>
    <w:rsid w:val="7D717D97"/>
    <w:rsid w:val="7E5F4093"/>
    <w:rsid w:val="7F67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2737</Words>
  <Characters>2775</Characters>
  <Lines>0</Lines>
  <Paragraphs>0</Paragraphs>
  <TotalTime>1</TotalTime>
  <ScaleCrop>false</ScaleCrop>
  <LinksUpToDate>false</LinksUpToDate>
  <CharactersWithSpaces>2783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2023-05-07T01:06:00Z</dcterms:created>
  <dc:creator>Lenovo</dc:creator>
  <cp:lastModifiedBy>Harance</cp:lastModifiedBy>
  <dcterms:modified xsi:type="dcterms:W3CDTF">2023-05-07T08:06:42Z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3720D013DD194533AE4B6665A602332D_12</vt:lpwstr>
  </property>
</Properties>
</file>