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进程协作+进程通信</w:t>
      </w:r>
      <w:r>
        <w:rPr>
          <w:rFonts w:hint="eastAsia" w:ascii="Times New Roman" w:hAnsi="Times New Roman" w:cs="Times New Roman"/>
          <w:sz w:val="28"/>
          <w:szCs w:val="28"/>
        </w:rPr>
        <w:t>+线程基础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同</w:t>
      </w:r>
      <w:r>
        <w:rPr>
          <w:rFonts w:ascii="Times New Roman" w:hAnsi="Times New Roman" w:cs="Times New Roman"/>
          <w:sz w:val="28"/>
          <w:szCs w:val="28"/>
        </w:rPr>
        <w:t>上节课，</w:t>
      </w:r>
      <w:r>
        <w:rPr>
          <w:rFonts w:hint="eastAsia" w:ascii="Times New Roman" w:hAnsi="Times New Roman" w:cs="Times New Roman"/>
          <w:sz w:val="28"/>
          <w:szCs w:val="28"/>
        </w:rPr>
        <w:t>本节</w:t>
      </w:r>
      <w:r>
        <w:rPr>
          <w:rFonts w:ascii="Times New Roman" w:hAnsi="Times New Roman" w:cs="Times New Roman"/>
          <w:sz w:val="28"/>
          <w:szCs w:val="28"/>
        </w:rPr>
        <w:t>侧重点在于：是什么？需要做什么？至于</w:t>
      </w:r>
      <w:r>
        <w:rPr>
          <w:rFonts w:hint="eastAsia" w:ascii="Times New Roman" w:hAnsi="Times New Roman" w:cs="Times New Roman"/>
          <w:sz w:val="28"/>
          <w:szCs w:val="28"/>
        </w:rPr>
        <w:t>如何</w:t>
      </w:r>
      <w:r>
        <w:rPr>
          <w:rFonts w:ascii="Times New Roman" w:hAnsi="Times New Roman" w:cs="Times New Roman"/>
          <w:sz w:val="28"/>
          <w:szCs w:val="28"/>
        </w:rPr>
        <w:t>去做，</w:t>
      </w:r>
      <w:r>
        <w:rPr>
          <w:rFonts w:hint="eastAsia" w:ascii="Times New Roman" w:hAnsi="Times New Roman" w:cs="Times New Roman"/>
          <w:sz w:val="28"/>
          <w:szCs w:val="28"/>
        </w:rPr>
        <w:t>本模块</w:t>
      </w:r>
      <w:r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是同步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？什么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互斥关系？</w:t>
      </w:r>
      <w:r>
        <w:rPr>
          <w:rFonts w:hint="eastAsia" w:ascii="Times New Roman" w:hAnsi="Times New Roman" w:cs="Times New Roman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举例体会</w:t>
      </w:r>
      <w:r>
        <w:rPr>
          <w:rFonts w:hint="eastAsia" w:ascii="Times New Roman" w:hAnsi="Times New Roman" w:cs="Times New Roman"/>
          <w:sz w:val="28"/>
          <w:szCs w:val="28"/>
        </w:rPr>
        <w:t>其产生</w:t>
      </w:r>
      <w:r>
        <w:rPr>
          <w:rFonts w:ascii="Times New Roman" w:hAnsi="Times New Roman" w:cs="Times New Roman"/>
          <w:sz w:val="28"/>
          <w:szCs w:val="28"/>
        </w:rPr>
        <w:t>的原因。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：低级通信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高级通信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知道低级通信手段一般用于小数量通信，往往也是</w:t>
      </w:r>
      <w:r>
        <w:rPr>
          <w:rFonts w:hint="eastAsia" w:ascii="Times New Roman" w:hAnsi="Times New Roman" w:cs="Times New Roman"/>
          <w:sz w:val="28"/>
          <w:szCs w:val="28"/>
        </w:rPr>
        <w:t>成为</w:t>
      </w:r>
      <w:r>
        <w:rPr>
          <w:rFonts w:ascii="Times New Roman" w:hAnsi="Times New Roman" w:cs="Times New Roman"/>
          <w:sz w:val="28"/>
          <w:szCs w:val="28"/>
        </w:rPr>
        <w:t>系统内核的一部分；高级通信手段是操作系统提供的好的通信方法，往往更外围，不是内核的一部分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但是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因为现在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系统对于网络啊通信啊支持挺好，所以，一般操作系统都提供这些高级通信手段。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三种高级通信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的实现机理，其实质在于“</w:t>
      </w:r>
      <w:r>
        <w:rPr>
          <w:rFonts w:hint="eastAsia" w:ascii="Times New Roman" w:hAnsi="Times New Roman" w:cs="Times New Roman"/>
          <w:sz w:val="28"/>
          <w:szCs w:val="28"/>
        </w:rPr>
        <w:t>共享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一个</w:t>
      </w:r>
      <w:r>
        <w:rPr>
          <w:rFonts w:ascii="Times New Roman" w:hAnsi="Times New Roman" w:cs="Times New Roman"/>
          <w:sz w:val="28"/>
          <w:szCs w:val="28"/>
        </w:rPr>
        <w:t>区间，不同在于这个区间的位置</w:t>
      </w:r>
      <w:r>
        <w:rPr>
          <w:rFonts w:hint="eastAsia" w:ascii="Times New Roman" w:hAnsi="Times New Roman" w:cs="Times New Roman"/>
          <w:sz w:val="28"/>
          <w:szCs w:val="28"/>
        </w:rPr>
        <w:t>所处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地方</w:t>
      </w:r>
      <w:r>
        <w:rPr>
          <w:rFonts w:ascii="Times New Roman" w:hAnsi="Times New Roman" w:cs="Times New Roman"/>
          <w:sz w:val="28"/>
          <w:szCs w:val="28"/>
        </w:rPr>
        <w:t>不同，从而带来的通信效率不同。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：操作系统通信</w:t>
      </w:r>
      <w:r>
        <w:rPr>
          <w:rFonts w:hint="eastAsia" w:ascii="Times New Roman" w:hAnsi="Times New Roman" w:cs="Times New Roman"/>
          <w:sz w:val="28"/>
          <w:szCs w:val="28"/>
        </w:rPr>
        <w:t>手段</w:t>
      </w:r>
      <w:r>
        <w:rPr>
          <w:rFonts w:ascii="Times New Roman" w:hAnsi="Times New Roman" w:cs="Times New Roman"/>
          <w:sz w:val="28"/>
          <w:szCs w:val="28"/>
        </w:rPr>
        <w:t>好一些，用户用起来就方便一些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但操作系统系统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就复杂一些。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线程的概念：</w:t>
      </w:r>
      <w:r>
        <w:rPr>
          <w:rFonts w:ascii="Times New Roman" w:hAnsi="Times New Roman" w:cs="Times New Roman"/>
          <w:b/>
          <w:sz w:val="28"/>
          <w:szCs w:val="28"/>
        </w:rPr>
        <w:t>为什么要引入线程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b/>
          <w:sz w:val="28"/>
          <w:szCs w:val="28"/>
        </w:rPr>
        <w:t>引入线程的好处？</w:t>
      </w:r>
      <w:r>
        <w:rPr>
          <w:rFonts w:hint="eastAsia" w:ascii="Times New Roman" w:hAnsi="Times New Roman" w:cs="Times New Roman"/>
          <w:b/>
          <w:sz w:val="28"/>
          <w:szCs w:val="28"/>
        </w:rPr>
        <w:t>怎么</w:t>
      </w:r>
      <w:r>
        <w:rPr>
          <w:rFonts w:ascii="Times New Roman" w:hAnsi="Times New Roman" w:cs="Times New Roman"/>
          <w:b/>
          <w:sz w:val="28"/>
          <w:szCs w:val="28"/>
        </w:rPr>
        <w:t>引入线程</w:t>
      </w:r>
      <w:r>
        <w:rPr>
          <w:rFonts w:ascii="Times New Roman" w:hAnsi="Times New Roman" w:cs="Times New Roman"/>
          <w:sz w:val="28"/>
          <w:szCs w:val="28"/>
        </w:rPr>
        <w:t>，即PPT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线程引入的思路</w:t>
      </w:r>
      <w:r>
        <w:rPr>
          <w:rFonts w:hint="eastAsia" w:ascii="Times New Roman" w:hAnsi="Times New Roman" w:cs="Times New Roman"/>
          <w:sz w:val="28"/>
          <w:szCs w:val="28"/>
        </w:rPr>
        <w:t>，可以举例体会一下。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理解进程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线程</w:t>
      </w:r>
      <w:r>
        <w:rPr>
          <w:rFonts w:ascii="Times New Roman" w:hAnsi="Times New Roman" w:cs="Times New Roman"/>
          <w:sz w:val="28"/>
          <w:szCs w:val="28"/>
        </w:rPr>
        <w:t>的关系？</w:t>
      </w:r>
      <w:r>
        <w:rPr>
          <w:rFonts w:hint="eastAsia" w:ascii="Times New Roman" w:hAnsi="Times New Roman" w:cs="Times New Roman"/>
          <w:sz w:val="28"/>
          <w:szCs w:val="28"/>
        </w:rPr>
        <w:t>区别</w:t>
      </w:r>
      <w:r>
        <w:rPr>
          <w:rFonts w:ascii="Times New Roman" w:hAnsi="Times New Roman" w:cs="Times New Roman"/>
          <w:sz w:val="28"/>
          <w:szCs w:val="28"/>
        </w:rPr>
        <w:t>进程和线程。至此</w:t>
      </w:r>
      <w:r>
        <w:rPr>
          <w:rFonts w:hint="eastAsia" w:ascii="Times New Roman" w:hAnsi="Times New Roman" w:cs="Times New Roman"/>
          <w:sz w:val="28"/>
          <w:szCs w:val="28"/>
        </w:rPr>
        <w:t>后</w:t>
      </w:r>
      <w:r>
        <w:rPr>
          <w:rFonts w:ascii="Times New Roman" w:hAnsi="Times New Roman" w:cs="Times New Roman"/>
          <w:sz w:val="28"/>
          <w:szCs w:val="28"/>
        </w:rPr>
        <w:t>，进程是资源分配的单位，线程是调度的单位。但是</w:t>
      </w:r>
      <w:r>
        <w:rPr>
          <w:rFonts w:hint="eastAsia" w:ascii="Times New Roman" w:hAnsi="Times New Roman" w:cs="Times New Roman"/>
          <w:sz w:val="28"/>
          <w:szCs w:val="28"/>
        </w:rPr>
        <w:t>，大家</w:t>
      </w:r>
      <w:r>
        <w:rPr>
          <w:rFonts w:ascii="Times New Roman" w:hAnsi="Times New Roman" w:cs="Times New Roman"/>
          <w:sz w:val="28"/>
          <w:szCs w:val="28"/>
        </w:rPr>
        <w:t>都知道，</w:t>
      </w:r>
      <w:r>
        <w:rPr>
          <w:rFonts w:hint="eastAsia" w:ascii="Times New Roman" w:hAnsi="Times New Roman" w:cs="Times New Roman"/>
          <w:sz w:val="28"/>
          <w:szCs w:val="28"/>
        </w:rPr>
        <w:t>单CPU系统</w:t>
      </w:r>
      <w:r>
        <w:rPr>
          <w:rFonts w:ascii="Times New Roman" w:hAnsi="Times New Roman" w:cs="Times New Roman"/>
          <w:sz w:val="28"/>
          <w:szCs w:val="28"/>
        </w:rPr>
        <w:t>中，调度是</w:t>
      </w:r>
      <w:r>
        <w:rPr>
          <w:rFonts w:hint="eastAsia" w:ascii="Times New Roman" w:hAnsi="Times New Roman" w:cs="Times New Roman"/>
          <w:sz w:val="28"/>
          <w:szCs w:val="28"/>
        </w:rPr>
        <w:t>从就绪队列</w:t>
      </w:r>
      <w:r>
        <w:rPr>
          <w:rFonts w:ascii="Times New Roman" w:hAnsi="Times New Roman" w:cs="Times New Roman"/>
          <w:sz w:val="28"/>
          <w:szCs w:val="28"/>
        </w:rPr>
        <w:t>中选择一个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过程，调度完成后，还得进行</w:t>
      </w:r>
      <w:r>
        <w:rPr>
          <w:rFonts w:hint="eastAsia" w:ascii="Times New Roman" w:hAnsi="Times New Roman" w:cs="Times New Roman"/>
          <w:sz w:val="28"/>
          <w:szCs w:val="28"/>
        </w:rPr>
        <w:t>上下文</w:t>
      </w:r>
      <w:r>
        <w:rPr>
          <w:rFonts w:ascii="Times New Roman" w:hAnsi="Times New Roman" w:cs="Times New Roman"/>
          <w:sz w:val="28"/>
          <w:szCs w:val="28"/>
        </w:rPr>
        <w:t>切换，切换肯定得先将</w:t>
      </w:r>
      <w:r>
        <w:rPr>
          <w:rFonts w:hint="eastAsia" w:ascii="Times New Roman" w:hAnsi="Times New Roman" w:cs="Times New Roman"/>
          <w:sz w:val="28"/>
          <w:szCs w:val="28"/>
        </w:rPr>
        <w:t>线程</w:t>
      </w:r>
      <w:r>
        <w:rPr>
          <w:rFonts w:ascii="Times New Roman" w:hAnsi="Times New Roman" w:cs="Times New Roman"/>
          <w:sz w:val="28"/>
          <w:szCs w:val="28"/>
        </w:rPr>
        <w:t>运行所需要的资源环境切换进去。所以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从这个角度来说，线程真正有意义的</w:t>
      </w:r>
      <w:r>
        <w:rPr>
          <w:rFonts w:hint="eastAsia" w:ascii="Times New Roman" w:hAnsi="Times New Roman" w:cs="Times New Roman"/>
          <w:sz w:val="28"/>
          <w:szCs w:val="28"/>
        </w:rPr>
        <w:t>地方</w:t>
      </w:r>
      <w:r>
        <w:rPr>
          <w:rFonts w:ascii="Times New Roman" w:hAnsi="Times New Roman" w:cs="Times New Roman"/>
          <w:sz w:val="28"/>
          <w:szCs w:val="28"/>
        </w:rPr>
        <w:t>，体现在同一个进程的不同线程之间切换的时候，相对来说，很节省时间。如果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不同进程的</w:t>
      </w:r>
      <w:r>
        <w:rPr>
          <w:rFonts w:hint="eastAsia" w:ascii="Times New Roman" w:hAnsi="Times New Roman" w:cs="Times New Roman"/>
          <w:sz w:val="28"/>
          <w:szCs w:val="28"/>
        </w:rPr>
        <w:t>线程</w:t>
      </w:r>
      <w:r>
        <w:rPr>
          <w:rFonts w:ascii="Times New Roman" w:hAnsi="Times New Roman" w:cs="Times New Roman"/>
          <w:sz w:val="28"/>
          <w:szCs w:val="28"/>
        </w:rPr>
        <w:t>间切换，</w:t>
      </w:r>
      <w:r>
        <w:rPr>
          <w:rFonts w:hint="eastAsia" w:ascii="Times New Roman" w:hAnsi="Times New Roman" w:cs="Times New Roman"/>
          <w:sz w:val="28"/>
          <w:szCs w:val="28"/>
        </w:rPr>
        <w:t>必然</w:t>
      </w:r>
      <w:r>
        <w:rPr>
          <w:rFonts w:ascii="Times New Roman" w:hAnsi="Times New Roman" w:cs="Times New Roman"/>
          <w:sz w:val="28"/>
          <w:szCs w:val="28"/>
        </w:rPr>
        <w:t>首先得</w:t>
      </w:r>
      <w:r>
        <w:rPr>
          <w:rFonts w:hint="eastAsia" w:ascii="Times New Roman" w:hAnsi="Times New Roman" w:cs="Times New Roman"/>
          <w:sz w:val="28"/>
          <w:szCs w:val="28"/>
        </w:rPr>
        <w:t>进程环境</w:t>
      </w:r>
      <w:r>
        <w:rPr>
          <w:rFonts w:ascii="Times New Roman" w:hAnsi="Times New Roman" w:cs="Times New Roman"/>
          <w:sz w:val="28"/>
          <w:szCs w:val="28"/>
        </w:rPr>
        <w:t>得切换进去。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这个</w:t>
      </w:r>
      <w:r>
        <w:rPr>
          <w:rFonts w:hint="eastAsia" w:ascii="Times New Roman" w:hAnsi="Times New Roman" w:cs="Times New Roman"/>
          <w:b/>
          <w:bCs w:val="0"/>
          <w:sz w:val="28"/>
          <w:szCs w:val="28"/>
        </w:rPr>
        <w:t>小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细节可</w:t>
      </w:r>
      <w:r>
        <w:rPr>
          <w:rFonts w:hint="eastAsia" w:ascii="Times New Roman" w:hAnsi="Times New Roman" w:cs="Times New Roman"/>
          <w:b/>
          <w:bCs w:val="0"/>
          <w:sz w:val="28"/>
          <w:szCs w:val="28"/>
          <w:lang w:val="en-US" w:eastAsia="zh-CN"/>
        </w:rPr>
        <w:t>先行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体会</w:t>
      </w:r>
      <w:r>
        <w:rPr>
          <w:rFonts w:hint="eastAsia" w:ascii="Times New Roman" w:hAnsi="Times New Roman" w:cs="Times New Roman"/>
          <w:b/>
          <w:bCs w:val="0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/>
          <w:bCs w:val="0"/>
          <w:sz w:val="28"/>
          <w:szCs w:val="28"/>
        </w:rPr>
        <w:t>至于具体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如何</w:t>
      </w:r>
      <w:r>
        <w:rPr>
          <w:rFonts w:hint="eastAsia" w:ascii="Times New Roman" w:hAnsi="Times New Roman" w:cs="Times New Roman"/>
          <w:b/>
          <w:bCs w:val="0"/>
          <w:sz w:val="28"/>
          <w:szCs w:val="28"/>
        </w:rPr>
        <w:t>调度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和切换，下一节</w:t>
      </w:r>
      <w:r>
        <w:rPr>
          <w:rFonts w:hint="eastAsia" w:ascii="Times New Roman" w:hAnsi="Times New Roman" w:cs="Times New Roman"/>
          <w:b/>
          <w:bCs w:val="0"/>
          <w:sz w:val="28"/>
          <w:szCs w:val="28"/>
        </w:rPr>
        <w:t>开始介绍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。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>的课堂笔记，</w:t>
      </w:r>
      <w:r>
        <w:rPr>
          <w:rFonts w:hint="eastAsia" w:ascii="Times New Roman" w:hAnsi="Times New Roman" w:cs="Times New Roman"/>
          <w:sz w:val="28"/>
          <w:szCs w:val="28"/>
        </w:rPr>
        <w:t>精读4.1。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预习4.2/5.1/5.2，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PPT的进程基础的</w:t>
      </w:r>
      <w:r>
        <w:rPr>
          <w:rFonts w:ascii="Times New Roman" w:hAnsi="Times New Roman" w:cs="Times New Roman"/>
          <w:sz w:val="28"/>
          <w:szCs w:val="28"/>
        </w:rPr>
        <w:t>其余内容。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虽然引入</w:t>
      </w:r>
      <w:r>
        <w:rPr>
          <w:rFonts w:ascii="Times New Roman" w:hAnsi="Times New Roman" w:cs="Times New Roman"/>
          <w:sz w:val="28"/>
          <w:szCs w:val="28"/>
        </w:rPr>
        <w:t>了线程的概念，但线程实际是</w:t>
      </w:r>
      <w:r>
        <w:rPr>
          <w:rFonts w:hint="eastAsia" w:ascii="Times New Roman" w:hAnsi="Times New Roman" w:cs="Times New Roman"/>
          <w:sz w:val="28"/>
          <w:szCs w:val="28"/>
        </w:rPr>
        <w:t>体现进程</w:t>
      </w:r>
      <w:r>
        <w:rPr>
          <w:rFonts w:ascii="Times New Roman" w:hAnsi="Times New Roman" w:cs="Times New Roman"/>
          <w:sz w:val="28"/>
          <w:szCs w:val="28"/>
        </w:rPr>
        <w:t>中的运动</w:t>
      </w:r>
      <w:r>
        <w:rPr>
          <w:rFonts w:hint="eastAsia" w:ascii="Times New Roman" w:hAnsi="Times New Roman" w:cs="Times New Roman"/>
          <w:sz w:val="28"/>
          <w:szCs w:val="28"/>
        </w:rPr>
        <w:t>/执行</w:t>
      </w:r>
      <w:r>
        <w:rPr>
          <w:rFonts w:ascii="Times New Roman" w:hAnsi="Times New Roman" w:cs="Times New Roman"/>
          <w:sz w:val="28"/>
          <w:szCs w:val="28"/>
        </w:rPr>
        <w:t>部分，后面章节提及到的方法，</w:t>
      </w:r>
      <w:r>
        <w:rPr>
          <w:rFonts w:hint="eastAsia" w:ascii="Times New Roman" w:hAnsi="Times New Roman" w:cs="Times New Roman"/>
          <w:sz w:val="28"/>
          <w:szCs w:val="28"/>
        </w:rPr>
        <w:t>都</w:t>
      </w:r>
      <w:r>
        <w:rPr>
          <w:rFonts w:ascii="Times New Roman" w:hAnsi="Times New Roman" w:cs="Times New Roman"/>
          <w:sz w:val="28"/>
          <w:szCs w:val="28"/>
        </w:rPr>
        <w:t>主要在探讨进程的执行过程，因此都是笼统地用了进程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词语来说。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2268417">
    <w:nsid w:val="63143401"/>
    <w:multiLevelType w:val="multilevel"/>
    <w:tmpl w:val="631434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2268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22A6E"/>
    <w:rsid w:val="00046898"/>
    <w:rsid w:val="000971A8"/>
    <w:rsid w:val="000B1858"/>
    <w:rsid w:val="000F48C0"/>
    <w:rsid w:val="00121E10"/>
    <w:rsid w:val="001F10C7"/>
    <w:rsid w:val="0021772E"/>
    <w:rsid w:val="002677AE"/>
    <w:rsid w:val="00273F9A"/>
    <w:rsid w:val="00276980"/>
    <w:rsid w:val="002B600C"/>
    <w:rsid w:val="002E7759"/>
    <w:rsid w:val="0036386A"/>
    <w:rsid w:val="003837EF"/>
    <w:rsid w:val="003916B4"/>
    <w:rsid w:val="003D5B32"/>
    <w:rsid w:val="004227D6"/>
    <w:rsid w:val="00455BAF"/>
    <w:rsid w:val="004B2235"/>
    <w:rsid w:val="004E024C"/>
    <w:rsid w:val="006215A1"/>
    <w:rsid w:val="00643043"/>
    <w:rsid w:val="006D368B"/>
    <w:rsid w:val="006F4521"/>
    <w:rsid w:val="00714CD9"/>
    <w:rsid w:val="007C697B"/>
    <w:rsid w:val="008A0780"/>
    <w:rsid w:val="00941E91"/>
    <w:rsid w:val="00960282"/>
    <w:rsid w:val="009A50DE"/>
    <w:rsid w:val="009C041C"/>
    <w:rsid w:val="00A43448"/>
    <w:rsid w:val="00BC4AD0"/>
    <w:rsid w:val="00C35B7E"/>
    <w:rsid w:val="00C56015"/>
    <w:rsid w:val="00E67D4D"/>
    <w:rsid w:val="00FE6C61"/>
    <w:rsid w:val="19F96B0D"/>
    <w:rsid w:val="416E2100"/>
    <w:rsid w:val="71C4613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479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2023-03-28T01:39:25Z</dcterms:modified>
  <dc:title>2023年3月28日：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