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6.259842519685321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설정집 : 영웅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The Savior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 명 : The Savior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팀명 : Team KD</w:t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팀원 : 이지호, 송원이, 강태현</w:t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담당자연락처 010-XXXX-XXXX</w:t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Malgun Gothic" w:cs="Malgun Gothic" w:eastAsia="Malgun Gothic" w:hAnsi="Malgun Gothic"/>
          <w:b w:val="1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 이메일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thejoeun391@gmail.com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rFonts w:ascii="Arimo" w:cs="Arimo" w:eastAsia="Arimo" w:hAnsi="Arimo"/>
          <w:b w:val="1"/>
          <w:color w:val="0b5394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sz w:val="34"/>
          <w:szCs w:val="34"/>
          <w:rtl w:val="0"/>
        </w:rPr>
        <w:t xml:space="preserve">1. 영웅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1_1. 영웅 열람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joeun3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