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F3C6" w14:textId="77777777" w:rsidR="001E3CF0" w:rsidRPr="00D70110" w:rsidRDefault="00000000" w:rsidP="00D70110">
      <w:pPr>
        <w:pStyle w:val="1"/>
        <w:spacing w:before="0"/>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一、三个视角</w:t>
      </w:r>
    </w:p>
    <w:p w14:paraId="5F22D35D" w14:textId="77777777" w:rsidR="001E3CF0" w:rsidRPr="00D70110" w:rsidRDefault="00000000">
      <w:pPr>
        <w:pStyle w:val="a"/>
        <w:spacing w:after="40"/>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当前主流教育智能体可划分为</w:t>
      </w:r>
      <w:r w:rsidRPr="00D70110">
        <w:rPr>
          <w:rFonts w:ascii="Times New Roman" w:hAnsi="Times New Roman" w:cs="Times New Roman"/>
          <w:b/>
          <w:bCs/>
          <w:color w:val="000000" w:themeColor="text1"/>
          <w:sz w:val="24"/>
          <w:szCs w:val="24"/>
          <w:lang w:eastAsia="zh-CN"/>
        </w:rPr>
        <w:t>哪些典型角色</w:t>
      </w:r>
      <w:r w:rsidRPr="00D70110">
        <w:rPr>
          <w:rFonts w:ascii="Times New Roman" w:hAnsi="Times New Roman" w:cs="Times New Roman"/>
          <w:color w:val="000000" w:themeColor="text1"/>
          <w:sz w:val="24"/>
          <w:szCs w:val="24"/>
          <w:lang w:eastAsia="zh-CN"/>
        </w:rPr>
        <w:t>与</w:t>
      </w:r>
      <w:r w:rsidRPr="00D70110">
        <w:rPr>
          <w:rFonts w:ascii="Times New Roman" w:hAnsi="Times New Roman" w:cs="Times New Roman"/>
          <w:b/>
          <w:bCs/>
          <w:color w:val="000000" w:themeColor="text1"/>
          <w:sz w:val="24"/>
          <w:szCs w:val="24"/>
          <w:lang w:eastAsia="zh-CN"/>
        </w:rPr>
        <w:t>设计范式</w:t>
      </w:r>
      <w:r w:rsidRPr="00D70110">
        <w:rPr>
          <w:rFonts w:ascii="Times New Roman" w:hAnsi="Times New Roman" w:cs="Times New Roman"/>
          <w:color w:val="000000" w:themeColor="text1"/>
          <w:sz w:val="24"/>
          <w:szCs w:val="24"/>
          <w:lang w:eastAsia="zh-CN"/>
        </w:rPr>
        <w:t>？</w:t>
      </w:r>
    </w:p>
    <w:p w14:paraId="56137352" w14:textId="77777777" w:rsidR="001E3CF0" w:rsidRPr="00D70110" w:rsidRDefault="00000000">
      <w:pPr>
        <w:pStyle w:val="a"/>
        <w:spacing w:after="40"/>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不同类型教育智能体为学习者提供</w:t>
      </w:r>
      <w:r w:rsidRPr="00D70110">
        <w:rPr>
          <w:rFonts w:ascii="Times New Roman" w:hAnsi="Times New Roman" w:cs="Times New Roman"/>
          <w:b/>
          <w:bCs/>
          <w:color w:val="000000" w:themeColor="text1"/>
          <w:sz w:val="24"/>
          <w:szCs w:val="24"/>
          <w:lang w:eastAsia="zh-CN"/>
        </w:rPr>
        <w:t>何种学习支架</w:t>
      </w:r>
      <w:r w:rsidRPr="00D70110">
        <w:rPr>
          <w:rFonts w:ascii="Times New Roman" w:hAnsi="Times New Roman" w:cs="Times New Roman"/>
          <w:color w:val="000000" w:themeColor="text1"/>
          <w:sz w:val="24"/>
          <w:szCs w:val="24"/>
          <w:lang w:eastAsia="zh-CN"/>
        </w:rPr>
        <w:t>？各类支架的</w:t>
      </w:r>
      <w:r w:rsidRPr="00D70110">
        <w:rPr>
          <w:rFonts w:ascii="Times New Roman" w:hAnsi="Times New Roman" w:cs="Times New Roman"/>
          <w:b/>
          <w:bCs/>
          <w:color w:val="000000" w:themeColor="text1"/>
          <w:sz w:val="24"/>
          <w:szCs w:val="24"/>
          <w:lang w:eastAsia="zh-CN"/>
        </w:rPr>
        <w:t>教学功能与适用场景</w:t>
      </w:r>
      <w:r w:rsidRPr="00D70110">
        <w:rPr>
          <w:rFonts w:ascii="Times New Roman" w:hAnsi="Times New Roman" w:cs="Times New Roman"/>
          <w:color w:val="000000" w:themeColor="text1"/>
          <w:sz w:val="24"/>
          <w:szCs w:val="24"/>
          <w:lang w:eastAsia="zh-CN"/>
        </w:rPr>
        <w:t>是什么？</w:t>
      </w:r>
    </w:p>
    <w:p w14:paraId="433BF724" w14:textId="77777777" w:rsidR="001E3CF0" w:rsidRPr="00D70110" w:rsidRDefault="00000000">
      <w:pPr>
        <w:pStyle w:val="a"/>
        <w:spacing w:after="40"/>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现有研究如何界定智能体的</w:t>
      </w:r>
      <w:r w:rsidRPr="00D70110">
        <w:rPr>
          <w:rFonts w:ascii="Times New Roman" w:hAnsi="Times New Roman" w:cs="Times New Roman"/>
          <w:b/>
          <w:bCs/>
          <w:color w:val="000000" w:themeColor="text1"/>
          <w:sz w:val="24"/>
          <w:szCs w:val="24"/>
          <w:lang w:eastAsia="zh-CN"/>
        </w:rPr>
        <w:t>干预时机、干预强度与支架渐隐机制</w:t>
      </w:r>
      <w:r w:rsidRPr="00D70110">
        <w:rPr>
          <w:rFonts w:ascii="Times New Roman" w:hAnsi="Times New Roman" w:cs="Times New Roman"/>
          <w:color w:val="000000" w:themeColor="text1"/>
          <w:sz w:val="24"/>
          <w:szCs w:val="24"/>
          <w:lang w:eastAsia="zh-CN"/>
        </w:rPr>
        <w:t>？</w:t>
      </w:r>
    </w:p>
    <w:p w14:paraId="6E84FE8F" w14:textId="77777777" w:rsidR="00D70110" w:rsidRPr="00D70110" w:rsidRDefault="00000000" w:rsidP="00D7011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在此基础上，本报告额外加入</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学段差异</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这一组织维度：小学</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初中</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高中</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中学后段分别需要怎样的智能体支持，哪些支架可跨学段迁移，哪些支架需要随认知发展而调整。</w:t>
      </w:r>
    </w:p>
    <w:p w14:paraId="7F26B605" w14:textId="77777777" w:rsidR="00D70110" w:rsidRPr="00D70110" w:rsidRDefault="00D70110" w:rsidP="00D7011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角色定位：</w:t>
      </w:r>
    </w:p>
    <w:p w14:paraId="0B21EA9C" w14:textId="77777777" w:rsidR="00D70110" w:rsidRPr="00D70110" w:rsidRDefault="00000000" w:rsidP="00D70110">
      <w:pPr>
        <w:pStyle w:val="ae"/>
        <w:numPr>
          <w:ilvl w:val="0"/>
          <w:numId w:val="10"/>
        </w:num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 xml:space="preserve">Tutor </w:t>
      </w:r>
      <w:r w:rsidRPr="00D70110">
        <w:rPr>
          <w:rFonts w:ascii="Times New Roman" w:hAnsi="Times New Roman" w:cs="Times New Roman"/>
          <w:color w:val="000000" w:themeColor="text1"/>
          <w:sz w:val="24"/>
          <w:szCs w:val="24"/>
          <w:lang w:eastAsia="zh-CN"/>
        </w:rPr>
        <w:t>型以知识讲授、答疑和纠错为核心；</w:t>
      </w:r>
    </w:p>
    <w:p w14:paraId="2F3221D6" w14:textId="77777777" w:rsidR="00D70110" w:rsidRPr="00D70110" w:rsidRDefault="00000000" w:rsidP="00D70110">
      <w:pPr>
        <w:pStyle w:val="ae"/>
        <w:numPr>
          <w:ilvl w:val="0"/>
          <w:numId w:val="10"/>
        </w:num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rPr>
        <w:t xml:space="preserve">Learning Companion </w:t>
      </w:r>
      <w:r w:rsidRPr="00D70110">
        <w:rPr>
          <w:rFonts w:ascii="Times New Roman" w:hAnsi="Times New Roman" w:cs="Times New Roman"/>
          <w:color w:val="000000" w:themeColor="text1"/>
          <w:sz w:val="24"/>
          <w:szCs w:val="24"/>
        </w:rPr>
        <w:t>型转向陪伴学生完成问题理解、计划、执行和复盘；</w:t>
      </w:r>
    </w:p>
    <w:p w14:paraId="3148ED4E" w14:textId="77777777" w:rsidR="00D70110" w:rsidRPr="00D70110" w:rsidRDefault="00000000" w:rsidP="00D70110">
      <w:pPr>
        <w:pStyle w:val="ae"/>
        <w:numPr>
          <w:ilvl w:val="0"/>
          <w:numId w:val="10"/>
        </w:num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rPr>
        <w:t xml:space="preserve">Teachable Agent </w:t>
      </w:r>
      <w:r w:rsidRPr="00D70110">
        <w:rPr>
          <w:rFonts w:ascii="Times New Roman" w:hAnsi="Times New Roman" w:cs="Times New Roman"/>
          <w:color w:val="000000" w:themeColor="text1"/>
          <w:sz w:val="24"/>
          <w:szCs w:val="24"/>
        </w:rPr>
        <w:t>型通过</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学生教</w:t>
      </w:r>
      <w:r w:rsidRPr="00D70110">
        <w:rPr>
          <w:rFonts w:ascii="Times New Roman" w:hAnsi="Times New Roman" w:cs="Times New Roman"/>
          <w:color w:val="000000" w:themeColor="text1"/>
          <w:sz w:val="24"/>
          <w:szCs w:val="24"/>
        </w:rPr>
        <w:t xml:space="preserve"> AI”</w:t>
      </w:r>
      <w:r w:rsidRPr="00D70110">
        <w:rPr>
          <w:rFonts w:ascii="Times New Roman" w:hAnsi="Times New Roman" w:cs="Times New Roman"/>
          <w:color w:val="000000" w:themeColor="text1"/>
          <w:sz w:val="24"/>
          <w:szCs w:val="24"/>
        </w:rPr>
        <w:t>促进知识外化、自我解释和概念校验；</w:t>
      </w:r>
    </w:p>
    <w:p w14:paraId="55C485A7" w14:textId="77777777" w:rsidR="00D70110" w:rsidRPr="00D70110" w:rsidRDefault="00000000" w:rsidP="00D70110">
      <w:pPr>
        <w:pStyle w:val="ae"/>
        <w:numPr>
          <w:ilvl w:val="0"/>
          <w:numId w:val="10"/>
        </w:num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rPr>
        <w:t xml:space="preserve">Adaptive Scaffolding Agent </w:t>
      </w:r>
      <w:r w:rsidRPr="00D70110">
        <w:rPr>
          <w:rFonts w:ascii="Times New Roman" w:hAnsi="Times New Roman" w:cs="Times New Roman"/>
          <w:color w:val="000000" w:themeColor="text1"/>
          <w:sz w:val="24"/>
          <w:szCs w:val="24"/>
        </w:rPr>
        <w:t>型依据学习状态动态决定是否干预以及采用何种支架；</w:t>
      </w:r>
    </w:p>
    <w:p w14:paraId="6F4839F9" w14:textId="77777777" w:rsidR="001E3CF0" w:rsidRPr="00D70110" w:rsidRDefault="00000000" w:rsidP="00D70110">
      <w:pPr>
        <w:pStyle w:val="ae"/>
        <w:numPr>
          <w:ilvl w:val="0"/>
          <w:numId w:val="10"/>
        </w:num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 xml:space="preserve">Multi-Agent </w:t>
      </w:r>
      <w:r w:rsidRPr="00D70110">
        <w:rPr>
          <w:rFonts w:ascii="Times New Roman" w:hAnsi="Times New Roman" w:cs="Times New Roman"/>
          <w:color w:val="000000" w:themeColor="text1"/>
          <w:sz w:val="24"/>
          <w:szCs w:val="24"/>
          <w:lang w:eastAsia="zh-CN"/>
        </w:rPr>
        <w:t>型进一步将科学探究、工程设计、数理分析、反思评价等功能拆分给不同角色智能体协同完成。总体趋势是由单一问答工具逐步转向具有明确教学角色、学情感知能力和支架决策机制的教学系统。</w:t>
      </w:r>
    </w:p>
    <w:p w14:paraId="40E4EB49" w14:textId="77777777" w:rsidR="001E3CF0" w:rsidRPr="00D70110" w:rsidRDefault="00000000" w:rsidP="00D70110">
      <w:pPr>
        <w:pStyle w:val="1"/>
        <w:spacing w:before="0"/>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二、按学段梳理</w:t>
      </w:r>
    </w:p>
    <w:p w14:paraId="292323AA" w14:textId="77777777" w:rsidR="00D70110" w:rsidRPr="00D70110" w:rsidRDefault="00000000" w:rsidP="00D70110">
      <w:pPr>
        <w:spacing w:after="120"/>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不同学段的智能支持重点应随学习者认知发展水平和自主学习能力变化而调整。</w:t>
      </w:r>
    </w:p>
    <w:p w14:paraId="441C09EC" w14:textId="77777777" w:rsidR="00D70110" w:rsidRPr="00D70110" w:rsidRDefault="00000000" w:rsidP="00D70110">
      <w:pPr>
        <w:spacing w:after="120"/>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小学低段更需要明确的任务导航、视觉或短文本提示、参与维持和操作示范，支架应高结构、低语言负担；</w:t>
      </w:r>
    </w:p>
    <w:p w14:paraId="02B5826C" w14:textId="77777777" w:rsidR="00D70110" w:rsidRPr="00D70110" w:rsidRDefault="00000000" w:rsidP="00D70110">
      <w:pPr>
        <w:spacing w:after="120"/>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小学高段可逐步加入预测、变量控制、分步提示和自我解释，同时避免直接给出答案；初中阶段更适合多表征转换、概念冲突、策略提示、证据判断和反思支持，支架由</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告诉怎么做</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转向</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提示为什么这样做</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w:t>
      </w:r>
    </w:p>
    <w:p w14:paraId="08591AFE" w14:textId="77777777" w:rsidR="001E3CF0" w:rsidRPr="00D70110" w:rsidRDefault="00000000" w:rsidP="00D70110">
      <w:pPr>
        <w:spacing w:after="120"/>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高中阶段则应更多采用策略反馈、论证、元认知监控、迁移与反思，减少过度分步，增强学生独立判断。总体上，学段越高，固定显性支架应逐渐减少，开放性、认识论和元认知支架的比例应提高。</w:t>
      </w:r>
    </w:p>
    <w:p w14:paraId="5D6D26C4" w14:textId="77777777" w:rsidR="001E3CF0" w:rsidRPr="00D70110" w:rsidRDefault="00000000">
      <w:pPr>
        <w:pStyle w:val="21"/>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 xml:space="preserve">2.1 </w:t>
      </w:r>
      <w:r w:rsidRPr="00D70110">
        <w:rPr>
          <w:rFonts w:ascii="Times New Roman" w:eastAsia="宋体" w:hAnsi="Times New Roman" w:cs="Times New Roman"/>
          <w:color w:val="000000" w:themeColor="text1"/>
          <w:sz w:val="24"/>
          <w:szCs w:val="24"/>
          <w:lang w:eastAsia="zh-CN"/>
        </w:rPr>
        <w:t>小学阶段：高结构、低负荷、以参与和基础策略形成支架</w:t>
      </w:r>
    </w:p>
    <w:p w14:paraId="3F750948"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小学阶段的核心设计矛盾是：学生需要较明确的任务结构，但如果智能体过早提供答案，又会削弱问题表征、预测、尝试和自我解释。因此，适宜的智能体更接近</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学习伙伴</w:t>
      </w:r>
      <w:r w:rsidRPr="00D70110">
        <w:rPr>
          <w:rFonts w:ascii="Times New Roman" w:hAnsi="Times New Roman" w:cs="Times New Roman"/>
          <w:color w:val="000000" w:themeColor="text1"/>
          <w:sz w:val="24"/>
          <w:szCs w:val="24"/>
          <w:lang w:eastAsia="zh-CN"/>
        </w:rPr>
        <w:t xml:space="preserve"> + </w:t>
      </w:r>
      <w:r w:rsidRPr="00D70110">
        <w:rPr>
          <w:rFonts w:ascii="Times New Roman" w:hAnsi="Times New Roman" w:cs="Times New Roman"/>
          <w:color w:val="000000" w:themeColor="text1"/>
          <w:sz w:val="24"/>
          <w:szCs w:val="24"/>
          <w:lang w:eastAsia="zh-CN"/>
        </w:rPr>
        <w:t>任务导航者</w:t>
      </w:r>
      <w:r w:rsidRPr="00D70110">
        <w:rPr>
          <w:rFonts w:ascii="Times New Roman" w:hAnsi="Times New Roman" w:cs="Times New Roman"/>
          <w:color w:val="000000" w:themeColor="text1"/>
          <w:sz w:val="24"/>
          <w:szCs w:val="24"/>
          <w:lang w:eastAsia="zh-CN"/>
        </w:rPr>
        <w:t xml:space="preserve"> + </w:t>
      </w:r>
      <w:r w:rsidRPr="00D70110">
        <w:rPr>
          <w:rFonts w:ascii="Times New Roman" w:hAnsi="Times New Roman" w:cs="Times New Roman"/>
          <w:color w:val="000000" w:themeColor="text1"/>
          <w:sz w:val="24"/>
          <w:szCs w:val="24"/>
          <w:lang w:eastAsia="zh-CN"/>
        </w:rPr>
        <w:t>轻量提示者</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，而不是权威答案提供者。</w:t>
      </w:r>
    </w:p>
    <w:p w14:paraId="07F1E2C8" w14:textId="77777777" w:rsidR="001E3CF0" w:rsidRPr="00D70110" w:rsidRDefault="00000000">
      <w:pPr>
        <w:pStyle w:val="31"/>
        <w:rPr>
          <w:rFonts w:ascii="Times New Roman" w:eastAsia="宋体" w:hAnsi="Times New Roman" w:cs="Times New Roman"/>
          <w:color w:val="000000" w:themeColor="text1"/>
          <w:sz w:val="24"/>
          <w:szCs w:val="24"/>
        </w:rPr>
      </w:pPr>
      <w:r w:rsidRPr="00D70110">
        <w:rPr>
          <w:rFonts w:ascii="Times New Roman" w:eastAsia="宋体" w:hAnsi="Times New Roman" w:cs="Times New Roman"/>
          <w:color w:val="000000" w:themeColor="text1"/>
          <w:sz w:val="24"/>
          <w:szCs w:val="24"/>
        </w:rPr>
        <w:t>案例</w:t>
      </w:r>
      <w:r w:rsidRPr="00D70110">
        <w:rPr>
          <w:rFonts w:ascii="Times New Roman" w:eastAsia="宋体" w:hAnsi="Times New Roman" w:cs="Times New Roman"/>
          <w:color w:val="000000" w:themeColor="text1"/>
          <w:sz w:val="24"/>
          <w:szCs w:val="24"/>
        </w:rPr>
        <w:t xml:space="preserve"> A</w:t>
      </w:r>
      <w:r w:rsidRPr="00D70110">
        <w:rPr>
          <w:rFonts w:ascii="Times New Roman" w:eastAsia="宋体" w:hAnsi="Times New Roman" w:cs="Times New Roman"/>
          <w:color w:val="000000" w:themeColor="text1"/>
          <w:sz w:val="24"/>
          <w:szCs w:val="24"/>
        </w:rPr>
        <w:t>：小学数学</w:t>
      </w:r>
      <w:r w:rsidRPr="00D70110">
        <w:rPr>
          <w:rFonts w:ascii="Times New Roman" w:eastAsia="宋体" w:hAnsi="Times New Roman" w:cs="Times New Roman"/>
          <w:color w:val="000000" w:themeColor="text1"/>
          <w:sz w:val="24"/>
          <w:szCs w:val="24"/>
        </w:rPr>
        <w:t xml:space="preserve"> Learning Companion —— </w:t>
      </w:r>
      <w:r w:rsidRPr="00D70110">
        <w:rPr>
          <w:rFonts w:ascii="Times New Roman" w:eastAsia="宋体" w:hAnsi="Times New Roman" w:cs="Times New Roman"/>
          <w:color w:val="000000" w:themeColor="text1"/>
          <w:sz w:val="24"/>
          <w:szCs w:val="24"/>
        </w:rPr>
        <w:t>绑定</w:t>
      </w:r>
      <w:r w:rsidRPr="00D70110">
        <w:rPr>
          <w:rFonts w:ascii="Times New Roman" w:eastAsia="宋体" w:hAnsi="Times New Roman" w:cs="Times New Roman"/>
          <w:color w:val="000000" w:themeColor="text1"/>
          <w:sz w:val="24"/>
          <w:szCs w:val="24"/>
        </w:rPr>
        <w:t xml:space="preserve"> Pólya </w:t>
      </w:r>
      <w:r w:rsidRPr="00D70110">
        <w:rPr>
          <w:rFonts w:ascii="Times New Roman" w:eastAsia="宋体" w:hAnsi="Times New Roman" w:cs="Times New Roman"/>
          <w:color w:val="000000" w:themeColor="text1"/>
          <w:sz w:val="24"/>
          <w:szCs w:val="24"/>
        </w:rPr>
        <w:t>问题解决模型</w:t>
      </w:r>
    </w:p>
    <w:p w14:paraId="6595BB0A"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rPr>
        <w:t>Kuo</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 xml:space="preserve">Bai </w:t>
      </w:r>
      <w:r w:rsidRPr="00D70110">
        <w:rPr>
          <w:rFonts w:ascii="Times New Roman" w:hAnsi="Times New Roman" w:cs="Times New Roman"/>
          <w:color w:val="000000" w:themeColor="text1"/>
          <w:sz w:val="24"/>
          <w:szCs w:val="24"/>
        </w:rPr>
        <w:t>与</w:t>
      </w:r>
      <w:r w:rsidRPr="00D70110">
        <w:rPr>
          <w:rFonts w:ascii="Times New Roman" w:hAnsi="Times New Roman" w:cs="Times New Roman"/>
          <w:color w:val="000000" w:themeColor="text1"/>
          <w:sz w:val="24"/>
          <w:szCs w:val="24"/>
        </w:rPr>
        <w:t xml:space="preserve"> Lin </w:t>
      </w:r>
      <w:r w:rsidRPr="00D70110">
        <w:rPr>
          <w:rFonts w:ascii="Times New Roman" w:hAnsi="Times New Roman" w:cs="Times New Roman"/>
          <w:color w:val="000000" w:themeColor="text1"/>
          <w:sz w:val="24"/>
          <w:szCs w:val="24"/>
        </w:rPr>
        <w:t>的研究以五年级数学为场景，将生成式</w:t>
      </w:r>
      <w:r w:rsidRPr="00D70110">
        <w:rPr>
          <w:rFonts w:ascii="Times New Roman" w:hAnsi="Times New Roman" w:cs="Times New Roman"/>
          <w:color w:val="000000" w:themeColor="text1"/>
          <w:sz w:val="24"/>
          <w:szCs w:val="24"/>
        </w:rPr>
        <w:t xml:space="preserve"> AI </w:t>
      </w:r>
      <w:r w:rsidRPr="00D70110">
        <w:rPr>
          <w:rFonts w:ascii="Times New Roman" w:hAnsi="Times New Roman" w:cs="Times New Roman"/>
          <w:color w:val="000000" w:themeColor="text1"/>
          <w:sz w:val="24"/>
          <w:szCs w:val="24"/>
        </w:rPr>
        <w:t>学习伙伴与苏格拉底对话及</w:t>
      </w:r>
      <w:r w:rsidRPr="00D70110">
        <w:rPr>
          <w:rFonts w:ascii="Times New Roman" w:hAnsi="Times New Roman" w:cs="Times New Roman"/>
          <w:color w:val="000000" w:themeColor="text1"/>
          <w:sz w:val="24"/>
          <w:szCs w:val="24"/>
        </w:rPr>
        <w:t xml:space="preserve"> Pólya </w:t>
      </w:r>
      <w:r w:rsidRPr="00D70110">
        <w:rPr>
          <w:rFonts w:ascii="Times New Roman" w:hAnsi="Times New Roman" w:cs="Times New Roman"/>
          <w:color w:val="000000" w:themeColor="text1"/>
          <w:sz w:val="24"/>
          <w:szCs w:val="24"/>
        </w:rPr>
        <w:t>问题解决策略结合。</w:t>
      </w:r>
      <w:r w:rsidRPr="00D70110">
        <w:rPr>
          <w:rFonts w:ascii="Times New Roman" w:hAnsi="Times New Roman" w:cs="Times New Roman"/>
          <w:color w:val="000000" w:themeColor="text1"/>
          <w:sz w:val="24"/>
          <w:szCs w:val="24"/>
          <w:lang w:eastAsia="zh-CN"/>
        </w:rPr>
        <w:t>系统并非直接给解答，而是围绕</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理解问题</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制定计划</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执行计划</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回顾</w:t>
      </w:r>
      <w:r w:rsidRPr="00D70110">
        <w:rPr>
          <w:rFonts w:ascii="Times New Roman" w:hAnsi="Times New Roman" w:cs="Times New Roman"/>
          <w:color w:val="000000" w:themeColor="text1"/>
          <w:sz w:val="24"/>
          <w:szCs w:val="24"/>
          <w:lang w:eastAsia="zh-CN"/>
        </w:rPr>
        <w:lastRenderedPageBreak/>
        <w:t>检查</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组织对话。</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Kuo, B.-C., Bai, Z.-E., &amp; Lin, C.-H. (2026). Developing an AI learning companion for mathematics problem solving in elementary schools. Computers &amp; Education, 240, 105463. https://doi.org/10.1016/j.compedu.2025.105463</w:t>
      </w:r>
      <w:r w:rsidR="00D70110" w:rsidRPr="00D70110">
        <w:rPr>
          <w:rFonts w:ascii="Times New Roman" w:hAnsi="Times New Roman" w:cs="Times New Roman"/>
          <w:color w:val="000000" w:themeColor="text1"/>
          <w:sz w:val="24"/>
          <w:szCs w:val="24"/>
          <w:lang w:eastAsia="zh-CN"/>
        </w:rPr>
        <w:t>）（智能体设计绑定，学科认知</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lang w:eastAsia="zh-CN"/>
        </w:rPr>
        <w:t>问题解决模型。</w:t>
      </w:r>
      <w:r w:rsidR="00D70110" w:rsidRPr="00D70110">
        <w:rPr>
          <w:rFonts w:ascii="Times New Roman" w:hAnsi="Times New Roman" w:cs="Times New Roman"/>
          <w:color w:val="000000" w:themeColor="text1"/>
          <w:sz w:val="24"/>
          <w:szCs w:val="24"/>
          <w:lang w:eastAsia="zh-CN"/>
        </w:rPr>
        <w:t>Eg</w:t>
      </w:r>
      <w:r w:rsidR="00D70110" w:rsidRPr="00D70110">
        <w:rPr>
          <w:rFonts w:ascii="Times New Roman" w:hAnsi="Times New Roman" w:cs="Times New Roman"/>
          <w:color w:val="000000" w:themeColor="text1"/>
          <w:sz w:val="24"/>
          <w:szCs w:val="24"/>
          <w:lang w:eastAsia="zh-CN"/>
        </w:rPr>
        <w:t>：物理学科【情境理解</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表征</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原理选择</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建模</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计算</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检验】科学学科【提出问题</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假设</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变量</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实验</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证据</w:t>
      </w:r>
      <w:r w:rsidR="00D70110" w:rsidRPr="00D70110">
        <w:rPr>
          <w:rFonts w:ascii="Times New Roman" w:hAnsi="Times New Roman" w:cs="Times New Roman"/>
          <w:color w:val="000000" w:themeColor="text1"/>
          <w:sz w:val="24"/>
          <w:szCs w:val="24"/>
          <w:lang w:eastAsia="zh-CN"/>
        </w:rPr>
        <w:t xml:space="preserve"> → </w:t>
      </w:r>
      <w:r w:rsidR="00D70110" w:rsidRPr="00D70110">
        <w:rPr>
          <w:rFonts w:ascii="Times New Roman" w:hAnsi="Times New Roman" w:cs="Times New Roman"/>
          <w:color w:val="000000" w:themeColor="text1"/>
          <w:sz w:val="24"/>
          <w:szCs w:val="24"/>
          <w:lang w:eastAsia="zh-CN"/>
        </w:rPr>
        <w:t>解释】）</w:t>
      </w:r>
    </w:p>
    <w:tbl>
      <w:tblPr>
        <w:tblStyle w:val="aff1"/>
        <w:tblW w:w="0" w:type="auto"/>
        <w:jc w:val="center"/>
        <w:tblLook w:val="04A0" w:firstRow="1" w:lastRow="0" w:firstColumn="1" w:lastColumn="0" w:noHBand="0" w:noVBand="1"/>
      </w:tblPr>
      <w:tblGrid>
        <w:gridCol w:w="3260"/>
        <w:gridCol w:w="3261"/>
        <w:gridCol w:w="3261"/>
      </w:tblGrid>
      <w:tr w:rsidR="00D70110" w:rsidRPr="00D70110" w14:paraId="02963BD9" w14:textId="77777777">
        <w:trPr>
          <w:jc w:val="center"/>
        </w:trPr>
        <w:tc>
          <w:tcPr>
            <w:tcW w:w="3264" w:type="dxa"/>
            <w:shd w:val="clear" w:color="auto" w:fill="D9EAF7"/>
            <w:vAlign w:val="center"/>
          </w:tcPr>
          <w:p w14:paraId="3C356B2A"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学习阶段</w:t>
            </w:r>
          </w:p>
        </w:tc>
        <w:tc>
          <w:tcPr>
            <w:tcW w:w="3264" w:type="dxa"/>
            <w:shd w:val="clear" w:color="auto" w:fill="D9EAF7"/>
            <w:vAlign w:val="center"/>
          </w:tcPr>
          <w:p w14:paraId="685CFFC0"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智能体支架</w:t>
            </w:r>
          </w:p>
        </w:tc>
        <w:tc>
          <w:tcPr>
            <w:tcW w:w="3264" w:type="dxa"/>
            <w:shd w:val="clear" w:color="auto" w:fill="D9EAF7"/>
            <w:vAlign w:val="center"/>
          </w:tcPr>
          <w:p w14:paraId="52CC4C41"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教学功能</w:t>
            </w:r>
          </w:p>
        </w:tc>
      </w:tr>
      <w:tr w:rsidR="00D70110" w:rsidRPr="00D70110" w14:paraId="1DF8AE07" w14:textId="77777777">
        <w:trPr>
          <w:jc w:val="center"/>
        </w:trPr>
        <w:tc>
          <w:tcPr>
            <w:tcW w:w="3264" w:type="dxa"/>
          </w:tcPr>
          <w:p w14:paraId="5882AC54"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理解问题</w:t>
            </w:r>
          </w:p>
        </w:tc>
        <w:tc>
          <w:tcPr>
            <w:tcW w:w="3264" w:type="dxa"/>
          </w:tcPr>
          <w:p w14:paraId="2819EAB6"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启发式提问、条件确认</w:t>
            </w:r>
          </w:p>
        </w:tc>
        <w:tc>
          <w:tcPr>
            <w:tcW w:w="3264" w:type="dxa"/>
          </w:tcPr>
          <w:p w14:paraId="054E0A95"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帮助构建问题表征，避免直接进入计算</w:t>
            </w:r>
          </w:p>
        </w:tc>
      </w:tr>
      <w:tr w:rsidR="00D70110" w:rsidRPr="00D70110" w14:paraId="3485C616" w14:textId="77777777">
        <w:trPr>
          <w:jc w:val="center"/>
        </w:trPr>
        <w:tc>
          <w:tcPr>
            <w:tcW w:w="3264" w:type="dxa"/>
          </w:tcPr>
          <w:p w14:paraId="68390959"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制定计划</w:t>
            </w:r>
          </w:p>
        </w:tc>
        <w:tc>
          <w:tcPr>
            <w:tcW w:w="3264" w:type="dxa"/>
          </w:tcPr>
          <w:p w14:paraId="6F288E1F"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策略提示、旧知激活</w:t>
            </w:r>
          </w:p>
        </w:tc>
        <w:tc>
          <w:tcPr>
            <w:tcW w:w="3264" w:type="dxa"/>
          </w:tcPr>
          <w:p w14:paraId="01E11F98"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促进方法选择而非给出标准路径</w:t>
            </w:r>
          </w:p>
        </w:tc>
      </w:tr>
      <w:tr w:rsidR="00D70110" w:rsidRPr="00D70110" w14:paraId="34E600C8" w14:textId="77777777">
        <w:trPr>
          <w:jc w:val="center"/>
        </w:trPr>
        <w:tc>
          <w:tcPr>
            <w:tcW w:w="3264" w:type="dxa"/>
          </w:tcPr>
          <w:p w14:paraId="0B0D18DB"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执行计划</w:t>
            </w:r>
          </w:p>
        </w:tc>
        <w:tc>
          <w:tcPr>
            <w:tcW w:w="3264" w:type="dxa"/>
          </w:tcPr>
          <w:p w14:paraId="107F5264"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错误出现后轻量提示</w:t>
            </w:r>
          </w:p>
        </w:tc>
        <w:tc>
          <w:tcPr>
            <w:tcW w:w="3264" w:type="dxa"/>
          </w:tcPr>
          <w:p w14:paraId="7F888F14"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控制帮助强度，保留自主尝试</w:t>
            </w:r>
          </w:p>
        </w:tc>
      </w:tr>
      <w:tr w:rsidR="00725BFC" w:rsidRPr="00D70110" w14:paraId="183C9A4B" w14:textId="77777777">
        <w:trPr>
          <w:jc w:val="center"/>
        </w:trPr>
        <w:tc>
          <w:tcPr>
            <w:tcW w:w="3264" w:type="dxa"/>
          </w:tcPr>
          <w:p w14:paraId="76B8BEB6"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回顾检查</w:t>
            </w:r>
          </w:p>
        </w:tc>
        <w:tc>
          <w:tcPr>
            <w:tcW w:w="3264" w:type="dxa"/>
          </w:tcPr>
          <w:p w14:paraId="287945F4"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结果验证、方法总结、自我解释</w:t>
            </w:r>
          </w:p>
        </w:tc>
        <w:tc>
          <w:tcPr>
            <w:tcW w:w="3264" w:type="dxa"/>
          </w:tcPr>
          <w:p w14:paraId="4F7D629A"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促进元认知与迁移</w:t>
            </w:r>
          </w:p>
        </w:tc>
      </w:tr>
    </w:tbl>
    <w:p w14:paraId="67F7FBBF" w14:textId="77777777" w:rsidR="001E3CF0" w:rsidRPr="00D70110" w:rsidRDefault="00D70110">
      <w:pPr>
        <w:rPr>
          <w:rFonts w:ascii="Times New Roman" w:hAnsi="Times New Roman" w:cs="Times New Roman"/>
          <w:color w:val="000000" w:themeColor="text1"/>
          <w:sz w:val="24"/>
          <w:szCs w:val="24"/>
        </w:rPr>
      </w:pPr>
      <w:r w:rsidRPr="00D70110">
        <w:rPr>
          <w:rFonts w:ascii="Times New Roman" w:hAnsi="Times New Roman" w:cs="Times New Roman"/>
          <w:noProof/>
          <w:color w:val="000000" w:themeColor="text1"/>
          <w:sz w:val="24"/>
          <w:szCs w:val="24"/>
        </w:rPr>
        <w:lastRenderedPageBreak/>
        <w:drawing>
          <wp:inline distT="0" distB="0" distL="0" distR="0" wp14:anchorId="60043D08" wp14:editId="28F2B9E6">
            <wp:extent cx="6217920" cy="4166235"/>
            <wp:effectExtent l="0" t="0" r="5080" b="0"/>
            <wp:docPr id="1348186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86656" name=""/>
                    <pic:cNvPicPr/>
                  </pic:nvPicPr>
                  <pic:blipFill>
                    <a:blip r:embed="rId8"/>
                    <a:stretch>
                      <a:fillRect/>
                    </a:stretch>
                  </pic:blipFill>
                  <pic:spPr>
                    <a:xfrm>
                      <a:off x="0" y="0"/>
                      <a:ext cx="6217920" cy="4166235"/>
                    </a:xfrm>
                    <a:prstGeom prst="rect">
                      <a:avLst/>
                    </a:prstGeom>
                  </pic:spPr>
                </pic:pic>
              </a:graphicData>
            </a:graphic>
          </wp:inline>
        </w:drawing>
      </w:r>
      <w:r w:rsidR="00EE5715" w:rsidRPr="00EE5715">
        <w:rPr>
          <w:noProof/>
        </w:rPr>
        <w:t xml:space="preserve"> </w:t>
      </w:r>
      <w:r w:rsidR="00EE5715" w:rsidRPr="00EE5715">
        <w:rPr>
          <w:rFonts w:ascii="Times New Roman" w:hAnsi="Times New Roman" w:cs="Times New Roman"/>
          <w:noProof/>
          <w:color w:val="000000" w:themeColor="text1"/>
          <w:sz w:val="24"/>
          <w:szCs w:val="24"/>
        </w:rPr>
        <w:drawing>
          <wp:inline distT="0" distB="0" distL="0" distR="0" wp14:anchorId="30AC6B11" wp14:editId="75C7AADE">
            <wp:extent cx="6217920" cy="2660650"/>
            <wp:effectExtent l="0" t="0" r="5080" b="6350"/>
            <wp:docPr id="2034946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46645" name=""/>
                    <pic:cNvPicPr/>
                  </pic:nvPicPr>
                  <pic:blipFill>
                    <a:blip r:embed="rId9"/>
                    <a:stretch>
                      <a:fillRect/>
                    </a:stretch>
                  </pic:blipFill>
                  <pic:spPr>
                    <a:xfrm>
                      <a:off x="0" y="0"/>
                      <a:ext cx="6217920" cy="2660650"/>
                    </a:xfrm>
                    <a:prstGeom prst="rect">
                      <a:avLst/>
                    </a:prstGeom>
                  </pic:spPr>
                </pic:pic>
              </a:graphicData>
            </a:graphic>
          </wp:inline>
        </w:drawing>
      </w:r>
    </w:p>
    <w:p w14:paraId="2F81B9AF" w14:textId="77777777" w:rsidR="001E3CF0" w:rsidRPr="00D70110" w:rsidRDefault="00000000">
      <w:pPr>
        <w:pStyle w:val="31"/>
        <w:rPr>
          <w:rFonts w:ascii="Times New Roman" w:eastAsia="宋体" w:hAnsi="Times New Roman" w:cs="Times New Roman"/>
          <w:color w:val="000000" w:themeColor="text1"/>
          <w:sz w:val="24"/>
          <w:szCs w:val="24"/>
        </w:rPr>
      </w:pPr>
      <w:r w:rsidRPr="00D70110">
        <w:rPr>
          <w:rFonts w:ascii="Times New Roman" w:eastAsia="宋体" w:hAnsi="Times New Roman" w:cs="Times New Roman"/>
          <w:color w:val="000000" w:themeColor="text1"/>
          <w:sz w:val="24"/>
          <w:szCs w:val="24"/>
        </w:rPr>
        <w:t>案例</w:t>
      </w:r>
      <w:r w:rsidRPr="00D70110">
        <w:rPr>
          <w:rFonts w:ascii="Times New Roman" w:eastAsia="宋体" w:hAnsi="Times New Roman" w:cs="Times New Roman"/>
          <w:color w:val="000000" w:themeColor="text1"/>
          <w:sz w:val="24"/>
          <w:szCs w:val="24"/>
        </w:rPr>
        <w:t xml:space="preserve"> B</w:t>
      </w:r>
      <w:r w:rsidRPr="00D70110">
        <w:rPr>
          <w:rFonts w:ascii="Times New Roman" w:eastAsia="宋体" w:hAnsi="Times New Roman" w:cs="Times New Roman"/>
          <w:color w:val="000000" w:themeColor="text1"/>
          <w:sz w:val="24"/>
          <w:szCs w:val="24"/>
        </w:rPr>
        <w:t>：小学编程中的</w:t>
      </w:r>
      <w:r w:rsidRPr="00D70110">
        <w:rPr>
          <w:rFonts w:ascii="Times New Roman" w:eastAsia="宋体" w:hAnsi="Times New Roman" w:cs="Times New Roman"/>
          <w:color w:val="000000" w:themeColor="text1"/>
          <w:sz w:val="24"/>
          <w:szCs w:val="24"/>
        </w:rPr>
        <w:t xml:space="preserve"> Adaptive Metacognitive Scaffolding</w:t>
      </w:r>
    </w:p>
    <w:p w14:paraId="1EBD4C9D"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rPr>
        <w:t xml:space="preserve">Liu </w:t>
      </w:r>
      <w:r w:rsidRPr="00D70110">
        <w:rPr>
          <w:rFonts w:ascii="Times New Roman" w:hAnsi="Times New Roman" w:cs="Times New Roman"/>
          <w:color w:val="000000" w:themeColor="text1"/>
          <w:sz w:val="24"/>
          <w:szCs w:val="24"/>
        </w:rPr>
        <w:t>等在生成式</w:t>
      </w:r>
      <w:r w:rsidRPr="00D70110">
        <w:rPr>
          <w:rFonts w:ascii="Times New Roman" w:hAnsi="Times New Roman" w:cs="Times New Roman"/>
          <w:color w:val="000000" w:themeColor="text1"/>
          <w:sz w:val="24"/>
          <w:szCs w:val="24"/>
        </w:rPr>
        <w:t xml:space="preserve"> AI </w:t>
      </w:r>
      <w:r w:rsidRPr="00D70110">
        <w:rPr>
          <w:rFonts w:ascii="Times New Roman" w:hAnsi="Times New Roman" w:cs="Times New Roman"/>
          <w:color w:val="000000" w:themeColor="text1"/>
          <w:sz w:val="24"/>
          <w:szCs w:val="24"/>
        </w:rPr>
        <w:t>支持的小学编程环境中比较了自适应元认知支架（</w:t>
      </w:r>
      <w:r w:rsidRPr="00D70110">
        <w:rPr>
          <w:rFonts w:ascii="Times New Roman" w:hAnsi="Times New Roman" w:cs="Times New Roman"/>
          <w:color w:val="000000" w:themeColor="text1"/>
          <w:sz w:val="24"/>
          <w:szCs w:val="24"/>
        </w:rPr>
        <w:t>AMS</w:t>
      </w:r>
      <w:r w:rsidRPr="00D70110">
        <w:rPr>
          <w:rFonts w:ascii="Times New Roman" w:hAnsi="Times New Roman" w:cs="Times New Roman"/>
          <w:color w:val="000000" w:themeColor="text1"/>
          <w:sz w:val="24"/>
          <w:szCs w:val="24"/>
        </w:rPr>
        <w:t>）、计划性元认知支架（</w:t>
      </w:r>
      <w:r w:rsidRPr="00D70110">
        <w:rPr>
          <w:rFonts w:ascii="Times New Roman" w:hAnsi="Times New Roman" w:cs="Times New Roman"/>
          <w:color w:val="000000" w:themeColor="text1"/>
          <w:sz w:val="24"/>
          <w:szCs w:val="24"/>
        </w:rPr>
        <w:t>PMS</w:t>
      </w:r>
      <w:r w:rsidRPr="00D70110">
        <w:rPr>
          <w:rFonts w:ascii="Times New Roman" w:hAnsi="Times New Roman" w:cs="Times New Roman"/>
          <w:color w:val="000000" w:themeColor="text1"/>
          <w:sz w:val="24"/>
          <w:szCs w:val="24"/>
        </w:rPr>
        <w:t>）与控制组。</w:t>
      </w:r>
      <w:r w:rsidRPr="00D70110">
        <w:rPr>
          <w:rFonts w:ascii="Times New Roman" w:hAnsi="Times New Roman" w:cs="Times New Roman"/>
          <w:color w:val="000000" w:themeColor="text1"/>
          <w:sz w:val="24"/>
          <w:szCs w:val="24"/>
          <w:lang w:eastAsia="zh-CN"/>
        </w:rPr>
        <w:t>结果支持一种非常适合自研智能体的混合策略：任务过程中使用</w:t>
      </w:r>
      <w:r w:rsidRPr="00D70110">
        <w:rPr>
          <w:rFonts w:ascii="Times New Roman" w:hAnsi="Times New Roman" w:cs="Times New Roman"/>
          <w:b/>
          <w:bCs/>
          <w:color w:val="000000" w:themeColor="text1"/>
          <w:sz w:val="24"/>
          <w:szCs w:val="24"/>
          <w:lang w:eastAsia="zh-CN"/>
        </w:rPr>
        <w:t>自适应、即时的</w:t>
      </w:r>
      <w:r w:rsidRPr="00D70110">
        <w:rPr>
          <w:rFonts w:ascii="Times New Roman" w:hAnsi="Times New Roman" w:cs="Times New Roman"/>
          <w:color w:val="000000" w:themeColor="text1"/>
          <w:sz w:val="24"/>
          <w:szCs w:val="24"/>
          <w:lang w:eastAsia="zh-CN"/>
        </w:rPr>
        <w:t>调节提示；任务完成后使用固定</w:t>
      </w:r>
      <w:r w:rsidRPr="00D70110">
        <w:rPr>
          <w:rFonts w:ascii="Times New Roman" w:hAnsi="Times New Roman" w:cs="Times New Roman"/>
          <w:b/>
          <w:bCs/>
          <w:color w:val="000000" w:themeColor="text1"/>
          <w:sz w:val="24"/>
          <w:szCs w:val="24"/>
          <w:lang w:eastAsia="zh-CN"/>
        </w:rPr>
        <w:t>结构化反思</w:t>
      </w:r>
      <w:r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 xml:space="preserve">Liu, J., Zhang, Y., Li, W., Wang, Q., Niu, P., &amp; Zhang, X. (2026). Adaptive vs. planned metacognitive scaffolding for computational </w:t>
      </w:r>
      <w:r w:rsidR="00D70110" w:rsidRPr="00D70110">
        <w:rPr>
          <w:rFonts w:ascii="Times New Roman" w:hAnsi="Times New Roman" w:cs="Times New Roman"/>
          <w:color w:val="000000" w:themeColor="text1"/>
          <w:sz w:val="24"/>
          <w:szCs w:val="24"/>
        </w:rPr>
        <w:lastRenderedPageBreak/>
        <w:t>thinking: Evidence from generative AI-supported programming in elementary education. Computers &amp; Education, 241, 105473. https://doi.org/10.1016/j.compedu.2025.105473</w:t>
      </w:r>
      <w:r w:rsidR="00D70110" w:rsidRPr="00D70110">
        <w:rPr>
          <w:rFonts w:ascii="Times New Roman" w:hAnsi="Times New Roman" w:cs="Times New Roman"/>
          <w:color w:val="000000" w:themeColor="text1"/>
          <w:sz w:val="24"/>
          <w:szCs w:val="24"/>
          <w:lang w:eastAsia="zh-CN"/>
        </w:rPr>
        <w:t>）</w:t>
      </w:r>
    </w:p>
    <w:p w14:paraId="5F30D4F0"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过程触发：停滞、重复尝试、策略固化、调试困难等状态出现时，动态提供规划</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监控</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调试支架；</w:t>
      </w:r>
    </w:p>
    <w:p w14:paraId="6F65D3FA"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节点触发：任务结束后统一进入结构化复盘，保证反思完整性；</w:t>
      </w:r>
    </w:p>
    <w:p w14:paraId="30820107"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设计含义：不是所有提示都应自适应，自适应支架与固定教学节点可以互补。</w:t>
      </w:r>
      <w:r w:rsidR="00EE5715" w:rsidRPr="00EE5715">
        <w:rPr>
          <w:rFonts w:ascii="Times New Roman" w:hAnsi="Times New Roman" w:cs="Times New Roman"/>
          <w:noProof/>
          <w:color w:val="000000" w:themeColor="text1"/>
          <w:sz w:val="24"/>
          <w:szCs w:val="24"/>
          <w:lang w:eastAsia="zh-CN"/>
        </w:rPr>
        <w:drawing>
          <wp:inline distT="0" distB="0" distL="0" distR="0" wp14:anchorId="5B89F999" wp14:editId="38AD53EA">
            <wp:extent cx="6217920" cy="3610610"/>
            <wp:effectExtent l="0" t="0" r="5080" b="0"/>
            <wp:docPr id="332706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6582" name=""/>
                    <pic:cNvPicPr/>
                  </pic:nvPicPr>
                  <pic:blipFill>
                    <a:blip r:embed="rId10"/>
                    <a:stretch>
                      <a:fillRect/>
                    </a:stretch>
                  </pic:blipFill>
                  <pic:spPr>
                    <a:xfrm>
                      <a:off x="0" y="0"/>
                      <a:ext cx="6217920" cy="3610610"/>
                    </a:xfrm>
                    <a:prstGeom prst="rect">
                      <a:avLst/>
                    </a:prstGeom>
                  </pic:spPr>
                </pic:pic>
              </a:graphicData>
            </a:graphic>
          </wp:inline>
        </w:drawing>
      </w:r>
    </w:p>
    <w:p w14:paraId="066E2FE8" w14:textId="77777777" w:rsidR="001E3CF0" w:rsidRPr="00D70110" w:rsidRDefault="00000000">
      <w:pPr>
        <w:pStyle w:val="31"/>
        <w:rPr>
          <w:rFonts w:ascii="Times New Roman" w:eastAsia="宋体" w:hAnsi="Times New Roman" w:cs="Times New Roman"/>
          <w:color w:val="000000" w:themeColor="text1"/>
          <w:sz w:val="24"/>
          <w:szCs w:val="24"/>
        </w:rPr>
      </w:pPr>
      <w:r w:rsidRPr="00D70110">
        <w:rPr>
          <w:rFonts w:ascii="Times New Roman" w:eastAsia="宋体" w:hAnsi="Times New Roman" w:cs="Times New Roman"/>
          <w:color w:val="000000" w:themeColor="text1"/>
          <w:sz w:val="24"/>
          <w:szCs w:val="24"/>
        </w:rPr>
        <w:t>案例</w:t>
      </w:r>
      <w:r w:rsidRPr="00D70110">
        <w:rPr>
          <w:rFonts w:ascii="Times New Roman" w:eastAsia="宋体" w:hAnsi="Times New Roman" w:cs="Times New Roman"/>
          <w:color w:val="000000" w:themeColor="text1"/>
          <w:sz w:val="24"/>
          <w:szCs w:val="24"/>
        </w:rPr>
        <w:t xml:space="preserve"> C</w:t>
      </w:r>
      <w:r w:rsidRPr="00D70110">
        <w:rPr>
          <w:rFonts w:ascii="Times New Roman" w:eastAsia="宋体" w:hAnsi="Times New Roman" w:cs="Times New Roman"/>
          <w:color w:val="000000" w:themeColor="text1"/>
          <w:sz w:val="24"/>
          <w:szCs w:val="24"/>
        </w:rPr>
        <w:t>：小学科学探究中的临场支架（</w:t>
      </w:r>
      <w:r w:rsidRPr="00D70110">
        <w:rPr>
          <w:rFonts w:ascii="Times New Roman" w:eastAsia="宋体" w:hAnsi="Times New Roman" w:cs="Times New Roman"/>
          <w:color w:val="000000" w:themeColor="text1"/>
          <w:sz w:val="24"/>
          <w:szCs w:val="24"/>
        </w:rPr>
        <w:t>On-the-fly Scaffolding</w:t>
      </w:r>
      <w:r w:rsidRPr="00D70110">
        <w:rPr>
          <w:rFonts w:ascii="Times New Roman" w:eastAsia="宋体" w:hAnsi="Times New Roman" w:cs="Times New Roman"/>
          <w:color w:val="000000" w:themeColor="text1"/>
          <w:sz w:val="24"/>
          <w:szCs w:val="24"/>
        </w:rPr>
        <w:t>）</w:t>
      </w:r>
    </w:p>
    <w:p w14:paraId="4C3079E6" w14:textId="77777777" w:rsidR="001E3CF0" w:rsidRPr="00D70110" w:rsidRDefault="00000000" w:rsidP="00D7011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 xml:space="preserve">Sasse </w:t>
      </w:r>
      <w:r w:rsidRPr="00D70110">
        <w:rPr>
          <w:rFonts w:ascii="Times New Roman" w:hAnsi="Times New Roman" w:cs="Times New Roman"/>
          <w:color w:val="000000" w:themeColor="text1"/>
          <w:sz w:val="24"/>
          <w:szCs w:val="24"/>
          <w:lang w:eastAsia="zh-CN"/>
        </w:rPr>
        <w:t>等在研究了小学科学探究中的计划性指导与即时支架。</w:t>
      </w:r>
      <w:r w:rsidR="00D70110" w:rsidRPr="00D70110">
        <w:rPr>
          <w:rFonts w:ascii="Times New Roman" w:hAnsi="Times New Roman" w:cs="Times New Roman"/>
          <w:color w:val="000000" w:themeColor="text1"/>
          <w:sz w:val="24"/>
          <w:szCs w:val="24"/>
          <w:lang w:eastAsia="zh-CN"/>
        </w:rPr>
        <w:t>研究对象：教师。</w:t>
      </w:r>
      <w:r w:rsidRPr="00D70110">
        <w:rPr>
          <w:rFonts w:ascii="Times New Roman" w:hAnsi="Times New Roman" w:cs="Times New Roman"/>
          <w:color w:val="000000" w:themeColor="text1"/>
          <w:sz w:val="24"/>
          <w:szCs w:val="24"/>
        </w:rPr>
        <w:t>参与维持（</w:t>
      </w:r>
      <w:r w:rsidRPr="00D70110">
        <w:rPr>
          <w:rFonts w:ascii="Times New Roman" w:hAnsi="Times New Roman" w:cs="Times New Roman"/>
          <w:color w:val="000000" w:themeColor="text1"/>
          <w:sz w:val="24"/>
          <w:szCs w:val="24"/>
        </w:rPr>
        <w:t>Promoting Participation</w:t>
      </w:r>
      <w:r w:rsidRPr="00D70110">
        <w:rPr>
          <w:rFonts w:ascii="Times New Roman" w:hAnsi="Times New Roman" w:cs="Times New Roman"/>
          <w:color w:val="000000" w:themeColor="text1"/>
          <w:sz w:val="24"/>
          <w:szCs w:val="24"/>
        </w:rPr>
        <w:t>）、聚焦（</w:t>
      </w:r>
      <w:r w:rsidRPr="00D70110">
        <w:rPr>
          <w:rFonts w:ascii="Times New Roman" w:hAnsi="Times New Roman" w:cs="Times New Roman"/>
          <w:color w:val="000000" w:themeColor="text1"/>
          <w:sz w:val="24"/>
          <w:szCs w:val="24"/>
        </w:rPr>
        <w:t>Focusing</w:t>
      </w:r>
      <w:r w:rsidRPr="00D70110">
        <w:rPr>
          <w:rFonts w:ascii="Times New Roman" w:hAnsi="Times New Roman" w:cs="Times New Roman"/>
          <w:color w:val="000000" w:themeColor="text1"/>
          <w:sz w:val="24"/>
          <w:szCs w:val="24"/>
        </w:rPr>
        <w:t>）与问题化（</w:t>
      </w:r>
      <w:r w:rsidRPr="00D70110">
        <w:rPr>
          <w:rFonts w:ascii="Times New Roman" w:hAnsi="Times New Roman" w:cs="Times New Roman"/>
          <w:color w:val="000000" w:themeColor="text1"/>
          <w:sz w:val="24"/>
          <w:szCs w:val="24"/>
        </w:rPr>
        <w:t>Problematizing</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lang w:eastAsia="zh-CN"/>
        </w:rPr>
        <w:t>其中，问题化支架对程序性知识呈积极作用，而简单聚焦并非始终正向。</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 xml:space="preserve">Sasse, A., Gijlers, H., &amp; van Joolingen, W. R. (2025). Teacher Guidance and On-the-Fly Scaffolding in Primary School Students’ Inquiry Learning. Science Education. </w:t>
      </w:r>
      <w:bookmarkStart w:id="0" w:name="OLE_LINK126"/>
      <w:bookmarkStart w:id="1" w:name="OLE_LINK127"/>
      <w:r w:rsidR="00D70110" w:rsidRPr="00D70110">
        <w:rPr>
          <w:rFonts w:ascii="Times New Roman" w:hAnsi="Times New Roman" w:cs="Times New Roman"/>
          <w:color w:val="000000" w:themeColor="text1"/>
          <w:sz w:val="24"/>
          <w:szCs w:val="24"/>
        </w:rPr>
        <w:t>https://doi.org/10.1002/sce.21921</w:t>
      </w:r>
      <w:bookmarkEnd w:id="0"/>
      <w:bookmarkEnd w:id="1"/>
      <w:r w:rsidR="00D70110" w:rsidRPr="00D70110">
        <w:rPr>
          <w:rFonts w:ascii="Times New Roman" w:hAnsi="Times New Roman" w:cs="Times New Roman"/>
          <w:color w:val="000000" w:themeColor="text1"/>
          <w:sz w:val="24"/>
          <w:szCs w:val="24"/>
          <w:lang w:eastAsia="zh-CN"/>
        </w:rPr>
        <w:t>）</w:t>
      </w:r>
    </w:p>
    <w:tbl>
      <w:tblPr>
        <w:tblStyle w:val="aff1"/>
        <w:tblW w:w="0" w:type="auto"/>
        <w:jc w:val="center"/>
        <w:tblLook w:val="04A0" w:firstRow="1" w:lastRow="0" w:firstColumn="1" w:lastColumn="0" w:noHBand="0" w:noVBand="1"/>
      </w:tblPr>
      <w:tblGrid>
        <w:gridCol w:w="3260"/>
        <w:gridCol w:w="3261"/>
        <w:gridCol w:w="3261"/>
      </w:tblGrid>
      <w:tr w:rsidR="00D70110" w:rsidRPr="00D70110" w14:paraId="71AC5B0E" w14:textId="77777777">
        <w:trPr>
          <w:jc w:val="center"/>
        </w:trPr>
        <w:tc>
          <w:tcPr>
            <w:tcW w:w="3264" w:type="dxa"/>
            <w:shd w:val="clear" w:color="auto" w:fill="D9EAF7"/>
            <w:vAlign w:val="center"/>
          </w:tcPr>
          <w:p w14:paraId="7AC1433E"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支架</w:t>
            </w:r>
          </w:p>
        </w:tc>
        <w:tc>
          <w:tcPr>
            <w:tcW w:w="3264" w:type="dxa"/>
            <w:shd w:val="clear" w:color="auto" w:fill="D9EAF7"/>
            <w:vAlign w:val="center"/>
          </w:tcPr>
          <w:p w14:paraId="633DA7CB"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示例话术</w:t>
            </w:r>
          </w:p>
        </w:tc>
        <w:tc>
          <w:tcPr>
            <w:tcW w:w="3264" w:type="dxa"/>
            <w:shd w:val="clear" w:color="auto" w:fill="D9EAF7"/>
            <w:vAlign w:val="center"/>
          </w:tcPr>
          <w:p w14:paraId="4F5B03C4"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适用状态</w:t>
            </w:r>
          </w:p>
        </w:tc>
      </w:tr>
      <w:tr w:rsidR="00D70110" w:rsidRPr="00D70110" w14:paraId="0DBB09AF" w14:textId="77777777">
        <w:trPr>
          <w:jc w:val="center"/>
        </w:trPr>
        <w:tc>
          <w:tcPr>
            <w:tcW w:w="3264" w:type="dxa"/>
          </w:tcPr>
          <w:p w14:paraId="7C2E14A7"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参与维持</w:t>
            </w:r>
          </w:p>
        </w:tc>
        <w:tc>
          <w:tcPr>
            <w:tcW w:w="3264" w:type="dxa"/>
          </w:tcPr>
          <w:p w14:paraId="0EDB5284"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你已经观察到了什么？下一步准备做什么？</w:t>
            </w:r>
            <w:r w:rsidRPr="00D70110">
              <w:rPr>
                <w:rFonts w:ascii="Times New Roman" w:hAnsi="Times New Roman" w:cs="Times New Roman"/>
                <w:color w:val="000000" w:themeColor="text1"/>
                <w:sz w:val="24"/>
                <w:szCs w:val="24"/>
                <w:lang w:eastAsia="zh-CN"/>
              </w:rPr>
              <w:t>”</w:t>
            </w:r>
          </w:p>
        </w:tc>
        <w:tc>
          <w:tcPr>
            <w:tcW w:w="3264" w:type="dxa"/>
          </w:tcPr>
          <w:p w14:paraId="0EF95192"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注意游离、无法进入任务、探究中断</w:t>
            </w:r>
          </w:p>
        </w:tc>
      </w:tr>
      <w:tr w:rsidR="00D70110" w:rsidRPr="00D70110" w14:paraId="38985AAF" w14:textId="77777777">
        <w:trPr>
          <w:jc w:val="center"/>
        </w:trPr>
        <w:tc>
          <w:tcPr>
            <w:tcW w:w="3264" w:type="dxa"/>
          </w:tcPr>
          <w:p w14:paraId="5B6F4887"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聚焦引导</w:t>
            </w:r>
          </w:p>
        </w:tc>
        <w:tc>
          <w:tcPr>
            <w:tcW w:w="3264" w:type="dxa"/>
          </w:tcPr>
          <w:p w14:paraId="573E4798"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比较这两组时，哪个变量发生了变化？</w:t>
            </w:r>
            <w:r w:rsidRPr="00D70110">
              <w:rPr>
                <w:rFonts w:ascii="Times New Roman" w:hAnsi="Times New Roman" w:cs="Times New Roman"/>
                <w:color w:val="000000" w:themeColor="text1"/>
                <w:sz w:val="24"/>
                <w:szCs w:val="24"/>
                <w:lang w:eastAsia="zh-CN"/>
              </w:rPr>
              <w:t>”</w:t>
            </w:r>
          </w:p>
        </w:tc>
        <w:tc>
          <w:tcPr>
            <w:tcW w:w="3264" w:type="dxa"/>
          </w:tcPr>
          <w:p w14:paraId="0B4D8949"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信息过载、忽略关键变量</w:t>
            </w:r>
          </w:p>
        </w:tc>
      </w:tr>
      <w:tr w:rsidR="00D70110" w:rsidRPr="00D70110" w14:paraId="3C5FF067" w14:textId="77777777">
        <w:trPr>
          <w:jc w:val="center"/>
        </w:trPr>
        <w:tc>
          <w:tcPr>
            <w:tcW w:w="3264" w:type="dxa"/>
          </w:tcPr>
          <w:p w14:paraId="47DBC902"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问题化冲突</w:t>
            </w:r>
          </w:p>
        </w:tc>
        <w:tc>
          <w:tcPr>
            <w:tcW w:w="3264" w:type="dxa"/>
          </w:tcPr>
          <w:p w14:paraId="55BB3EF9"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如果你的解释成立，为什么这组数据不符合？</w:t>
            </w:r>
            <w:r w:rsidRPr="00D70110">
              <w:rPr>
                <w:rFonts w:ascii="Times New Roman" w:hAnsi="Times New Roman" w:cs="Times New Roman"/>
                <w:color w:val="000000" w:themeColor="text1"/>
                <w:sz w:val="24"/>
                <w:szCs w:val="24"/>
                <w:lang w:eastAsia="zh-CN"/>
              </w:rPr>
              <w:t>”</w:t>
            </w:r>
          </w:p>
        </w:tc>
        <w:tc>
          <w:tcPr>
            <w:tcW w:w="3264" w:type="dxa"/>
          </w:tcPr>
          <w:p w14:paraId="0B6BA9DB"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已有解释过于草率、需要深层推理</w:t>
            </w:r>
          </w:p>
        </w:tc>
      </w:tr>
    </w:tbl>
    <w:p w14:paraId="479681F3" w14:textId="77777777" w:rsidR="001E3CF0" w:rsidRPr="00D70110" w:rsidRDefault="00000000">
      <w:pPr>
        <w:pStyle w:val="21"/>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lastRenderedPageBreak/>
        <w:t xml:space="preserve">2.2 </w:t>
      </w:r>
      <w:r w:rsidRPr="00D70110">
        <w:rPr>
          <w:rFonts w:ascii="Times New Roman" w:eastAsia="宋体" w:hAnsi="Times New Roman" w:cs="Times New Roman"/>
          <w:color w:val="000000" w:themeColor="text1"/>
          <w:sz w:val="24"/>
          <w:szCs w:val="24"/>
          <w:lang w:eastAsia="zh-CN"/>
        </w:rPr>
        <w:t>初中阶段：从</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完成任务</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转向</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解释、证据、多表征与策略选择</w:t>
      </w:r>
      <w:r w:rsidRPr="00D70110">
        <w:rPr>
          <w:rFonts w:ascii="Times New Roman" w:eastAsia="宋体" w:hAnsi="Times New Roman" w:cs="Times New Roman"/>
          <w:color w:val="000000" w:themeColor="text1"/>
          <w:sz w:val="24"/>
          <w:szCs w:val="24"/>
          <w:lang w:eastAsia="zh-CN"/>
        </w:rPr>
        <w:t>”</w:t>
      </w:r>
    </w:p>
    <w:p w14:paraId="74041BA5"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进入初中后，学习任务的抽象性与学科结构显著增强。此时智能体可逐步从导航型支持转向策略支架、概念冲突、自我解释、证据推理与角色反转。对于数学、物理、化学和综合科学而言，</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为什么</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与</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依据是什么</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开始比单纯</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下一步做什么</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更重要。</w:t>
      </w:r>
    </w:p>
    <w:p w14:paraId="5CA57702" w14:textId="77777777" w:rsidR="001E3CF0" w:rsidRPr="00D70110" w:rsidRDefault="00000000">
      <w:pPr>
        <w:pStyle w:val="31"/>
        <w:rPr>
          <w:rFonts w:ascii="Times New Roman" w:eastAsia="宋体" w:hAnsi="Times New Roman" w:cs="Times New Roman"/>
          <w:color w:val="000000" w:themeColor="text1"/>
          <w:sz w:val="24"/>
          <w:szCs w:val="24"/>
        </w:rPr>
      </w:pPr>
      <w:r w:rsidRPr="00D70110">
        <w:rPr>
          <w:rFonts w:ascii="Times New Roman" w:eastAsia="宋体" w:hAnsi="Times New Roman" w:cs="Times New Roman"/>
          <w:color w:val="000000" w:themeColor="text1"/>
          <w:sz w:val="24"/>
          <w:szCs w:val="24"/>
        </w:rPr>
        <w:t>案例</w:t>
      </w:r>
      <w:r w:rsidRPr="00D70110">
        <w:rPr>
          <w:rFonts w:ascii="Times New Roman" w:eastAsia="宋体" w:hAnsi="Times New Roman" w:cs="Times New Roman"/>
          <w:color w:val="000000" w:themeColor="text1"/>
          <w:sz w:val="24"/>
          <w:szCs w:val="24"/>
        </w:rPr>
        <w:t xml:space="preserve"> D</w:t>
      </w:r>
      <w:r w:rsidRPr="00D70110">
        <w:rPr>
          <w:rFonts w:ascii="Times New Roman" w:eastAsia="宋体" w:hAnsi="Times New Roman" w:cs="Times New Roman"/>
          <w:color w:val="000000" w:themeColor="text1"/>
          <w:sz w:val="24"/>
          <w:szCs w:val="24"/>
        </w:rPr>
        <w:t>：</w:t>
      </w:r>
      <w:r w:rsidRPr="00D70110">
        <w:rPr>
          <w:rFonts w:ascii="Times New Roman" w:eastAsia="宋体" w:hAnsi="Times New Roman" w:cs="Times New Roman"/>
          <w:color w:val="000000" w:themeColor="text1"/>
          <w:sz w:val="24"/>
          <w:szCs w:val="24"/>
        </w:rPr>
        <w:t xml:space="preserve">ALTER-Math </w:t>
      </w:r>
      <w:r w:rsidRPr="00D70110">
        <w:rPr>
          <w:rFonts w:ascii="Times New Roman" w:eastAsia="宋体" w:hAnsi="Times New Roman" w:cs="Times New Roman"/>
          <w:color w:val="000000" w:themeColor="text1"/>
          <w:sz w:val="24"/>
          <w:szCs w:val="24"/>
        </w:rPr>
        <w:t>可教智能体（</w:t>
      </w:r>
      <w:r w:rsidRPr="00D70110">
        <w:rPr>
          <w:rFonts w:ascii="Times New Roman" w:eastAsia="宋体" w:hAnsi="Times New Roman" w:cs="Times New Roman"/>
          <w:color w:val="000000" w:themeColor="text1"/>
          <w:sz w:val="24"/>
          <w:szCs w:val="24"/>
        </w:rPr>
        <w:t>Teachable Agent</w:t>
      </w:r>
      <w:r w:rsidRPr="00D70110">
        <w:rPr>
          <w:rFonts w:ascii="Times New Roman" w:eastAsia="宋体" w:hAnsi="Times New Roman" w:cs="Times New Roman"/>
          <w:color w:val="000000" w:themeColor="text1"/>
          <w:sz w:val="24"/>
          <w:szCs w:val="24"/>
        </w:rPr>
        <w:t>）</w:t>
      </w:r>
    </w:p>
    <w:p w14:paraId="52D3817C" w14:textId="77777777" w:rsidR="001E3CF0" w:rsidRPr="00D70110" w:rsidRDefault="00000000" w:rsidP="00D70110">
      <w:pPr>
        <w:spacing w:after="80"/>
        <w:ind w:left="360" w:hanging="360"/>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 xml:space="preserve">Xing </w:t>
      </w:r>
      <w:r w:rsidRPr="00D70110">
        <w:rPr>
          <w:rFonts w:ascii="Times New Roman" w:hAnsi="Times New Roman" w:cs="Times New Roman"/>
          <w:color w:val="000000" w:themeColor="text1"/>
          <w:sz w:val="24"/>
          <w:szCs w:val="24"/>
        </w:rPr>
        <w:t>等开发的</w:t>
      </w:r>
      <w:r w:rsidRPr="00D70110">
        <w:rPr>
          <w:rFonts w:ascii="Times New Roman" w:hAnsi="Times New Roman" w:cs="Times New Roman"/>
          <w:color w:val="000000" w:themeColor="text1"/>
          <w:sz w:val="24"/>
          <w:szCs w:val="24"/>
        </w:rPr>
        <w:t xml:space="preserve"> ALTER-Math </w:t>
      </w:r>
      <w:r w:rsidRPr="00D70110">
        <w:rPr>
          <w:rFonts w:ascii="Times New Roman" w:hAnsi="Times New Roman" w:cs="Times New Roman"/>
          <w:color w:val="000000" w:themeColor="text1"/>
          <w:sz w:val="24"/>
          <w:szCs w:val="24"/>
        </w:rPr>
        <w:t>采用</w:t>
      </w:r>
      <w:r w:rsidRPr="00D70110">
        <w:rPr>
          <w:rFonts w:ascii="Times New Roman" w:hAnsi="Times New Roman" w:cs="Times New Roman"/>
          <w:color w:val="000000" w:themeColor="text1"/>
          <w:sz w:val="24"/>
          <w:szCs w:val="24"/>
        </w:rPr>
        <w:t xml:space="preserve"> learning-by-teaching </w:t>
      </w:r>
      <w:r w:rsidRPr="00D70110">
        <w:rPr>
          <w:rFonts w:ascii="Times New Roman" w:hAnsi="Times New Roman" w:cs="Times New Roman"/>
          <w:color w:val="000000" w:themeColor="text1"/>
          <w:sz w:val="24"/>
          <w:szCs w:val="24"/>
        </w:rPr>
        <w:t>范式，让中学生通过</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教</w:t>
      </w:r>
      <w:r w:rsidRPr="00D70110">
        <w:rPr>
          <w:rFonts w:ascii="Times New Roman" w:hAnsi="Times New Roman" w:cs="Times New Roman"/>
          <w:color w:val="000000" w:themeColor="text1"/>
          <w:sz w:val="24"/>
          <w:szCs w:val="24"/>
        </w:rPr>
        <w:t xml:space="preserve"> AI”</w:t>
      </w:r>
      <w:r w:rsidRPr="00D70110">
        <w:rPr>
          <w:rFonts w:ascii="Times New Roman" w:hAnsi="Times New Roman" w:cs="Times New Roman"/>
          <w:color w:val="000000" w:themeColor="text1"/>
          <w:sz w:val="24"/>
          <w:szCs w:val="24"/>
        </w:rPr>
        <w:t>来学习数学。该设计基于生成式</w:t>
      </w:r>
      <w:r w:rsidRPr="00D70110">
        <w:rPr>
          <w:rFonts w:ascii="Times New Roman" w:hAnsi="Times New Roman" w:cs="Times New Roman"/>
          <w:color w:val="000000" w:themeColor="text1"/>
          <w:sz w:val="24"/>
          <w:szCs w:val="24"/>
        </w:rPr>
        <w:t xml:space="preserve"> AI</w:t>
      </w:r>
      <w:r w:rsidRPr="00D70110">
        <w:rPr>
          <w:rFonts w:ascii="Times New Roman" w:hAnsi="Times New Roman" w:cs="Times New Roman"/>
          <w:color w:val="000000" w:themeColor="text1"/>
          <w:sz w:val="24"/>
          <w:szCs w:val="24"/>
        </w:rPr>
        <w:t>，让智能体表现出认知局限、请求解释、要求举例并暴露典型误解。</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Xing, W., Song, Y., Li, C., Liu, Z., Zhu, W., &amp; Oh, H. (2025). Development of a generative AI-powered teachable agent for middle school mathematics learning: A design-based research study. British Journal of Educational Technology, 56(5), 2043–2077. https://doi.org/10.1111/bjet.13586</w:t>
      </w:r>
      <w:r w:rsidR="00D70110" w:rsidRPr="00D70110">
        <w:rPr>
          <w:rFonts w:ascii="Times New Roman" w:hAnsi="Times New Roman" w:cs="Times New Roman"/>
          <w:color w:val="000000" w:themeColor="text1"/>
          <w:sz w:val="24"/>
          <w:szCs w:val="24"/>
          <w:lang w:eastAsia="zh-CN"/>
        </w:rPr>
        <w:t>）</w:t>
      </w:r>
    </w:p>
    <w:p w14:paraId="171B5242"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角色反转：学生不再是被动接受者，而是解释者和纠错者；</w:t>
      </w:r>
    </w:p>
    <w:p w14:paraId="0E2F6A26"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支架功能：提供知识外化、自我解释、概念校验的机会；</w:t>
      </w:r>
    </w:p>
    <w:p w14:paraId="4C07E1CF"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适用场景：理科概念辨析、原理理解、典型迷思诊断；</w:t>
      </w:r>
    </w:p>
    <w:p w14:paraId="656EB044"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可迁移设计：物理中让</w:t>
      </w:r>
      <w:r w:rsidRPr="00D70110">
        <w:rPr>
          <w:rFonts w:ascii="Times New Roman" w:hAnsi="Times New Roman" w:cs="Times New Roman"/>
          <w:color w:val="000000" w:themeColor="text1"/>
          <w:sz w:val="24"/>
          <w:szCs w:val="24"/>
          <w:lang w:eastAsia="zh-CN"/>
        </w:rPr>
        <w:t xml:space="preserve"> AI </w:t>
      </w:r>
      <w:r w:rsidRPr="00D70110">
        <w:rPr>
          <w:rFonts w:ascii="Times New Roman" w:hAnsi="Times New Roman" w:cs="Times New Roman"/>
          <w:color w:val="000000" w:themeColor="text1"/>
          <w:sz w:val="24"/>
          <w:szCs w:val="24"/>
          <w:lang w:eastAsia="zh-CN"/>
        </w:rPr>
        <w:t>提出</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速度为零所以加速度为零吗</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；化学中让</w:t>
      </w:r>
      <w:r w:rsidRPr="00D70110">
        <w:rPr>
          <w:rFonts w:ascii="Times New Roman" w:hAnsi="Times New Roman" w:cs="Times New Roman"/>
          <w:color w:val="000000" w:themeColor="text1"/>
          <w:sz w:val="24"/>
          <w:szCs w:val="24"/>
          <w:lang w:eastAsia="zh-CN"/>
        </w:rPr>
        <w:t xml:space="preserve"> AI </w:t>
      </w:r>
      <w:r w:rsidRPr="00D70110">
        <w:rPr>
          <w:rFonts w:ascii="Times New Roman" w:hAnsi="Times New Roman" w:cs="Times New Roman"/>
          <w:color w:val="000000" w:themeColor="text1"/>
          <w:sz w:val="24"/>
          <w:szCs w:val="24"/>
          <w:lang w:eastAsia="zh-CN"/>
        </w:rPr>
        <w:t>误解</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平衡意味着反应停止</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，由学生纠正。</w:t>
      </w:r>
      <w:r w:rsidR="00EE5715" w:rsidRPr="00EE5715">
        <w:rPr>
          <w:rFonts w:ascii="Times New Roman" w:hAnsi="Times New Roman" w:cs="Times New Roman"/>
          <w:noProof/>
          <w:color w:val="000000" w:themeColor="text1"/>
          <w:sz w:val="24"/>
          <w:szCs w:val="24"/>
          <w:lang w:eastAsia="zh-CN"/>
        </w:rPr>
        <w:lastRenderedPageBreak/>
        <w:drawing>
          <wp:inline distT="0" distB="0" distL="0" distR="0" wp14:anchorId="2B9BEBAB" wp14:editId="42476DF1">
            <wp:extent cx="6217920" cy="3658235"/>
            <wp:effectExtent l="0" t="0" r="5080" b="0"/>
            <wp:docPr id="1719737778" name="Main graphic"/>
            <wp:cNvGraphicFramePr/>
            <a:graphic xmlns:a="http://schemas.openxmlformats.org/drawingml/2006/main">
              <a:graphicData uri="http://schemas.openxmlformats.org/drawingml/2006/picture">
                <pic:pic xmlns:pic="http://schemas.openxmlformats.org/drawingml/2006/picture">
                  <pic:nvPicPr>
                    <pic:cNvPr id="46" name="Main graphic"/>
                    <pic:cNvPicPr/>
                  </pic:nvPicPr>
                  <pic:blipFill>
                    <a:blip r:embed="rId11"/>
                    <a:stretch/>
                  </pic:blipFill>
                  <pic:spPr>
                    <a:xfrm>
                      <a:off x="0" y="0"/>
                      <a:ext cx="6217920" cy="3658235"/>
                    </a:xfrm>
                    <a:prstGeom prst="rect">
                      <a:avLst/>
                    </a:prstGeom>
                    <a:ln>
                      <a:noFill/>
                    </a:ln>
                  </pic:spPr>
                </pic:pic>
              </a:graphicData>
            </a:graphic>
          </wp:inline>
        </w:drawing>
      </w:r>
      <w:r w:rsidR="00EE5715" w:rsidRPr="00EE5715">
        <w:rPr>
          <w:rFonts w:ascii="Times New Roman" w:hAnsi="Times New Roman" w:cs="Times New Roman"/>
          <w:noProof/>
          <w:color w:val="000000" w:themeColor="text1"/>
          <w:sz w:val="24"/>
          <w:szCs w:val="24"/>
          <w:lang w:eastAsia="zh-CN"/>
        </w:rPr>
        <w:drawing>
          <wp:inline distT="0" distB="0" distL="0" distR="0" wp14:anchorId="7EB9DD94" wp14:editId="74ED6B17">
            <wp:extent cx="6217920" cy="2176145"/>
            <wp:effectExtent l="0" t="0" r="5080" b="0"/>
            <wp:docPr id="46" name="Main graphic"/>
            <wp:cNvGraphicFramePr/>
            <a:graphic xmlns:a="http://schemas.openxmlformats.org/drawingml/2006/main">
              <a:graphicData uri="http://schemas.openxmlformats.org/drawingml/2006/picture">
                <pic:pic xmlns:pic="http://schemas.openxmlformats.org/drawingml/2006/picture">
                  <pic:nvPicPr>
                    <pic:cNvPr id="46" name="Main graphic"/>
                    <pic:cNvPicPr/>
                  </pic:nvPicPr>
                  <pic:blipFill>
                    <a:blip r:embed="rId12"/>
                    <a:stretch/>
                  </pic:blipFill>
                  <pic:spPr>
                    <a:xfrm>
                      <a:off x="0" y="0"/>
                      <a:ext cx="6217920" cy="2176145"/>
                    </a:xfrm>
                    <a:prstGeom prst="rect">
                      <a:avLst/>
                    </a:prstGeom>
                    <a:ln>
                      <a:noFill/>
                    </a:ln>
                  </pic:spPr>
                </pic:pic>
              </a:graphicData>
            </a:graphic>
          </wp:inline>
        </w:drawing>
      </w:r>
    </w:p>
    <w:p w14:paraId="626D1A63" w14:textId="77777777" w:rsidR="001E3CF0" w:rsidRPr="00D70110" w:rsidRDefault="00000000">
      <w:pPr>
        <w:pStyle w:val="31"/>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案例</w:t>
      </w:r>
      <w:r w:rsidRPr="00D70110">
        <w:rPr>
          <w:rFonts w:ascii="Times New Roman" w:eastAsia="宋体" w:hAnsi="Times New Roman" w:cs="Times New Roman"/>
          <w:color w:val="000000" w:themeColor="text1"/>
          <w:sz w:val="24"/>
          <w:szCs w:val="24"/>
          <w:lang w:eastAsia="zh-CN"/>
        </w:rPr>
        <w:t xml:space="preserve"> E</w:t>
      </w:r>
      <w:r w:rsidRPr="00D70110">
        <w:rPr>
          <w:rFonts w:ascii="Times New Roman" w:eastAsia="宋体" w:hAnsi="Times New Roman" w:cs="Times New Roman"/>
          <w:color w:val="000000" w:themeColor="text1"/>
          <w:sz w:val="24"/>
          <w:szCs w:val="24"/>
          <w:lang w:eastAsia="zh-CN"/>
        </w:rPr>
        <w:t>：中学数学课程支架的</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观察</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策略</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实现</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决策链</w:t>
      </w:r>
    </w:p>
    <w:p w14:paraId="0E9A2135"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Mali</w:t>
      </w:r>
      <w:r w:rsidR="00D70110" w:rsidRPr="00D70110">
        <w:rPr>
          <w:rFonts w:ascii="Times New Roman" w:hAnsi="Times New Roman" w:cs="Times New Roman"/>
          <w:color w:val="000000" w:themeColor="text1"/>
          <w:sz w:val="24"/>
          <w:szCs w:val="24"/>
          <w:lang w:eastAsia="zh-CN"/>
        </w:rPr>
        <w:t>k</w:t>
      </w:r>
      <w:r w:rsidRPr="00D70110">
        <w:rPr>
          <w:rFonts w:ascii="Times New Roman" w:hAnsi="Times New Roman" w:cs="Times New Roman"/>
          <w:color w:val="000000" w:themeColor="text1"/>
          <w:sz w:val="24"/>
          <w:szCs w:val="24"/>
          <w:lang w:eastAsia="zh-CN"/>
        </w:rPr>
        <w:t>研究</w:t>
      </w:r>
      <w:r w:rsidRPr="00D70110">
        <w:rPr>
          <w:rFonts w:ascii="Times New Roman" w:hAnsi="Times New Roman" w:cs="Times New Roman"/>
          <w:color w:val="000000" w:themeColor="text1"/>
          <w:sz w:val="24"/>
          <w:szCs w:val="24"/>
          <w:lang w:eastAsia="zh-CN"/>
        </w:rPr>
        <w:t xml:space="preserve"> LLM </w:t>
      </w:r>
      <w:r w:rsidRPr="00D70110">
        <w:rPr>
          <w:rFonts w:ascii="Times New Roman" w:hAnsi="Times New Roman" w:cs="Times New Roman"/>
          <w:color w:val="000000" w:themeColor="text1"/>
          <w:sz w:val="24"/>
          <w:szCs w:val="24"/>
          <w:lang w:eastAsia="zh-CN"/>
        </w:rPr>
        <w:t>如何辅助中学数学教师生成高质量课程支架。其核心贡献不是让</w:t>
      </w:r>
      <w:r w:rsidRPr="00D70110">
        <w:rPr>
          <w:rFonts w:ascii="Times New Roman" w:hAnsi="Times New Roman" w:cs="Times New Roman"/>
          <w:color w:val="000000" w:themeColor="text1"/>
          <w:sz w:val="24"/>
          <w:szCs w:val="24"/>
          <w:lang w:eastAsia="zh-CN"/>
        </w:rPr>
        <w:t xml:space="preserve"> AI </w:t>
      </w:r>
      <w:r w:rsidRPr="00D70110">
        <w:rPr>
          <w:rFonts w:ascii="Times New Roman" w:hAnsi="Times New Roman" w:cs="Times New Roman"/>
          <w:color w:val="000000" w:themeColor="text1"/>
          <w:sz w:val="24"/>
          <w:szCs w:val="24"/>
          <w:lang w:eastAsia="zh-CN"/>
        </w:rPr>
        <w:t>直接教学生，而是通过专家教师的认知任务分析，识别</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观察</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策略形成</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实施</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三阶段支架设计过程。</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Malik, R., Abdi, D., Wang, R., &amp; Demszky, D. (2025). Scaffolding middle school mathematics curricula with large language models. British Journal of Educational Technology, 56(3), 999–1027. https://doi.org/10.1111/bjet.13571</w:t>
      </w:r>
      <w:r w:rsidR="00D70110" w:rsidRPr="00D70110">
        <w:rPr>
          <w:rFonts w:ascii="Times New Roman" w:hAnsi="Times New Roman" w:cs="Times New Roman"/>
          <w:color w:val="000000" w:themeColor="text1"/>
          <w:sz w:val="24"/>
          <w:szCs w:val="24"/>
          <w:lang w:eastAsia="zh-CN"/>
        </w:rPr>
        <w:t>）</w:t>
      </w:r>
    </w:p>
    <w:tbl>
      <w:tblPr>
        <w:tblStyle w:val="aff1"/>
        <w:tblW w:w="0" w:type="auto"/>
        <w:jc w:val="center"/>
        <w:tblLook w:val="04A0" w:firstRow="1" w:lastRow="0" w:firstColumn="1" w:lastColumn="0" w:noHBand="0" w:noVBand="1"/>
      </w:tblPr>
      <w:tblGrid>
        <w:gridCol w:w="3261"/>
        <w:gridCol w:w="3260"/>
        <w:gridCol w:w="3261"/>
      </w:tblGrid>
      <w:tr w:rsidR="00D70110" w:rsidRPr="00D70110" w14:paraId="4B7D0EED" w14:textId="77777777">
        <w:trPr>
          <w:jc w:val="center"/>
        </w:trPr>
        <w:tc>
          <w:tcPr>
            <w:tcW w:w="3264" w:type="dxa"/>
            <w:shd w:val="clear" w:color="auto" w:fill="D9EAF7"/>
            <w:vAlign w:val="center"/>
          </w:tcPr>
          <w:p w14:paraId="49F8AE8B"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阶段</w:t>
            </w:r>
          </w:p>
        </w:tc>
        <w:tc>
          <w:tcPr>
            <w:tcW w:w="3264" w:type="dxa"/>
            <w:shd w:val="clear" w:color="auto" w:fill="D9EAF7"/>
            <w:vAlign w:val="center"/>
          </w:tcPr>
          <w:p w14:paraId="644CDE7D"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教师</w:t>
            </w:r>
            <w:r w:rsidRPr="00D70110">
              <w:rPr>
                <w:rFonts w:ascii="Times New Roman" w:hAnsi="Times New Roman" w:cs="Times New Roman"/>
                <w:b/>
                <w:color w:val="000000" w:themeColor="text1"/>
                <w:sz w:val="24"/>
                <w:szCs w:val="24"/>
              </w:rPr>
              <w:t>/</w:t>
            </w:r>
            <w:r w:rsidRPr="00D70110">
              <w:rPr>
                <w:rFonts w:ascii="Times New Roman" w:hAnsi="Times New Roman" w:cs="Times New Roman"/>
                <w:b/>
                <w:color w:val="000000" w:themeColor="text1"/>
                <w:sz w:val="24"/>
                <w:szCs w:val="24"/>
              </w:rPr>
              <w:t>系统问题</w:t>
            </w:r>
          </w:p>
        </w:tc>
        <w:tc>
          <w:tcPr>
            <w:tcW w:w="3264" w:type="dxa"/>
            <w:shd w:val="clear" w:color="auto" w:fill="D9EAF7"/>
            <w:vAlign w:val="center"/>
          </w:tcPr>
          <w:p w14:paraId="74005300"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自研智能体对应模块</w:t>
            </w:r>
          </w:p>
        </w:tc>
      </w:tr>
      <w:tr w:rsidR="00D70110" w:rsidRPr="00D70110" w14:paraId="1C82F8CD" w14:textId="77777777">
        <w:trPr>
          <w:jc w:val="center"/>
        </w:trPr>
        <w:tc>
          <w:tcPr>
            <w:tcW w:w="3264" w:type="dxa"/>
          </w:tcPr>
          <w:p w14:paraId="17B2718B"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Observation</w:t>
            </w:r>
          </w:p>
        </w:tc>
        <w:tc>
          <w:tcPr>
            <w:tcW w:w="3264" w:type="dxa"/>
          </w:tcPr>
          <w:p w14:paraId="33BA9400"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学生为什么进不去这个任务？缺少什么先备知识？</w:t>
            </w:r>
          </w:p>
        </w:tc>
        <w:tc>
          <w:tcPr>
            <w:tcW w:w="3264" w:type="dxa"/>
          </w:tcPr>
          <w:p w14:paraId="17CC87D0"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 xml:space="preserve">Student Model / </w:t>
            </w:r>
            <w:r w:rsidRPr="00D70110">
              <w:rPr>
                <w:rFonts w:ascii="Times New Roman" w:hAnsi="Times New Roman" w:cs="Times New Roman"/>
                <w:color w:val="000000" w:themeColor="text1"/>
                <w:sz w:val="24"/>
                <w:szCs w:val="24"/>
              </w:rPr>
              <w:t>学情诊断</w:t>
            </w:r>
          </w:p>
        </w:tc>
      </w:tr>
      <w:tr w:rsidR="00D70110" w:rsidRPr="00D70110" w14:paraId="6365228D" w14:textId="77777777">
        <w:trPr>
          <w:jc w:val="center"/>
        </w:trPr>
        <w:tc>
          <w:tcPr>
            <w:tcW w:w="3264" w:type="dxa"/>
          </w:tcPr>
          <w:p w14:paraId="678F99D3"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lastRenderedPageBreak/>
              <w:t>Strategy formulation</w:t>
            </w:r>
          </w:p>
        </w:tc>
        <w:tc>
          <w:tcPr>
            <w:tcW w:w="3264" w:type="dxa"/>
          </w:tcPr>
          <w:p w14:paraId="0B0D2D31"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需要激活旧知、分解任务、多表征还是例题？</w:t>
            </w:r>
          </w:p>
        </w:tc>
        <w:tc>
          <w:tcPr>
            <w:tcW w:w="3264" w:type="dxa"/>
          </w:tcPr>
          <w:p w14:paraId="138B55BE"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Pedagogical Engine</w:t>
            </w:r>
          </w:p>
        </w:tc>
      </w:tr>
      <w:tr w:rsidR="00D70110" w:rsidRPr="00D70110" w14:paraId="24CF3AE3" w14:textId="77777777">
        <w:trPr>
          <w:jc w:val="center"/>
        </w:trPr>
        <w:tc>
          <w:tcPr>
            <w:tcW w:w="3264" w:type="dxa"/>
          </w:tcPr>
          <w:p w14:paraId="39EB74D5"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Implementation</w:t>
            </w:r>
          </w:p>
        </w:tc>
        <w:tc>
          <w:tcPr>
            <w:tcW w:w="3264" w:type="dxa"/>
          </w:tcPr>
          <w:p w14:paraId="18EDE1A7"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最终生成什么</w:t>
            </w:r>
            <w:r w:rsidRPr="00D70110">
              <w:rPr>
                <w:rFonts w:ascii="Times New Roman" w:hAnsi="Times New Roman" w:cs="Times New Roman"/>
                <w:color w:val="000000" w:themeColor="text1"/>
                <w:sz w:val="24"/>
                <w:szCs w:val="24"/>
              </w:rPr>
              <w:t xml:space="preserve"> warm-up</w:t>
            </w:r>
            <w:r w:rsidRPr="00D70110">
              <w:rPr>
                <w:rFonts w:ascii="Times New Roman" w:hAnsi="Times New Roman" w:cs="Times New Roman"/>
                <w:color w:val="000000" w:themeColor="text1"/>
                <w:sz w:val="24"/>
                <w:szCs w:val="24"/>
              </w:rPr>
              <w:t>、提示或例子？</w:t>
            </w:r>
          </w:p>
        </w:tc>
        <w:tc>
          <w:tcPr>
            <w:tcW w:w="3264" w:type="dxa"/>
          </w:tcPr>
          <w:p w14:paraId="78F68813"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LLM</w:t>
            </w:r>
            <w:r w:rsidRPr="00D70110">
              <w:rPr>
                <w:rFonts w:ascii="Times New Roman" w:hAnsi="Times New Roman" w:cs="Times New Roman"/>
                <w:color w:val="000000" w:themeColor="text1"/>
                <w:sz w:val="24"/>
                <w:szCs w:val="24"/>
                <w:lang w:eastAsia="zh-CN"/>
              </w:rPr>
              <w:t>语言生成与支架实现</w:t>
            </w:r>
          </w:p>
        </w:tc>
      </w:tr>
    </w:tbl>
    <w:p w14:paraId="3D12E537" w14:textId="77777777" w:rsidR="00EE5715" w:rsidRDefault="00EE5715" w:rsidP="00EE5715">
      <w:pPr>
        <w:pStyle w:val="31"/>
        <w:jc w:val="center"/>
        <w:rPr>
          <w:rFonts w:ascii="Times New Roman" w:eastAsia="宋体" w:hAnsi="Times New Roman" w:cs="Times New Roman"/>
          <w:color w:val="000000" w:themeColor="text1"/>
          <w:sz w:val="24"/>
          <w:szCs w:val="24"/>
          <w:lang w:eastAsia="zh-CN"/>
        </w:rPr>
      </w:pPr>
      <w:r w:rsidRPr="00EE5715">
        <w:rPr>
          <w:rFonts w:ascii="Times New Roman" w:eastAsia="宋体" w:hAnsi="Times New Roman" w:cs="Times New Roman"/>
          <w:noProof/>
          <w:color w:val="000000" w:themeColor="text1"/>
          <w:sz w:val="24"/>
          <w:szCs w:val="24"/>
          <w:lang w:eastAsia="zh-CN"/>
        </w:rPr>
        <w:drawing>
          <wp:inline distT="0" distB="0" distL="0" distR="0" wp14:anchorId="573471DB" wp14:editId="42E53940">
            <wp:extent cx="3588840" cy="3809880"/>
            <wp:effectExtent l="0" t="0" r="5715" b="635"/>
            <wp:docPr id="861794414" name="Main graphic"/>
            <wp:cNvGraphicFramePr/>
            <a:graphic xmlns:a="http://schemas.openxmlformats.org/drawingml/2006/main">
              <a:graphicData uri="http://schemas.openxmlformats.org/drawingml/2006/picture">
                <pic:pic xmlns:pic="http://schemas.openxmlformats.org/drawingml/2006/picture">
                  <pic:nvPicPr>
                    <pic:cNvPr id="46" name="Main graphic"/>
                    <pic:cNvPicPr/>
                  </pic:nvPicPr>
                  <pic:blipFill>
                    <a:blip r:embed="rId13"/>
                    <a:stretch/>
                  </pic:blipFill>
                  <pic:spPr>
                    <a:xfrm>
                      <a:off x="0" y="0"/>
                      <a:ext cx="3588840" cy="3809880"/>
                    </a:xfrm>
                    <a:prstGeom prst="rect">
                      <a:avLst/>
                    </a:prstGeom>
                    <a:ln>
                      <a:noFill/>
                    </a:ln>
                  </pic:spPr>
                </pic:pic>
              </a:graphicData>
            </a:graphic>
          </wp:inline>
        </w:drawing>
      </w:r>
    </w:p>
    <w:p w14:paraId="18F04527" w14:textId="77777777" w:rsidR="001E3CF0" w:rsidRPr="00D70110" w:rsidRDefault="00000000">
      <w:pPr>
        <w:pStyle w:val="31"/>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案例</w:t>
      </w:r>
      <w:r w:rsidRPr="00D70110">
        <w:rPr>
          <w:rFonts w:ascii="Times New Roman" w:eastAsia="宋体" w:hAnsi="Times New Roman" w:cs="Times New Roman"/>
          <w:color w:val="000000" w:themeColor="text1"/>
          <w:sz w:val="24"/>
          <w:szCs w:val="24"/>
          <w:lang w:eastAsia="zh-CN"/>
        </w:rPr>
        <w:t xml:space="preserve"> F</w:t>
      </w:r>
      <w:r w:rsidRPr="00D70110">
        <w:rPr>
          <w:rFonts w:ascii="Times New Roman" w:eastAsia="宋体" w:hAnsi="Times New Roman" w:cs="Times New Roman"/>
          <w:color w:val="000000" w:themeColor="text1"/>
          <w:sz w:val="24"/>
          <w:szCs w:val="24"/>
          <w:lang w:eastAsia="zh-CN"/>
        </w:rPr>
        <w:t>：初中开放式物理实验中的生成式</w:t>
      </w:r>
      <w:r w:rsidRPr="00D70110">
        <w:rPr>
          <w:rFonts w:ascii="Times New Roman" w:eastAsia="宋体" w:hAnsi="Times New Roman" w:cs="Times New Roman"/>
          <w:color w:val="000000" w:themeColor="text1"/>
          <w:sz w:val="24"/>
          <w:szCs w:val="24"/>
          <w:lang w:eastAsia="zh-CN"/>
        </w:rPr>
        <w:t xml:space="preserve"> AI </w:t>
      </w:r>
      <w:r w:rsidRPr="00D70110">
        <w:rPr>
          <w:rFonts w:ascii="Times New Roman" w:eastAsia="宋体" w:hAnsi="Times New Roman" w:cs="Times New Roman"/>
          <w:color w:val="000000" w:themeColor="text1"/>
          <w:sz w:val="24"/>
          <w:szCs w:val="24"/>
          <w:lang w:eastAsia="zh-CN"/>
        </w:rPr>
        <w:t>助手</w:t>
      </w:r>
    </w:p>
    <w:p w14:paraId="5499984C"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Min</w:t>
      </w:r>
      <w:r w:rsidRPr="00D70110">
        <w:rPr>
          <w:rFonts w:ascii="Times New Roman" w:hAnsi="Times New Roman" w:cs="Times New Roman"/>
          <w:color w:val="000000" w:themeColor="text1"/>
          <w:sz w:val="24"/>
          <w:szCs w:val="24"/>
          <w:lang w:eastAsia="zh-CN"/>
        </w:rPr>
        <w:t>考察了生成式</w:t>
      </w:r>
      <w:r w:rsidRPr="00D70110">
        <w:rPr>
          <w:rFonts w:ascii="Times New Roman" w:hAnsi="Times New Roman" w:cs="Times New Roman"/>
          <w:color w:val="000000" w:themeColor="text1"/>
          <w:sz w:val="24"/>
          <w:szCs w:val="24"/>
          <w:lang w:eastAsia="zh-CN"/>
        </w:rPr>
        <w:t xml:space="preserve"> AI </w:t>
      </w:r>
      <w:r w:rsidRPr="00D70110">
        <w:rPr>
          <w:rFonts w:ascii="Times New Roman" w:hAnsi="Times New Roman" w:cs="Times New Roman"/>
          <w:color w:val="000000" w:themeColor="text1"/>
          <w:sz w:val="24"/>
          <w:szCs w:val="24"/>
          <w:lang w:eastAsia="zh-CN"/>
        </w:rPr>
        <w:t>在初中开放式物理实验设计中的作用。学生与</w:t>
      </w:r>
      <w:r w:rsidRPr="00D70110">
        <w:rPr>
          <w:rFonts w:ascii="Times New Roman" w:hAnsi="Times New Roman" w:cs="Times New Roman"/>
          <w:color w:val="000000" w:themeColor="text1"/>
          <w:sz w:val="24"/>
          <w:szCs w:val="24"/>
          <w:lang w:eastAsia="zh-CN"/>
        </w:rPr>
        <w:t xml:space="preserve"> AI </w:t>
      </w:r>
      <w:r w:rsidRPr="00D70110">
        <w:rPr>
          <w:rFonts w:ascii="Times New Roman" w:hAnsi="Times New Roman" w:cs="Times New Roman"/>
          <w:color w:val="000000" w:themeColor="text1"/>
          <w:sz w:val="24"/>
          <w:szCs w:val="24"/>
          <w:lang w:eastAsia="zh-CN"/>
        </w:rPr>
        <w:t>的请求集中在变量设置、实验材料、程序、结果分析与知识等类别。该研究提醒我们：科学探究智能体的支架不应只面向</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知识问答</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，而应覆盖实验设计全过程，尤其需要防止</w:t>
      </w:r>
      <w:r w:rsidRPr="00D70110">
        <w:rPr>
          <w:rFonts w:ascii="Times New Roman" w:hAnsi="Times New Roman" w:cs="Times New Roman"/>
          <w:color w:val="000000" w:themeColor="text1"/>
          <w:sz w:val="24"/>
          <w:szCs w:val="24"/>
          <w:lang w:eastAsia="zh-CN"/>
        </w:rPr>
        <w:t xml:space="preserve"> AI </w:t>
      </w:r>
      <w:r w:rsidRPr="00D70110">
        <w:rPr>
          <w:rFonts w:ascii="Times New Roman" w:hAnsi="Times New Roman" w:cs="Times New Roman"/>
          <w:color w:val="000000" w:themeColor="text1"/>
          <w:sz w:val="24"/>
          <w:szCs w:val="24"/>
          <w:lang w:eastAsia="zh-CN"/>
        </w:rPr>
        <w:t>直接替代变量选择和程序设计。</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Min, T., Lee, B., &amp; Jho, H. (2025). Integrating generative artificial intelligence in the design of scientific inquiry for middle school students. Education and Information Technologies, 30, 15329–15360. https://doi.org/10.1007/s10639-025-13410-1</w:t>
      </w:r>
      <w:r w:rsidR="00D70110" w:rsidRPr="00D70110">
        <w:rPr>
          <w:rFonts w:ascii="Times New Roman" w:hAnsi="Times New Roman" w:cs="Times New Roman"/>
          <w:color w:val="000000" w:themeColor="text1"/>
          <w:sz w:val="24"/>
          <w:szCs w:val="24"/>
          <w:lang w:eastAsia="zh-CN"/>
        </w:rPr>
        <w:t>）</w:t>
      </w:r>
    </w:p>
    <w:p w14:paraId="23747F1E"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适合支持：变量识别、实验可行性检查、证据</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结论连接、方案比较；</w:t>
      </w:r>
    </w:p>
    <w:p w14:paraId="473D5DC4"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应限制：直接给完整实验流程、替学生决定全部变量与材料；</w:t>
      </w:r>
    </w:p>
    <w:p w14:paraId="18430711"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lastRenderedPageBreak/>
        <w:t>建议：将</w:t>
      </w:r>
      <w:r w:rsidRPr="00D70110">
        <w:rPr>
          <w:rFonts w:ascii="Times New Roman" w:hAnsi="Times New Roman" w:cs="Times New Roman"/>
          <w:color w:val="000000" w:themeColor="text1"/>
          <w:sz w:val="24"/>
          <w:szCs w:val="24"/>
          <w:lang w:eastAsia="zh-CN"/>
        </w:rPr>
        <w:t xml:space="preserve"> AI </w:t>
      </w:r>
      <w:r w:rsidRPr="00D70110">
        <w:rPr>
          <w:rFonts w:ascii="Times New Roman" w:hAnsi="Times New Roman" w:cs="Times New Roman"/>
          <w:color w:val="000000" w:themeColor="text1"/>
          <w:sz w:val="24"/>
          <w:szCs w:val="24"/>
          <w:lang w:eastAsia="zh-CN"/>
        </w:rPr>
        <w:t>设置为</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探究教练</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，以追问和验证为主。</w:t>
      </w:r>
      <w:r w:rsidR="006D194A" w:rsidRPr="006D194A">
        <w:rPr>
          <w:rFonts w:ascii="Times New Roman" w:hAnsi="Times New Roman" w:cs="Times New Roman"/>
          <w:noProof/>
          <w:color w:val="000000" w:themeColor="text1"/>
          <w:sz w:val="24"/>
          <w:szCs w:val="24"/>
          <w:lang w:eastAsia="zh-CN"/>
        </w:rPr>
        <w:drawing>
          <wp:inline distT="0" distB="0" distL="0" distR="0" wp14:anchorId="64D72D14" wp14:editId="337C683B">
            <wp:extent cx="5593889" cy="2998032"/>
            <wp:effectExtent l="0" t="0" r="0" b="0"/>
            <wp:docPr id="24346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66761" name=""/>
                    <pic:cNvPicPr/>
                  </pic:nvPicPr>
                  <pic:blipFill>
                    <a:blip r:embed="rId14"/>
                    <a:stretch>
                      <a:fillRect/>
                    </a:stretch>
                  </pic:blipFill>
                  <pic:spPr>
                    <a:xfrm>
                      <a:off x="0" y="0"/>
                      <a:ext cx="5601327" cy="3002018"/>
                    </a:xfrm>
                    <a:prstGeom prst="rect">
                      <a:avLst/>
                    </a:prstGeom>
                  </pic:spPr>
                </pic:pic>
              </a:graphicData>
            </a:graphic>
          </wp:inline>
        </w:drawing>
      </w:r>
    </w:p>
    <w:p w14:paraId="5E72C900" w14:textId="77777777" w:rsidR="001E3CF0" w:rsidRPr="00D70110" w:rsidRDefault="00000000">
      <w:pPr>
        <w:pStyle w:val="21"/>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 xml:space="preserve">2.3 </w:t>
      </w:r>
      <w:r w:rsidRPr="00D70110">
        <w:rPr>
          <w:rFonts w:ascii="Times New Roman" w:eastAsia="宋体" w:hAnsi="Times New Roman" w:cs="Times New Roman"/>
          <w:color w:val="000000" w:themeColor="text1"/>
          <w:sz w:val="24"/>
          <w:szCs w:val="24"/>
          <w:lang w:eastAsia="zh-CN"/>
        </w:rPr>
        <w:t>高中</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中学后段：低显性、高诊断，强调建模、论证、迁移与工程设计</w:t>
      </w:r>
    </w:p>
    <w:p w14:paraId="7495FD2F"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高中阶段学生具备更强的抽象推理能力，智能体若仍采用高密度分步提示，容易形成过度支架。此阶段更适合</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策略教练、认识论伙伴、工程设计教练、反思助手</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等角色，重点是模型选择、证据论证、跨表征转换、迁移与设计优化。</w:t>
      </w:r>
    </w:p>
    <w:p w14:paraId="391EDB67" w14:textId="77777777" w:rsidR="001E3CF0" w:rsidRPr="00D70110" w:rsidRDefault="00000000">
      <w:pPr>
        <w:pStyle w:val="31"/>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案例</w:t>
      </w:r>
      <w:r w:rsidRPr="00D70110">
        <w:rPr>
          <w:rFonts w:ascii="Times New Roman" w:eastAsia="宋体" w:hAnsi="Times New Roman" w:cs="Times New Roman"/>
          <w:color w:val="000000" w:themeColor="text1"/>
          <w:sz w:val="24"/>
          <w:szCs w:val="24"/>
          <w:lang w:eastAsia="zh-CN"/>
        </w:rPr>
        <w:t xml:space="preserve"> G</w:t>
      </w:r>
      <w:r w:rsidRPr="00D70110">
        <w:rPr>
          <w:rFonts w:ascii="Times New Roman" w:eastAsia="宋体" w:hAnsi="Times New Roman" w:cs="Times New Roman"/>
          <w:color w:val="000000" w:themeColor="text1"/>
          <w:sz w:val="24"/>
          <w:szCs w:val="24"/>
          <w:lang w:eastAsia="zh-CN"/>
        </w:rPr>
        <w:t>：化学计量</w:t>
      </w:r>
      <w:r w:rsidRPr="00D70110">
        <w:rPr>
          <w:rFonts w:ascii="Times New Roman" w:eastAsia="宋体" w:hAnsi="Times New Roman" w:cs="Times New Roman"/>
          <w:color w:val="000000" w:themeColor="text1"/>
          <w:sz w:val="24"/>
          <w:szCs w:val="24"/>
          <w:lang w:eastAsia="zh-CN"/>
        </w:rPr>
        <w:t xml:space="preserve"> ITS —— </w:t>
      </w:r>
      <w:r w:rsidRPr="00D70110">
        <w:rPr>
          <w:rFonts w:ascii="Times New Roman" w:eastAsia="宋体" w:hAnsi="Times New Roman" w:cs="Times New Roman"/>
          <w:color w:val="000000" w:themeColor="text1"/>
          <w:sz w:val="24"/>
          <w:szCs w:val="24"/>
          <w:lang w:eastAsia="zh-CN"/>
        </w:rPr>
        <w:t>支持不同问题解决策略而非唯一标准路径</w:t>
      </w:r>
    </w:p>
    <w:p w14:paraId="6FD3C479"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 xml:space="preserve">Borchers </w:t>
      </w:r>
      <w:r w:rsidRPr="00D70110">
        <w:rPr>
          <w:rFonts w:ascii="Times New Roman" w:hAnsi="Times New Roman" w:cs="Times New Roman"/>
          <w:color w:val="000000" w:themeColor="text1"/>
          <w:sz w:val="24"/>
          <w:szCs w:val="24"/>
          <w:lang w:eastAsia="zh-CN"/>
        </w:rPr>
        <w:t>等比较了两种化学计量智能辅导系统：</w:t>
      </w:r>
      <w:r w:rsidRPr="00D70110">
        <w:rPr>
          <w:rFonts w:ascii="Times New Roman" w:hAnsi="Times New Roman" w:cs="Times New Roman"/>
          <w:color w:val="000000" w:themeColor="text1"/>
          <w:sz w:val="24"/>
          <w:szCs w:val="24"/>
          <w:lang w:eastAsia="zh-CN"/>
        </w:rPr>
        <w:t xml:space="preserve">Stoich Tutor </w:t>
      </w:r>
      <w:r w:rsidRPr="00D70110">
        <w:rPr>
          <w:rFonts w:ascii="Times New Roman" w:hAnsi="Times New Roman" w:cs="Times New Roman"/>
          <w:color w:val="000000" w:themeColor="text1"/>
          <w:sz w:val="24"/>
          <w:szCs w:val="24"/>
          <w:lang w:eastAsia="zh-CN"/>
        </w:rPr>
        <w:t>提供较强的结构化逐步支架，</w:t>
      </w:r>
      <w:r w:rsidRPr="00D70110">
        <w:rPr>
          <w:rFonts w:ascii="Times New Roman" w:hAnsi="Times New Roman" w:cs="Times New Roman"/>
          <w:color w:val="000000" w:themeColor="text1"/>
          <w:sz w:val="24"/>
          <w:szCs w:val="24"/>
          <w:lang w:eastAsia="zh-CN"/>
        </w:rPr>
        <w:t xml:space="preserve">ORCCA </w:t>
      </w:r>
      <w:r w:rsidRPr="00D70110">
        <w:rPr>
          <w:rFonts w:ascii="Times New Roman" w:hAnsi="Times New Roman" w:cs="Times New Roman"/>
          <w:color w:val="000000" w:themeColor="text1"/>
          <w:sz w:val="24"/>
          <w:szCs w:val="24"/>
          <w:lang w:eastAsia="zh-CN"/>
        </w:rPr>
        <w:t>则允许更灵活的问题解决策略。研究关注跨文化</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跨教学传统下学生如何使用不同支架。该案例提示：高中化学智能体应识别</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策略族</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，而不是只判断学生是否复现唯一标准步骤。</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Borchers, C., Fleischer, H., Yaron, D. J., McLaren, B. M., Scheiter, K., Aleven, V., et al. (2025). Problem-Solving Strategies in Stoichiometry Across Two Intelligent Tutoring Systems: A Cross-National Study. Journal of Science Education and Technology, 34, 384–400. https://doi.org/10.1007/s10956-024-10197-7</w:t>
      </w:r>
      <w:r w:rsidR="00D70110" w:rsidRPr="00D70110">
        <w:rPr>
          <w:rFonts w:ascii="Times New Roman" w:hAnsi="Times New Roman" w:cs="Times New Roman"/>
          <w:color w:val="000000" w:themeColor="text1"/>
          <w:sz w:val="24"/>
          <w:szCs w:val="24"/>
          <w:lang w:eastAsia="zh-CN"/>
        </w:rPr>
        <w:t>）</w:t>
      </w:r>
    </w:p>
    <w:tbl>
      <w:tblPr>
        <w:tblStyle w:val="aff1"/>
        <w:tblW w:w="0" w:type="auto"/>
        <w:jc w:val="center"/>
        <w:tblLook w:val="04A0" w:firstRow="1" w:lastRow="0" w:firstColumn="1" w:lastColumn="0" w:noHBand="0" w:noVBand="1"/>
      </w:tblPr>
      <w:tblGrid>
        <w:gridCol w:w="3261"/>
        <w:gridCol w:w="3261"/>
        <w:gridCol w:w="3260"/>
      </w:tblGrid>
      <w:tr w:rsidR="00D70110" w:rsidRPr="00D70110" w14:paraId="0839251A" w14:textId="77777777">
        <w:trPr>
          <w:jc w:val="center"/>
        </w:trPr>
        <w:tc>
          <w:tcPr>
            <w:tcW w:w="3264" w:type="dxa"/>
            <w:shd w:val="clear" w:color="auto" w:fill="D9EAF7"/>
            <w:vAlign w:val="center"/>
          </w:tcPr>
          <w:p w14:paraId="2A254FCB"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化学任务</w:t>
            </w:r>
          </w:p>
        </w:tc>
        <w:tc>
          <w:tcPr>
            <w:tcW w:w="3264" w:type="dxa"/>
            <w:shd w:val="clear" w:color="auto" w:fill="D9EAF7"/>
            <w:vAlign w:val="center"/>
          </w:tcPr>
          <w:p w14:paraId="7472DFB5"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可识别策略</w:t>
            </w:r>
          </w:p>
        </w:tc>
        <w:tc>
          <w:tcPr>
            <w:tcW w:w="3264" w:type="dxa"/>
            <w:shd w:val="clear" w:color="auto" w:fill="D9EAF7"/>
            <w:vAlign w:val="center"/>
          </w:tcPr>
          <w:p w14:paraId="75FD0F19"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智能体重点</w:t>
            </w:r>
          </w:p>
        </w:tc>
      </w:tr>
      <w:tr w:rsidR="00D70110" w:rsidRPr="00D70110" w14:paraId="1499FA8F" w14:textId="77777777">
        <w:trPr>
          <w:jc w:val="center"/>
        </w:trPr>
        <w:tc>
          <w:tcPr>
            <w:tcW w:w="3264" w:type="dxa"/>
          </w:tcPr>
          <w:p w14:paraId="13510308"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化学计量</w:t>
            </w:r>
          </w:p>
        </w:tc>
        <w:tc>
          <w:tcPr>
            <w:tcW w:w="3264" w:type="dxa"/>
          </w:tcPr>
          <w:p w14:paraId="25EE004E"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mole ratio / dimensional analysis / proportional reasoning</w:t>
            </w:r>
          </w:p>
        </w:tc>
        <w:tc>
          <w:tcPr>
            <w:tcW w:w="3264" w:type="dxa"/>
          </w:tcPr>
          <w:p w14:paraId="368E853B"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识别合理策略、在策略内部诊断错误</w:t>
            </w:r>
          </w:p>
        </w:tc>
      </w:tr>
      <w:tr w:rsidR="00D70110" w:rsidRPr="00D70110" w14:paraId="3A096C95" w14:textId="77777777">
        <w:trPr>
          <w:jc w:val="center"/>
        </w:trPr>
        <w:tc>
          <w:tcPr>
            <w:tcW w:w="3264" w:type="dxa"/>
          </w:tcPr>
          <w:p w14:paraId="722DF66B"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化学平衡</w:t>
            </w:r>
          </w:p>
        </w:tc>
        <w:tc>
          <w:tcPr>
            <w:tcW w:w="3264" w:type="dxa"/>
          </w:tcPr>
          <w:p w14:paraId="68536918"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宏观现象</w:t>
            </w:r>
            <w:r w:rsidRPr="00D70110">
              <w:rPr>
                <w:rFonts w:ascii="Times New Roman" w:hAnsi="Times New Roman" w:cs="Times New Roman"/>
                <w:color w:val="000000" w:themeColor="text1"/>
                <w:sz w:val="24"/>
                <w:szCs w:val="24"/>
                <w:lang w:eastAsia="zh-CN"/>
              </w:rPr>
              <w:t xml:space="preserve"> / </w:t>
            </w:r>
            <w:r w:rsidRPr="00D70110">
              <w:rPr>
                <w:rFonts w:ascii="Times New Roman" w:hAnsi="Times New Roman" w:cs="Times New Roman"/>
                <w:color w:val="000000" w:themeColor="text1"/>
                <w:sz w:val="24"/>
                <w:szCs w:val="24"/>
                <w:lang w:eastAsia="zh-CN"/>
              </w:rPr>
              <w:t>微观粒子</w:t>
            </w:r>
            <w:r w:rsidRPr="00D70110">
              <w:rPr>
                <w:rFonts w:ascii="Times New Roman" w:hAnsi="Times New Roman" w:cs="Times New Roman"/>
                <w:color w:val="000000" w:themeColor="text1"/>
                <w:sz w:val="24"/>
                <w:szCs w:val="24"/>
                <w:lang w:eastAsia="zh-CN"/>
              </w:rPr>
              <w:t xml:space="preserve"> / </w:t>
            </w:r>
            <w:r w:rsidRPr="00D70110">
              <w:rPr>
                <w:rFonts w:ascii="Times New Roman" w:hAnsi="Times New Roman" w:cs="Times New Roman"/>
                <w:color w:val="000000" w:themeColor="text1"/>
                <w:sz w:val="24"/>
                <w:szCs w:val="24"/>
                <w:lang w:eastAsia="zh-CN"/>
              </w:rPr>
              <w:t>符号表达</w:t>
            </w:r>
          </w:p>
        </w:tc>
        <w:tc>
          <w:tcPr>
            <w:tcW w:w="3264" w:type="dxa"/>
          </w:tcPr>
          <w:p w14:paraId="62F3B23B"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多表征转换与概念冲突</w:t>
            </w:r>
          </w:p>
        </w:tc>
      </w:tr>
      <w:tr w:rsidR="00725BFC" w:rsidRPr="00D70110" w14:paraId="5C935315" w14:textId="77777777">
        <w:trPr>
          <w:jc w:val="center"/>
        </w:trPr>
        <w:tc>
          <w:tcPr>
            <w:tcW w:w="3264" w:type="dxa"/>
          </w:tcPr>
          <w:p w14:paraId="1697603B"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酸碱与反应</w:t>
            </w:r>
          </w:p>
        </w:tc>
        <w:tc>
          <w:tcPr>
            <w:tcW w:w="3264" w:type="dxa"/>
          </w:tcPr>
          <w:p w14:paraId="48537194"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定量计算</w:t>
            </w:r>
            <w:r w:rsidRPr="00D70110">
              <w:rPr>
                <w:rFonts w:ascii="Times New Roman" w:hAnsi="Times New Roman" w:cs="Times New Roman"/>
                <w:color w:val="000000" w:themeColor="text1"/>
                <w:sz w:val="24"/>
                <w:szCs w:val="24"/>
              </w:rPr>
              <w:t xml:space="preserve"> + </w:t>
            </w:r>
            <w:r w:rsidRPr="00D70110">
              <w:rPr>
                <w:rFonts w:ascii="Times New Roman" w:hAnsi="Times New Roman" w:cs="Times New Roman"/>
                <w:color w:val="000000" w:themeColor="text1"/>
                <w:sz w:val="24"/>
                <w:szCs w:val="24"/>
              </w:rPr>
              <w:t>机制解释</w:t>
            </w:r>
          </w:p>
        </w:tc>
        <w:tc>
          <w:tcPr>
            <w:tcW w:w="3264" w:type="dxa"/>
          </w:tcPr>
          <w:p w14:paraId="443912CE"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区分计算错误与概念错误</w:t>
            </w:r>
          </w:p>
        </w:tc>
      </w:tr>
    </w:tbl>
    <w:p w14:paraId="1AE73C33" w14:textId="77777777" w:rsidR="001E3CF0" w:rsidRPr="00D70110" w:rsidRDefault="001E3CF0">
      <w:pPr>
        <w:rPr>
          <w:rFonts w:ascii="Times New Roman" w:hAnsi="Times New Roman" w:cs="Times New Roman"/>
          <w:color w:val="000000" w:themeColor="text1"/>
          <w:sz w:val="24"/>
          <w:szCs w:val="24"/>
          <w:lang w:eastAsia="zh-CN"/>
        </w:rPr>
      </w:pPr>
    </w:p>
    <w:p w14:paraId="33FD35C3" w14:textId="77777777" w:rsidR="001E3CF0" w:rsidRPr="00D70110" w:rsidRDefault="00000000" w:rsidP="00D70110">
      <w:pPr>
        <w:pStyle w:val="1"/>
        <w:spacing w:before="0"/>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lastRenderedPageBreak/>
        <w:t>案例</w:t>
      </w:r>
      <w:r w:rsidRPr="00D70110">
        <w:rPr>
          <w:rFonts w:ascii="Times New Roman" w:eastAsia="宋体" w:hAnsi="Times New Roman" w:cs="Times New Roman"/>
          <w:color w:val="000000" w:themeColor="text1"/>
          <w:sz w:val="24"/>
          <w:szCs w:val="24"/>
          <w:lang w:eastAsia="zh-CN"/>
        </w:rPr>
        <w:t xml:space="preserve"> H</w:t>
      </w:r>
      <w:r w:rsidRPr="00D70110">
        <w:rPr>
          <w:rFonts w:ascii="Times New Roman" w:eastAsia="宋体" w:hAnsi="Times New Roman" w:cs="Times New Roman"/>
          <w:color w:val="000000" w:themeColor="text1"/>
          <w:sz w:val="24"/>
          <w:szCs w:val="24"/>
          <w:lang w:eastAsia="zh-CN"/>
        </w:rPr>
        <w:t>：个性化多智能体支持</w:t>
      </w:r>
      <w:r w:rsidRPr="00D70110">
        <w:rPr>
          <w:rFonts w:ascii="Times New Roman" w:eastAsia="宋体" w:hAnsi="Times New Roman" w:cs="Times New Roman"/>
          <w:color w:val="000000" w:themeColor="text1"/>
          <w:sz w:val="24"/>
          <w:szCs w:val="24"/>
          <w:lang w:eastAsia="zh-CN"/>
        </w:rPr>
        <w:t xml:space="preserve"> STEM </w:t>
      </w:r>
      <w:r w:rsidRPr="00D70110">
        <w:rPr>
          <w:rFonts w:ascii="Times New Roman" w:eastAsia="宋体" w:hAnsi="Times New Roman" w:cs="Times New Roman"/>
          <w:color w:val="000000" w:themeColor="text1"/>
          <w:sz w:val="24"/>
          <w:szCs w:val="24"/>
          <w:lang w:eastAsia="zh-CN"/>
        </w:rPr>
        <w:t>工程设计</w:t>
      </w:r>
    </w:p>
    <w:p w14:paraId="14044D63" w14:textId="77777777" w:rsidR="001E3CF0" w:rsidRPr="00D70110" w:rsidRDefault="00000000" w:rsidP="00D70110">
      <w:pPr>
        <w:spacing w:after="80"/>
        <w:ind w:left="360" w:hanging="360"/>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 xml:space="preserve">Gao </w:t>
      </w:r>
      <w:r w:rsidRPr="00D70110">
        <w:rPr>
          <w:rFonts w:ascii="Times New Roman" w:hAnsi="Times New Roman" w:cs="Times New Roman"/>
          <w:color w:val="000000" w:themeColor="text1"/>
          <w:sz w:val="24"/>
          <w:szCs w:val="24"/>
        </w:rPr>
        <w:t>设计</w:t>
      </w:r>
      <w:r w:rsidRPr="00D70110">
        <w:rPr>
          <w:rFonts w:ascii="Times New Roman" w:hAnsi="Times New Roman" w:cs="Times New Roman"/>
          <w:color w:val="000000" w:themeColor="text1"/>
          <w:sz w:val="24"/>
          <w:szCs w:val="24"/>
        </w:rPr>
        <w:t xml:space="preserve"> EPMAS </w:t>
      </w:r>
      <w:r w:rsidRPr="00D70110">
        <w:rPr>
          <w:rFonts w:ascii="Times New Roman" w:hAnsi="Times New Roman" w:cs="Times New Roman"/>
          <w:color w:val="000000" w:themeColor="text1"/>
          <w:sz w:val="24"/>
          <w:szCs w:val="24"/>
        </w:rPr>
        <w:t>个性化多智能体系统，以</w:t>
      </w:r>
      <w:r w:rsidRPr="00D70110">
        <w:rPr>
          <w:rFonts w:ascii="Times New Roman" w:hAnsi="Times New Roman" w:cs="Times New Roman"/>
          <w:color w:val="000000" w:themeColor="text1"/>
          <w:sz w:val="24"/>
          <w:szCs w:val="24"/>
        </w:rPr>
        <w:t xml:space="preserve"> EDIPT </w:t>
      </w:r>
      <w:r w:rsidRPr="00D70110">
        <w:rPr>
          <w:rFonts w:ascii="Times New Roman" w:hAnsi="Times New Roman" w:cs="Times New Roman"/>
          <w:color w:val="000000" w:themeColor="text1"/>
          <w:sz w:val="24"/>
          <w:szCs w:val="24"/>
        </w:rPr>
        <w:t>设计思维流程（</w:t>
      </w:r>
      <w:r w:rsidRPr="00D70110">
        <w:rPr>
          <w:rFonts w:ascii="Times New Roman" w:hAnsi="Times New Roman" w:cs="Times New Roman"/>
          <w:color w:val="000000" w:themeColor="text1"/>
          <w:sz w:val="24"/>
          <w:szCs w:val="24"/>
        </w:rPr>
        <w:t>Empathize–Define–Ideate–Prototype–Test</w:t>
      </w:r>
      <w:r w:rsidRPr="00D70110">
        <w:rPr>
          <w:rFonts w:ascii="Times New Roman" w:hAnsi="Times New Roman" w:cs="Times New Roman"/>
          <w:color w:val="000000" w:themeColor="text1"/>
          <w:sz w:val="24"/>
          <w:szCs w:val="24"/>
        </w:rPr>
        <w:t>）支持中学生</w:t>
      </w:r>
      <w:r w:rsidRPr="00D70110">
        <w:rPr>
          <w:rFonts w:ascii="Times New Roman" w:hAnsi="Times New Roman" w:cs="Times New Roman"/>
          <w:color w:val="000000" w:themeColor="text1"/>
          <w:sz w:val="24"/>
          <w:szCs w:val="24"/>
        </w:rPr>
        <w:t xml:space="preserve"> STEM </w:t>
      </w:r>
      <w:r w:rsidRPr="00D70110">
        <w:rPr>
          <w:rFonts w:ascii="Times New Roman" w:hAnsi="Times New Roman" w:cs="Times New Roman"/>
          <w:color w:val="000000" w:themeColor="text1"/>
          <w:sz w:val="24"/>
          <w:szCs w:val="24"/>
        </w:rPr>
        <w:t>项目设计。</w:t>
      </w:r>
      <w:r w:rsidRPr="00D70110">
        <w:rPr>
          <w:rFonts w:ascii="Times New Roman" w:hAnsi="Times New Roman" w:cs="Times New Roman"/>
          <w:color w:val="000000" w:themeColor="text1"/>
          <w:sz w:val="24"/>
          <w:szCs w:val="24"/>
          <w:lang w:eastAsia="zh-CN"/>
        </w:rPr>
        <w:t>研究显示，多智能体可在工程设计过程中提供分步支持，同时保留较高的学生认识论能动性。</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Gao, L., Jong, M. S.-Y., Chai, C. S., &amp; Li, K. (2026). STEM education: Understanding secondary students’ epistemic cognition in the design process with the support of a personalized multi-agent system. Computers &amp; Education, 242, 105504. https://doi.org/10.1016/j.compedu.2025.105504</w:t>
      </w:r>
      <w:r w:rsidR="00D70110" w:rsidRPr="00D70110">
        <w:rPr>
          <w:rFonts w:ascii="Times New Roman" w:hAnsi="Times New Roman" w:cs="Times New Roman"/>
          <w:color w:val="000000" w:themeColor="text1"/>
          <w:sz w:val="24"/>
          <w:szCs w:val="24"/>
          <w:lang w:eastAsia="zh-CN"/>
        </w:rPr>
        <w:t>）</w:t>
      </w:r>
    </w:p>
    <w:p w14:paraId="041996C0"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多智能体不应只是</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多个聊天机器人</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，而应按教学功能划分角色；</w:t>
      </w:r>
    </w:p>
    <w:p w14:paraId="64B8F7AC" w14:textId="77777777" w:rsidR="001E3CF0" w:rsidRPr="00D70110" w:rsidRDefault="00000000">
      <w:pPr>
        <w:pStyle w:val="a0"/>
        <w:spacing w:after="40" w:line="300"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可设计</w:t>
      </w:r>
      <w:r w:rsidRPr="00D70110">
        <w:rPr>
          <w:rFonts w:ascii="Times New Roman" w:hAnsi="Times New Roman" w:cs="Times New Roman"/>
          <w:color w:val="000000" w:themeColor="text1"/>
          <w:sz w:val="24"/>
          <w:szCs w:val="24"/>
        </w:rPr>
        <w:t xml:space="preserve"> Scientist Agent</w:t>
      </w:r>
      <w:r w:rsidRPr="00D70110">
        <w:rPr>
          <w:rFonts w:ascii="Times New Roman" w:hAnsi="Times New Roman" w:cs="Times New Roman"/>
          <w:color w:val="000000" w:themeColor="text1"/>
          <w:sz w:val="24"/>
          <w:szCs w:val="24"/>
        </w:rPr>
        <w:t>（证据</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变量）、</w:t>
      </w:r>
      <w:r w:rsidRPr="00D70110">
        <w:rPr>
          <w:rFonts w:ascii="Times New Roman" w:hAnsi="Times New Roman" w:cs="Times New Roman"/>
          <w:color w:val="000000" w:themeColor="text1"/>
          <w:sz w:val="24"/>
          <w:szCs w:val="24"/>
        </w:rPr>
        <w:t>Engineer Agent</w:t>
      </w:r>
      <w:r w:rsidRPr="00D70110">
        <w:rPr>
          <w:rFonts w:ascii="Times New Roman" w:hAnsi="Times New Roman" w:cs="Times New Roman"/>
          <w:color w:val="000000" w:themeColor="text1"/>
          <w:sz w:val="24"/>
          <w:szCs w:val="24"/>
        </w:rPr>
        <w:t>（约束</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优化）、</w:t>
      </w:r>
      <w:r w:rsidRPr="00D70110">
        <w:rPr>
          <w:rFonts w:ascii="Times New Roman" w:hAnsi="Times New Roman" w:cs="Times New Roman"/>
          <w:color w:val="000000" w:themeColor="text1"/>
          <w:sz w:val="24"/>
          <w:szCs w:val="24"/>
        </w:rPr>
        <w:t>Math Agent</w:t>
      </w:r>
      <w:r w:rsidRPr="00D70110">
        <w:rPr>
          <w:rFonts w:ascii="Times New Roman" w:hAnsi="Times New Roman" w:cs="Times New Roman"/>
          <w:color w:val="000000" w:themeColor="text1"/>
          <w:sz w:val="24"/>
          <w:szCs w:val="24"/>
        </w:rPr>
        <w:t>（量化</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建模）、</w:t>
      </w:r>
      <w:r w:rsidRPr="00D70110">
        <w:rPr>
          <w:rFonts w:ascii="Times New Roman" w:hAnsi="Times New Roman" w:cs="Times New Roman"/>
          <w:color w:val="000000" w:themeColor="text1"/>
          <w:sz w:val="24"/>
          <w:szCs w:val="24"/>
        </w:rPr>
        <w:t>Reflection Agent</w:t>
      </w:r>
      <w:r w:rsidRPr="00D70110">
        <w:rPr>
          <w:rFonts w:ascii="Times New Roman" w:hAnsi="Times New Roman" w:cs="Times New Roman"/>
          <w:color w:val="000000" w:themeColor="text1"/>
          <w:sz w:val="24"/>
          <w:szCs w:val="24"/>
        </w:rPr>
        <w:t>（复盘</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迁移）；</w:t>
      </w:r>
    </w:p>
    <w:p w14:paraId="27027CF8"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学生的任务是整合不同智能体意见，而不是服从单一</w:t>
      </w:r>
      <w:r w:rsidRPr="00D70110">
        <w:rPr>
          <w:rFonts w:ascii="Times New Roman" w:hAnsi="Times New Roman" w:cs="Times New Roman"/>
          <w:color w:val="000000" w:themeColor="text1"/>
          <w:sz w:val="24"/>
          <w:szCs w:val="24"/>
          <w:lang w:eastAsia="zh-CN"/>
        </w:rPr>
        <w:t xml:space="preserve"> AI</w:t>
      </w:r>
      <w:r w:rsidRPr="00D70110">
        <w:rPr>
          <w:rFonts w:ascii="Times New Roman" w:hAnsi="Times New Roman" w:cs="Times New Roman"/>
          <w:color w:val="000000" w:themeColor="text1"/>
          <w:sz w:val="24"/>
          <w:szCs w:val="24"/>
          <w:lang w:eastAsia="zh-CN"/>
        </w:rPr>
        <w:t>。</w:t>
      </w:r>
    </w:p>
    <w:p w14:paraId="2580F6C2" w14:textId="77777777" w:rsidR="001E3CF0" w:rsidRPr="00D70110" w:rsidRDefault="00000000">
      <w:pPr>
        <w:pStyle w:val="21"/>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跨学段补充：仿真</w:t>
      </w:r>
      <w:r w:rsidRPr="00D70110">
        <w:rPr>
          <w:rFonts w:ascii="Times New Roman" w:eastAsia="宋体" w:hAnsi="Times New Roman" w:cs="Times New Roman"/>
          <w:color w:val="000000" w:themeColor="text1"/>
          <w:sz w:val="24"/>
          <w:szCs w:val="24"/>
          <w:lang w:eastAsia="zh-CN"/>
        </w:rPr>
        <w:t>/</w:t>
      </w:r>
      <w:r w:rsidRPr="00D70110">
        <w:rPr>
          <w:rFonts w:ascii="Times New Roman" w:eastAsia="宋体" w:hAnsi="Times New Roman" w:cs="Times New Roman"/>
          <w:color w:val="000000" w:themeColor="text1"/>
          <w:sz w:val="24"/>
          <w:szCs w:val="24"/>
          <w:lang w:eastAsia="zh-CN"/>
        </w:rPr>
        <w:t>模拟中的嵌入式支架</w:t>
      </w:r>
    </w:p>
    <w:p w14:paraId="5F8740F3"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rPr>
        <w:t xml:space="preserve">Kaldaras </w:t>
      </w:r>
      <w:r w:rsidRPr="00D70110">
        <w:rPr>
          <w:rFonts w:ascii="Times New Roman" w:hAnsi="Times New Roman" w:cs="Times New Roman"/>
          <w:color w:val="000000" w:themeColor="text1"/>
          <w:sz w:val="24"/>
          <w:szCs w:val="24"/>
        </w:rPr>
        <w:t>等总结了计算机模拟中</w:t>
      </w:r>
      <w:r w:rsidRPr="00D70110">
        <w:rPr>
          <w:rFonts w:ascii="Times New Roman" w:hAnsi="Times New Roman" w:cs="Times New Roman"/>
          <w:color w:val="000000" w:themeColor="text1"/>
          <w:sz w:val="24"/>
          <w:szCs w:val="24"/>
        </w:rPr>
        <w:t xml:space="preserve"> technology-enhanced feedback </w:t>
      </w:r>
      <w:r w:rsidRPr="00D70110">
        <w:rPr>
          <w:rFonts w:ascii="Times New Roman" w:hAnsi="Times New Roman" w:cs="Times New Roman"/>
          <w:color w:val="000000" w:themeColor="text1"/>
          <w:sz w:val="24"/>
          <w:szCs w:val="24"/>
        </w:rPr>
        <w:t>与</w:t>
      </w:r>
      <w:r w:rsidRPr="00D70110">
        <w:rPr>
          <w:rFonts w:ascii="Times New Roman" w:hAnsi="Times New Roman" w:cs="Times New Roman"/>
          <w:color w:val="000000" w:themeColor="text1"/>
          <w:sz w:val="24"/>
          <w:szCs w:val="24"/>
        </w:rPr>
        <w:t xml:space="preserve"> scaffolding </w:t>
      </w:r>
      <w:r w:rsidRPr="00D70110">
        <w:rPr>
          <w:rFonts w:ascii="Times New Roman" w:hAnsi="Times New Roman" w:cs="Times New Roman"/>
          <w:color w:val="000000" w:themeColor="text1"/>
          <w:sz w:val="24"/>
          <w:szCs w:val="24"/>
        </w:rPr>
        <w:t>的设计价值。其核心观点是：模拟本身不会自动产生深度学习，必须将嵌入式反馈与外部教学结构结合。对物理、化学而言，智能体可以读取操作序列、变量修改、预测与结果差异等行为数据，再提供即时过程支架。</w:t>
      </w:r>
      <w:r w:rsidR="00D70110" w:rsidRPr="00D70110">
        <w:rPr>
          <w:rFonts w:ascii="Times New Roman" w:hAnsi="Times New Roman" w:cs="Times New Roman"/>
          <w:color w:val="000000" w:themeColor="text1"/>
          <w:sz w:val="24"/>
          <w:szCs w:val="24"/>
          <w:lang w:eastAsia="zh-CN"/>
        </w:rPr>
        <w:t>（</w:t>
      </w:r>
      <w:r w:rsidR="00D70110" w:rsidRPr="00D70110">
        <w:rPr>
          <w:rFonts w:ascii="Times New Roman" w:hAnsi="Times New Roman" w:cs="Times New Roman"/>
          <w:color w:val="000000" w:themeColor="text1"/>
          <w:sz w:val="24"/>
          <w:szCs w:val="24"/>
        </w:rPr>
        <w:t>Kaldaras, L., Wang, K. D., Nardo, J. E., Price, A., Perkins, K., Wieman, C., &amp; Salehi, S. (2024). Employing technology-enhanced feedback and scaffolding to support the development of deep science understanding using computer simulations. Intern</w:t>
      </w:r>
      <w:r w:rsidR="00D70110" w:rsidRPr="00D70110">
        <w:rPr>
          <w:rFonts w:ascii="Times New Roman" w:hAnsi="Times New Roman" w:cs="Times New Roman"/>
          <w:color w:val="000000" w:themeColor="text1"/>
          <w:sz w:val="24"/>
          <w:szCs w:val="24"/>
          <w:lang w:eastAsia="zh-CN"/>
        </w:rPr>
        <w:t>）</w:t>
      </w:r>
    </w:p>
    <w:p w14:paraId="62D38743" w14:textId="77777777" w:rsidR="001E3CF0" w:rsidRPr="00D70110" w:rsidRDefault="00000000">
      <w:pPr>
        <w:pStyle w:val="KeyPoint"/>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适用于不同学段的共同原则：</w:t>
      </w:r>
    </w:p>
    <w:p w14:paraId="67F8FF23" w14:textId="77777777" w:rsidR="001E3CF0" w:rsidRPr="00D70110" w:rsidRDefault="00000000">
      <w:pPr>
        <w:pStyle w:val="a0"/>
        <w:spacing w:after="40" w:line="300"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实验前要求预测（</w:t>
      </w:r>
      <w:r w:rsidRPr="00D70110">
        <w:rPr>
          <w:rFonts w:ascii="Times New Roman" w:hAnsi="Times New Roman" w:cs="Times New Roman"/>
          <w:color w:val="000000" w:themeColor="text1"/>
          <w:sz w:val="24"/>
          <w:szCs w:val="24"/>
        </w:rPr>
        <w:t>Prediction</w:t>
      </w:r>
      <w:r w:rsidRPr="00D70110">
        <w:rPr>
          <w:rFonts w:ascii="Times New Roman" w:hAnsi="Times New Roman" w:cs="Times New Roman"/>
          <w:color w:val="000000" w:themeColor="text1"/>
          <w:sz w:val="24"/>
          <w:szCs w:val="24"/>
        </w:rPr>
        <w:t>）；</w:t>
      </w:r>
    </w:p>
    <w:p w14:paraId="5660CDD6" w14:textId="77777777" w:rsidR="001E3CF0" w:rsidRPr="00D70110" w:rsidRDefault="00000000">
      <w:pPr>
        <w:pStyle w:val="a0"/>
        <w:spacing w:after="40" w:line="300"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操作中监测控制变量、随机操作、多变量同时修改；</w:t>
      </w:r>
    </w:p>
    <w:p w14:paraId="5AC568B3" w14:textId="77777777" w:rsidR="001E3CF0" w:rsidRPr="00D70110" w:rsidRDefault="00000000">
      <w:pPr>
        <w:pStyle w:val="a0"/>
        <w:spacing w:after="40" w:line="300"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实验后要求证据解释（</w:t>
      </w:r>
      <w:r w:rsidRPr="00D70110">
        <w:rPr>
          <w:rFonts w:ascii="Times New Roman" w:hAnsi="Times New Roman" w:cs="Times New Roman"/>
          <w:color w:val="000000" w:themeColor="text1"/>
          <w:sz w:val="24"/>
          <w:szCs w:val="24"/>
        </w:rPr>
        <w:t>Evidence → Claim</w:t>
      </w:r>
      <w:r w:rsidRPr="00D70110">
        <w:rPr>
          <w:rFonts w:ascii="Times New Roman" w:hAnsi="Times New Roman" w:cs="Times New Roman"/>
          <w:color w:val="000000" w:themeColor="text1"/>
          <w:sz w:val="24"/>
          <w:szCs w:val="24"/>
        </w:rPr>
        <w:t>）；</w:t>
      </w:r>
    </w:p>
    <w:p w14:paraId="624E92B0" w14:textId="77777777" w:rsidR="001E3CF0" w:rsidRPr="00D70110" w:rsidRDefault="00000000">
      <w:pPr>
        <w:pStyle w:val="a0"/>
        <w:spacing w:after="40" w:line="300"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必要时以短提示引导</w:t>
      </w:r>
      <w:r w:rsidRPr="00D70110">
        <w:rPr>
          <w:rFonts w:ascii="Times New Roman" w:hAnsi="Times New Roman" w:cs="Times New Roman"/>
          <w:color w:val="000000" w:themeColor="text1"/>
          <w:sz w:val="24"/>
          <w:szCs w:val="24"/>
        </w:rPr>
        <w:t xml:space="preserve"> sense-making</w:t>
      </w:r>
      <w:r w:rsidRPr="00D70110">
        <w:rPr>
          <w:rFonts w:ascii="Times New Roman" w:hAnsi="Times New Roman" w:cs="Times New Roman"/>
          <w:color w:val="000000" w:themeColor="text1"/>
          <w:sz w:val="24"/>
          <w:szCs w:val="24"/>
        </w:rPr>
        <w:t>，而不是给出结论。</w:t>
      </w:r>
    </w:p>
    <w:p w14:paraId="7B5E46D8" w14:textId="77777777" w:rsidR="001E3CF0" w:rsidRPr="00D70110" w:rsidRDefault="00000000" w:rsidP="00D70110">
      <w:pPr>
        <w:pStyle w:val="1"/>
        <w:spacing w:before="0"/>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三、主流教育智能体设计范式：按功能横向比较</w:t>
      </w:r>
    </w:p>
    <w:tbl>
      <w:tblPr>
        <w:tblStyle w:val="aff1"/>
        <w:tblW w:w="0" w:type="auto"/>
        <w:jc w:val="center"/>
        <w:tblLook w:val="04A0" w:firstRow="1" w:lastRow="0" w:firstColumn="1" w:lastColumn="0" w:noHBand="0" w:noVBand="1"/>
      </w:tblPr>
      <w:tblGrid>
        <w:gridCol w:w="1956"/>
        <w:gridCol w:w="1956"/>
        <w:gridCol w:w="1956"/>
        <w:gridCol w:w="1958"/>
        <w:gridCol w:w="1956"/>
      </w:tblGrid>
      <w:tr w:rsidR="00D70110" w:rsidRPr="00D70110" w14:paraId="59BC4495" w14:textId="77777777">
        <w:trPr>
          <w:jc w:val="center"/>
        </w:trPr>
        <w:tc>
          <w:tcPr>
            <w:tcW w:w="1958" w:type="dxa"/>
            <w:shd w:val="clear" w:color="auto" w:fill="D9EAF7"/>
            <w:vAlign w:val="center"/>
          </w:tcPr>
          <w:p w14:paraId="6AD0D5A9"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范式</w:t>
            </w:r>
          </w:p>
        </w:tc>
        <w:tc>
          <w:tcPr>
            <w:tcW w:w="1958" w:type="dxa"/>
            <w:shd w:val="clear" w:color="auto" w:fill="D9EAF7"/>
            <w:vAlign w:val="center"/>
          </w:tcPr>
          <w:p w14:paraId="68A1A4B6"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核心角色</w:t>
            </w:r>
          </w:p>
        </w:tc>
        <w:tc>
          <w:tcPr>
            <w:tcW w:w="1958" w:type="dxa"/>
            <w:shd w:val="clear" w:color="auto" w:fill="D9EAF7"/>
            <w:vAlign w:val="center"/>
          </w:tcPr>
          <w:p w14:paraId="1C38BEC0"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主要支架</w:t>
            </w:r>
          </w:p>
        </w:tc>
        <w:tc>
          <w:tcPr>
            <w:tcW w:w="1958" w:type="dxa"/>
            <w:shd w:val="clear" w:color="auto" w:fill="D9EAF7"/>
            <w:vAlign w:val="center"/>
          </w:tcPr>
          <w:p w14:paraId="47FA7D0D"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更适合的学段</w:t>
            </w:r>
            <w:r w:rsidRPr="00D70110">
              <w:rPr>
                <w:rFonts w:ascii="Times New Roman" w:hAnsi="Times New Roman" w:cs="Times New Roman"/>
                <w:b/>
                <w:color w:val="000000" w:themeColor="text1"/>
                <w:sz w:val="24"/>
                <w:szCs w:val="24"/>
              </w:rPr>
              <w:t>/</w:t>
            </w:r>
            <w:r w:rsidRPr="00D70110">
              <w:rPr>
                <w:rFonts w:ascii="Times New Roman" w:hAnsi="Times New Roman" w:cs="Times New Roman"/>
                <w:b/>
                <w:color w:val="000000" w:themeColor="text1"/>
                <w:sz w:val="24"/>
                <w:szCs w:val="24"/>
              </w:rPr>
              <w:t>场景</w:t>
            </w:r>
          </w:p>
        </w:tc>
        <w:tc>
          <w:tcPr>
            <w:tcW w:w="1958" w:type="dxa"/>
            <w:shd w:val="clear" w:color="auto" w:fill="D9EAF7"/>
            <w:vAlign w:val="center"/>
          </w:tcPr>
          <w:p w14:paraId="6F9C497D"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主要风险</w:t>
            </w:r>
          </w:p>
        </w:tc>
      </w:tr>
      <w:tr w:rsidR="00D70110" w:rsidRPr="00D70110" w14:paraId="0C91AFC4" w14:textId="77777777">
        <w:trPr>
          <w:jc w:val="center"/>
        </w:trPr>
        <w:tc>
          <w:tcPr>
            <w:tcW w:w="1958" w:type="dxa"/>
          </w:tcPr>
          <w:p w14:paraId="269FF1DB"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 xml:space="preserve">Tutor </w:t>
            </w:r>
            <w:r w:rsidRPr="00D70110">
              <w:rPr>
                <w:rFonts w:ascii="Times New Roman" w:hAnsi="Times New Roman" w:cs="Times New Roman"/>
                <w:color w:val="000000" w:themeColor="text1"/>
                <w:sz w:val="24"/>
                <w:szCs w:val="24"/>
              </w:rPr>
              <w:t>导师型</w:t>
            </w:r>
          </w:p>
        </w:tc>
        <w:tc>
          <w:tcPr>
            <w:tcW w:w="1958" w:type="dxa"/>
          </w:tcPr>
          <w:p w14:paraId="610E1D59"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知识讲授者</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答疑者</w:t>
            </w:r>
          </w:p>
        </w:tc>
        <w:tc>
          <w:tcPr>
            <w:tcW w:w="1958" w:type="dxa"/>
          </w:tcPr>
          <w:p w14:paraId="7588C169"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概念解释、纠错、提示</w:t>
            </w:r>
          </w:p>
        </w:tc>
        <w:tc>
          <w:tcPr>
            <w:tcW w:w="1958" w:type="dxa"/>
          </w:tcPr>
          <w:p w14:paraId="1A70D06F"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各学段基础知识与补救教学</w:t>
            </w:r>
          </w:p>
        </w:tc>
        <w:tc>
          <w:tcPr>
            <w:tcW w:w="1958" w:type="dxa"/>
          </w:tcPr>
          <w:p w14:paraId="74F8EC64"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容易直接给答案、思维代替</w:t>
            </w:r>
          </w:p>
        </w:tc>
      </w:tr>
      <w:tr w:rsidR="00D70110" w:rsidRPr="00D70110" w14:paraId="5AF54144" w14:textId="77777777">
        <w:trPr>
          <w:jc w:val="center"/>
        </w:trPr>
        <w:tc>
          <w:tcPr>
            <w:tcW w:w="1958" w:type="dxa"/>
          </w:tcPr>
          <w:p w14:paraId="4C10BA5C"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Learning Companion</w:t>
            </w:r>
          </w:p>
        </w:tc>
        <w:tc>
          <w:tcPr>
            <w:tcW w:w="1958" w:type="dxa"/>
          </w:tcPr>
          <w:p w14:paraId="38CA3231"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同伴</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问题解决伙伴</w:t>
            </w:r>
          </w:p>
        </w:tc>
        <w:tc>
          <w:tcPr>
            <w:tcW w:w="1958" w:type="dxa"/>
          </w:tcPr>
          <w:p w14:paraId="3FF44250"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阶段性策略、轻量纠错、反思</w:t>
            </w:r>
          </w:p>
        </w:tc>
        <w:tc>
          <w:tcPr>
            <w:tcW w:w="1958" w:type="dxa"/>
          </w:tcPr>
          <w:p w14:paraId="18A0DFF7"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小学高段</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初中问题解决</w:t>
            </w:r>
          </w:p>
        </w:tc>
        <w:tc>
          <w:tcPr>
            <w:tcW w:w="1958" w:type="dxa"/>
          </w:tcPr>
          <w:p w14:paraId="6EBCC598"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若过于友好可能缺少挑战</w:t>
            </w:r>
          </w:p>
        </w:tc>
      </w:tr>
      <w:tr w:rsidR="00D70110" w:rsidRPr="00D70110" w14:paraId="667D00E1" w14:textId="77777777">
        <w:trPr>
          <w:jc w:val="center"/>
        </w:trPr>
        <w:tc>
          <w:tcPr>
            <w:tcW w:w="1958" w:type="dxa"/>
          </w:tcPr>
          <w:p w14:paraId="0DD5C105"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Teachable Agent</w:t>
            </w:r>
          </w:p>
        </w:tc>
        <w:tc>
          <w:tcPr>
            <w:tcW w:w="1958" w:type="dxa"/>
          </w:tcPr>
          <w:p w14:paraId="5C5AA532"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被学生教授的</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虚拟学生</w:t>
            </w:r>
            <w:r w:rsidRPr="00D70110">
              <w:rPr>
                <w:rFonts w:ascii="Times New Roman" w:hAnsi="Times New Roman" w:cs="Times New Roman"/>
                <w:color w:val="000000" w:themeColor="text1"/>
                <w:sz w:val="24"/>
                <w:szCs w:val="24"/>
                <w:lang w:eastAsia="zh-CN"/>
              </w:rPr>
              <w:t>”</w:t>
            </w:r>
          </w:p>
        </w:tc>
        <w:tc>
          <w:tcPr>
            <w:tcW w:w="1958" w:type="dxa"/>
          </w:tcPr>
          <w:p w14:paraId="1C805AD7"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自我解释机会、概念校验</w:t>
            </w:r>
          </w:p>
        </w:tc>
        <w:tc>
          <w:tcPr>
            <w:tcW w:w="1958" w:type="dxa"/>
          </w:tcPr>
          <w:p w14:paraId="03299E42"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初中</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高中概念学习</w:t>
            </w:r>
          </w:p>
        </w:tc>
        <w:tc>
          <w:tcPr>
            <w:tcW w:w="1958" w:type="dxa"/>
          </w:tcPr>
          <w:p w14:paraId="6EA90DA2"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需要控制</w:t>
            </w:r>
            <w:r w:rsidRPr="00D70110">
              <w:rPr>
                <w:rFonts w:ascii="Times New Roman" w:hAnsi="Times New Roman" w:cs="Times New Roman"/>
                <w:color w:val="000000" w:themeColor="text1"/>
                <w:sz w:val="24"/>
                <w:szCs w:val="24"/>
                <w:lang w:eastAsia="zh-CN"/>
              </w:rPr>
              <w:t>AI</w:t>
            </w:r>
            <w:r w:rsidRPr="00D70110">
              <w:rPr>
                <w:rFonts w:ascii="Times New Roman" w:hAnsi="Times New Roman" w:cs="Times New Roman"/>
                <w:color w:val="000000" w:themeColor="text1"/>
                <w:sz w:val="24"/>
                <w:szCs w:val="24"/>
                <w:lang w:eastAsia="zh-CN"/>
              </w:rPr>
              <w:t>错误的真实性与难度</w:t>
            </w:r>
          </w:p>
        </w:tc>
      </w:tr>
      <w:tr w:rsidR="00D70110" w:rsidRPr="00D70110" w14:paraId="5246417F" w14:textId="77777777">
        <w:trPr>
          <w:jc w:val="center"/>
        </w:trPr>
        <w:tc>
          <w:tcPr>
            <w:tcW w:w="1958" w:type="dxa"/>
          </w:tcPr>
          <w:p w14:paraId="6497A069"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lastRenderedPageBreak/>
              <w:t>Adaptive Scaffolding</w:t>
            </w:r>
          </w:p>
        </w:tc>
        <w:tc>
          <w:tcPr>
            <w:tcW w:w="1958" w:type="dxa"/>
          </w:tcPr>
          <w:p w14:paraId="27F1D2D5"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学情驱动教练</w:t>
            </w:r>
          </w:p>
        </w:tc>
        <w:tc>
          <w:tcPr>
            <w:tcW w:w="1958" w:type="dxa"/>
          </w:tcPr>
          <w:p w14:paraId="0332046F"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动态提示、元认知调节、渐进支架</w:t>
            </w:r>
          </w:p>
        </w:tc>
        <w:tc>
          <w:tcPr>
            <w:tcW w:w="1958" w:type="dxa"/>
          </w:tcPr>
          <w:p w14:paraId="30E0BBA4"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小学高段以上、编程</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探究</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解题</w:t>
            </w:r>
          </w:p>
        </w:tc>
        <w:tc>
          <w:tcPr>
            <w:tcW w:w="1958" w:type="dxa"/>
          </w:tcPr>
          <w:p w14:paraId="388B4797"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诊断错误会导致支架错配</w:t>
            </w:r>
          </w:p>
        </w:tc>
      </w:tr>
      <w:tr w:rsidR="00725BFC" w:rsidRPr="00D70110" w14:paraId="718CBE2E" w14:textId="77777777">
        <w:trPr>
          <w:jc w:val="center"/>
        </w:trPr>
        <w:tc>
          <w:tcPr>
            <w:tcW w:w="1958" w:type="dxa"/>
          </w:tcPr>
          <w:p w14:paraId="6C4B9693"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Multi-Agent</w:t>
            </w:r>
          </w:p>
        </w:tc>
        <w:tc>
          <w:tcPr>
            <w:tcW w:w="1958" w:type="dxa"/>
          </w:tcPr>
          <w:p w14:paraId="2ADC85C2"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多角色协同团队</w:t>
            </w:r>
          </w:p>
        </w:tc>
        <w:tc>
          <w:tcPr>
            <w:tcW w:w="1958" w:type="dxa"/>
          </w:tcPr>
          <w:p w14:paraId="69041CCB"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证据、工程、数学、反思等分工</w:t>
            </w:r>
          </w:p>
        </w:tc>
        <w:tc>
          <w:tcPr>
            <w:tcW w:w="1958" w:type="dxa"/>
          </w:tcPr>
          <w:p w14:paraId="5DD19639"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初高中</w:t>
            </w:r>
            <w:r w:rsidRPr="00D70110">
              <w:rPr>
                <w:rFonts w:ascii="Times New Roman" w:hAnsi="Times New Roman" w:cs="Times New Roman"/>
                <w:color w:val="000000" w:themeColor="text1"/>
                <w:sz w:val="24"/>
                <w:szCs w:val="24"/>
              </w:rPr>
              <w:t xml:space="preserve"> STEM/STEAM</w:t>
            </w:r>
            <w:r w:rsidRPr="00D70110">
              <w:rPr>
                <w:rFonts w:ascii="Times New Roman" w:hAnsi="Times New Roman" w:cs="Times New Roman"/>
                <w:color w:val="000000" w:themeColor="text1"/>
                <w:sz w:val="24"/>
                <w:szCs w:val="24"/>
              </w:rPr>
              <w:t>复杂任务</w:t>
            </w:r>
          </w:p>
        </w:tc>
        <w:tc>
          <w:tcPr>
            <w:tcW w:w="1958" w:type="dxa"/>
          </w:tcPr>
          <w:p w14:paraId="4C7CF9EC"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角色冲突、编排成本高</w:t>
            </w:r>
          </w:p>
        </w:tc>
      </w:tr>
    </w:tbl>
    <w:p w14:paraId="3F68D6AF" w14:textId="77777777" w:rsidR="001E3CF0" w:rsidRPr="00D70110" w:rsidRDefault="001E3CF0">
      <w:pPr>
        <w:rPr>
          <w:rFonts w:ascii="Times New Roman" w:hAnsi="Times New Roman" w:cs="Times New Roman"/>
          <w:color w:val="000000" w:themeColor="text1"/>
          <w:sz w:val="24"/>
          <w:szCs w:val="24"/>
          <w:lang w:eastAsia="zh-CN"/>
        </w:rPr>
      </w:pPr>
    </w:p>
    <w:p w14:paraId="3400C7AC" w14:textId="77777777" w:rsidR="001E3CF0" w:rsidRPr="00D70110" w:rsidRDefault="00000000" w:rsidP="00D70110">
      <w:pPr>
        <w:pStyle w:val="1"/>
        <w:spacing w:before="0"/>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四、教育智能体的</w:t>
      </w:r>
      <w:r w:rsidR="00D70110" w:rsidRPr="00D70110">
        <w:rPr>
          <w:rFonts w:ascii="Times New Roman" w:eastAsia="宋体" w:hAnsi="Times New Roman" w:cs="Times New Roman"/>
          <w:color w:val="000000" w:themeColor="text1"/>
          <w:sz w:val="24"/>
          <w:szCs w:val="24"/>
          <w:lang w:eastAsia="zh-CN"/>
        </w:rPr>
        <w:t>主要</w:t>
      </w:r>
      <w:r w:rsidRPr="00D70110">
        <w:rPr>
          <w:rFonts w:ascii="Times New Roman" w:eastAsia="宋体" w:hAnsi="Times New Roman" w:cs="Times New Roman"/>
          <w:color w:val="000000" w:themeColor="text1"/>
          <w:sz w:val="24"/>
          <w:szCs w:val="24"/>
          <w:lang w:eastAsia="zh-CN"/>
        </w:rPr>
        <w:t>支架</w:t>
      </w:r>
    </w:p>
    <w:p w14:paraId="1CF8F1FF"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结合经典支架理论与近年智能体研究，可将面向理科问题解决与探究的支架归纳为六类。</w:t>
      </w:r>
    </w:p>
    <w:tbl>
      <w:tblPr>
        <w:tblStyle w:val="aff1"/>
        <w:tblW w:w="0" w:type="auto"/>
        <w:jc w:val="center"/>
        <w:tblLook w:val="04A0" w:firstRow="1" w:lastRow="0" w:firstColumn="1" w:lastColumn="0" w:noHBand="0" w:noVBand="1"/>
      </w:tblPr>
      <w:tblGrid>
        <w:gridCol w:w="2447"/>
        <w:gridCol w:w="2445"/>
        <w:gridCol w:w="2445"/>
        <w:gridCol w:w="2445"/>
      </w:tblGrid>
      <w:tr w:rsidR="00D70110" w:rsidRPr="00D70110" w14:paraId="2D960785" w14:textId="77777777">
        <w:trPr>
          <w:jc w:val="center"/>
        </w:trPr>
        <w:tc>
          <w:tcPr>
            <w:tcW w:w="2448" w:type="dxa"/>
            <w:shd w:val="clear" w:color="auto" w:fill="D9EAF7"/>
            <w:vAlign w:val="center"/>
          </w:tcPr>
          <w:p w14:paraId="15687551"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支架类型</w:t>
            </w:r>
          </w:p>
        </w:tc>
        <w:tc>
          <w:tcPr>
            <w:tcW w:w="2448" w:type="dxa"/>
            <w:shd w:val="clear" w:color="auto" w:fill="D9EAF7"/>
            <w:vAlign w:val="center"/>
          </w:tcPr>
          <w:p w14:paraId="6369684F"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核心功能</w:t>
            </w:r>
          </w:p>
        </w:tc>
        <w:tc>
          <w:tcPr>
            <w:tcW w:w="2448" w:type="dxa"/>
            <w:shd w:val="clear" w:color="auto" w:fill="D9EAF7"/>
            <w:vAlign w:val="center"/>
          </w:tcPr>
          <w:p w14:paraId="5DD38E44"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典型触发状态</w:t>
            </w:r>
          </w:p>
        </w:tc>
        <w:tc>
          <w:tcPr>
            <w:tcW w:w="2448" w:type="dxa"/>
            <w:shd w:val="clear" w:color="auto" w:fill="D9EAF7"/>
            <w:vAlign w:val="center"/>
          </w:tcPr>
          <w:p w14:paraId="1805B24E"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示例</w:t>
            </w:r>
          </w:p>
        </w:tc>
      </w:tr>
      <w:tr w:rsidR="00D70110" w:rsidRPr="00D70110" w14:paraId="2383F452" w14:textId="77777777">
        <w:trPr>
          <w:jc w:val="center"/>
        </w:trPr>
        <w:tc>
          <w:tcPr>
            <w:tcW w:w="2448" w:type="dxa"/>
          </w:tcPr>
          <w:p w14:paraId="6FAB4118"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概念</w:t>
            </w:r>
            <w:r w:rsidRPr="00D70110">
              <w:rPr>
                <w:rFonts w:ascii="Times New Roman" w:hAnsi="Times New Roman" w:cs="Times New Roman"/>
                <w:color w:val="000000" w:themeColor="text1"/>
                <w:sz w:val="24"/>
                <w:szCs w:val="24"/>
              </w:rPr>
              <w:t xml:space="preserve"> Conceptual</w:t>
            </w:r>
          </w:p>
        </w:tc>
        <w:tc>
          <w:tcPr>
            <w:tcW w:w="2448" w:type="dxa"/>
          </w:tcPr>
          <w:p w14:paraId="17ED3660"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修正迷思、激活原理</w:t>
            </w:r>
          </w:p>
        </w:tc>
        <w:tc>
          <w:tcPr>
            <w:tcW w:w="2448" w:type="dxa"/>
          </w:tcPr>
          <w:p w14:paraId="024BAFB6"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重复概念性错误、解释矛盾</w:t>
            </w:r>
          </w:p>
        </w:tc>
        <w:tc>
          <w:tcPr>
            <w:tcW w:w="2448" w:type="dxa"/>
          </w:tcPr>
          <w:p w14:paraId="2CA07A63"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这个结论在另一种条件下还成立吗？</w:t>
            </w:r>
            <w:r w:rsidRPr="00D70110">
              <w:rPr>
                <w:rFonts w:ascii="Times New Roman" w:hAnsi="Times New Roman" w:cs="Times New Roman"/>
                <w:color w:val="000000" w:themeColor="text1"/>
                <w:sz w:val="24"/>
                <w:szCs w:val="24"/>
                <w:lang w:eastAsia="zh-CN"/>
              </w:rPr>
              <w:t>”</w:t>
            </w:r>
          </w:p>
        </w:tc>
      </w:tr>
      <w:tr w:rsidR="00D70110" w:rsidRPr="00D70110" w14:paraId="42E423D7" w14:textId="77777777">
        <w:trPr>
          <w:jc w:val="center"/>
        </w:trPr>
        <w:tc>
          <w:tcPr>
            <w:tcW w:w="2448" w:type="dxa"/>
          </w:tcPr>
          <w:p w14:paraId="1840BBCB"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流程</w:t>
            </w:r>
            <w:r w:rsidRPr="00D70110">
              <w:rPr>
                <w:rFonts w:ascii="Times New Roman" w:hAnsi="Times New Roman" w:cs="Times New Roman"/>
                <w:color w:val="000000" w:themeColor="text1"/>
                <w:sz w:val="24"/>
                <w:szCs w:val="24"/>
              </w:rPr>
              <w:t xml:space="preserve"> Procedural</w:t>
            </w:r>
          </w:p>
        </w:tc>
        <w:tc>
          <w:tcPr>
            <w:tcW w:w="2448" w:type="dxa"/>
          </w:tcPr>
          <w:p w14:paraId="06711199"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帮助掌握步骤与规则</w:t>
            </w:r>
          </w:p>
        </w:tc>
        <w:tc>
          <w:tcPr>
            <w:tcW w:w="2448" w:type="dxa"/>
          </w:tcPr>
          <w:p w14:paraId="3ABCCC8F"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任务流程混乱、遗漏关键阶段</w:t>
            </w:r>
          </w:p>
        </w:tc>
        <w:tc>
          <w:tcPr>
            <w:tcW w:w="2448" w:type="dxa"/>
          </w:tcPr>
          <w:p w14:paraId="780069B4"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下一步首先需要确定哪个量？</w:t>
            </w:r>
            <w:r w:rsidRPr="00D70110">
              <w:rPr>
                <w:rFonts w:ascii="Times New Roman" w:hAnsi="Times New Roman" w:cs="Times New Roman"/>
                <w:color w:val="000000" w:themeColor="text1"/>
                <w:sz w:val="24"/>
                <w:szCs w:val="24"/>
                <w:lang w:eastAsia="zh-CN"/>
              </w:rPr>
              <w:t>”</w:t>
            </w:r>
          </w:p>
        </w:tc>
      </w:tr>
      <w:tr w:rsidR="00D70110" w:rsidRPr="00D70110" w14:paraId="06EB0A8C" w14:textId="77777777">
        <w:trPr>
          <w:jc w:val="center"/>
        </w:trPr>
        <w:tc>
          <w:tcPr>
            <w:tcW w:w="2448" w:type="dxa"/>
          </w:tcPr>
          <w:p w14:paraId="453FB5EA"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策略</w:t>
            </w:r>
            <w:r w:rsidRPr="00D70110">
              <w:rPr>
                <w:rFonts w:ascii="Times New Roman" w:hAnsi="Times New Roman" w:cs="Times New Roman"/>
                <w:color w:val="000000" w:themeColor="text1"/>
                <w:sz w:val="24"/>
                <w:szCs w:val="24"/>
              </w:rPr>
              <w:t xml:space="preserve"> Strategic</w:t>
            </w:r>
          </w:p>
        </w:tc>
        <w:tc>
          <w:tcPr>
            <w:tcW w:w="2448" w:type="dxa"/>
          </w:tcPr>
          <w:p w14:paraId="38329E6F"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提供方法、表征与路径</w:t>
            </w:r>
          </w:p>
        </w:tc>
        <w:tc>
          <w:tcPr>
            <w:tcW w:w="2448" w:type="dxa"/>
          </w:tcPr>
          <w:p w14:paraId="08F4ECA8"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知道目标但不知道如何入手</w:t>
            </w:r>
          </w:p>
        </w:tc>
        <w:tc>
          <w:tcPr>
            <w:tcW w:w="2448" w:type="dxa"/>
          </w:tcPr>
          <w:p w14:paraId="3727A4D3"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可以先画受力图</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表格吗？</w:t>
            </w:r>
            <w:r w:rsidRPr="00D70110">
              <w:rPr>
                <w:rFonts w:ascii="Times New Roman" w:hAnsi="Times New Roman" w:cs="Times New Roman"/>
                <w:color w:val="000000" w:themeColor="text1"/>
                <w:sz w:val="24"/>
                <w:szCs w:val="24"/>
                <w:lang w:eastAsia="zh-CN"/>
              </w:rPr>
              <w:t>”</w:t>
            </w:r>
          </w:p>
        </w:tc>
      </w:tr>
      <w:tr w:rsidR="00D70110" w:rsidRPr="00D70110" w14:paraId="06D6BA63" w14:textId="77777777">
        <w:trPr>
          <w:jc w:val="center"/>
        </w:trPr>
        <w:tc>
          <w:tcPr>
            <w:tcW w:w="2448" w:type="dxa"/>
          </w:tcPr>
          <w:p w14:paraId="020052D0"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元认知</w:t>
            </w:r>
            <w:r w:rsidRPr="00D70110">
              <w:rPr>
                <w:rFonts w:ascii="Times New Roman" w:hAnsi="Times New Roman" w:cs="Times New Roman"/>
                <w:color w:val="000000" w:themeColor="text1"/>
                <w:sz w:val="24"/>
                <w:szCs w:val="24"/>
              </w:rPr>
              <w:t xml:space="preserve"> Metacognitive</w:t>
            </w:r>
          </w:p>
        </w:tc>
        <w:tc>
          <w:tcPr>
            <w:tcW w:w="2448" w:type="dxa"/>
          </w:tcPr>
          <w:p w14:paraId="6175A0A5"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计划、监控、反思</w:t>
            </w:r>
          </w:p>
        </w:tc>
        <w:tc>
          <w:tcPr>
            <w:tcW w:w="2448" w:type="dxa"/>
          </w:tcPr>
          <w:p w14:paraId="78A0C4CA"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盲目执行、不检查结果</w:t>
            </w:r>
          </w:p>
        </w:tc>
        <w:tc>
          <w:tcPr>
            <w:tcW w:w="2448" w:type="dxa"/>
          </w:tcPr>
          <w:p w14:paraId="4AAA6AF9"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你的结果与开始的预测一致吗？</w:t>
            </w:r>
            <w:r w:rsidRPr="00D70110">
              <w:rPr>
                <w:rFonts w:ascii="Times New Roman" w:hAnsi="Times New Roman" w:cs="Times New Roman"/>
                <w:color w:val="000000" w:themeColor="text1"/>
                <w:sz w:val="24"/>
                <w:szCs w:val="24"/>
                <w:lang w:eastAsia="zh-CN"/>
              </w:rPr>
              <w:t>”</w:t>
            </w:r>
          </w:p>
        </w:tc>
      </w:tr>
      <w:tr w:rsidR="00D70110" w:rsidRPr="00D70110" w14:paraId="59A8D3AA" w14:textId="77777777">
        <w:trPr>
          <w:jc w:val="center"/>
        </w:trPr>
        <w:tc>
          <w:tcPr>
            <w:tcW w:w="2448" w:type="dxa"/>
          </w:tcPr>
          <w:p w14:paraId="76B918F7"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认识论</w:t>
            </w:r>
            <w:r w:rsidRPr="00D70110">
              <w:rPr>
                <w:rFonts w:ascii="Times New Roman" w:hAnsi="Times New Roman" w:cs="Times New Roman"/>
                <w:color w:val="000000" w:themeColor="text1"/>
                <w:sz w:val="24"/>
                <w:szCs w:val="24"/>
              </w:rPr>
              <w:t xml:space="preserve"> Epistemic</w:t>
            </w:r>
          </w:p>
        </w:tc>
        <w:tc>
          <w:tcPr>
            <w:tcW w:w="2448" w:type="dxa"/>
          </w:tcPr>
          <w:p w14:paraId="35FFB3FE"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连接证据、模型与解释</w:t>
            </w:r>
          </w:p>
        </w:tc>
        <w:tc>
          <w:tcPr>
            <w:tcW w:w="2448" w:type="dxa"/>
          </w:tcPr>
          <w:p w14:paraId="2DA8DF48"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结论缺证据、因果过度</w:t>
            </w:r>
          </w:p>
        </w:tc>
        <w:tc>
          <w:tcPr>
            <w:tcW w:w="2448" w:type="dxa"/>
          </w:tcPr>
          <w:p w14:paraId="428A95FD"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哪项数据最支持你的解释？</w:t>
            </w:r>
            <w:r w:rsidRPr="00D70110">
              <w:rPr>
                <w:rFonts w:ascii="Times New Roman" w:hAnsi="Times New Roman" w:cs="Times New Roman"/>
                <w:color w:val="000000" w:themeColor="text1"/>
                <w:sz w:val="24"/>
                <w:szCs w:val="24"/>
                <w:lang w:eastAsia="zh-CN"/>
              </w:rPr>
              <w:t>”</w:t>
            </w:r>
          </w:p>
        </w:tc>
      </w:tr>
      <w:tr w:rsidR="00D70110" w:rsidRPr="00D70110" w14:paraId="26212417" w14:textId="77777777">
        <w:trPr>
          <w:jc w:val="center"/>
        </w:trPr>
        <w:tc>
          <w:tcPr>
            <w:tcW w:w="2448" w:type="dxa"/>
          </w:tcPr>
          <w:p w14:paraId="3CCD08E9"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协作</w:t>
            </w:r>
            <w:r w:rsidRPr="00D70110">
              <w:rPr>
                <w:rFonts w:ascii="Times New Roman" w:hAnsi="Times New Roman" w:cs="Times New Roman"/>
                <w:color w:val="000000" w:themeColor="text1"/>
                <w:sz w:val="24"/>
                <w:szCs w:val="24"/>
              </w:rPr>
              <w:t xml:space="preserve"> Collaborative</w:t>
            </w:r>
          </w:p>
        </w:tc>
        <w:tc>
          <w:tcPr>
            <w:tcW w:w="2448" w:type="dxa"/>
          </w:tcPr>
          <w:p w14:paraId="20DB988E"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对比观点、协调分工</w:t>
            </w:r>
          </w:p>
        </w:tc>
        <w:tc>
          <w:tcPr>
            <w:tcW w:w="2448" w:type="dxa"/>
          </w:tcPr>
          <w:p w14:paraId="2378451F"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多方案</w:t>
            </w:r>
            <w:r w:rsidRPr="00D70110">
              <w:rPr>
                <w:rFonts w:ascii="Times New Roman" w:hAnsi="Times New Roman" w:cs="Times New Roman"/>
                <w:color w:val="000000" w:themeColor="text1"/>
                <w:sz w:val="24"/>
                <w:szCs w:val="24"/>
              </w:rPr>
              <w:t>/</w:t>
            </w:r>
            <w:r w:rsidRPr="00D70110">
              <w:rPr>
                <w:rFonts w:ascii="Times New Roman" w:hAnsi="Times New Roman" w:cs="Times New Roman"/>
                <w:color w:val="000000" w:themeColor="text1"/>
                <w:sz w:val="24"/>
                <w:szCs w:val="24"/>
              </w:rPr>
              <w:t>多观点冲突</w:t>
            </w:r>
          </w:p>
        </w:tc>
        <w:tc>
          <w:tcPr>
            <w:tcW w:w="2448" w:type="dxa"/>
          </w:tcPr>
          <w:p w14:paraId="58007F51"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两种方案的依据分别是什么？</w:t>
            </w:r>
            <w:r w:rsidRPr="00D70110">
              <w:rPr>
                <w:rFonts w:ascii="Times New Roman" w:hAnsi="Times New Roman" w:cs="Times New Roman"/>
                <w:color w:val="000000" w:themeColor="text1"/>
                <w:sz w:val="24"/>
                <w:szCs w:val="24"/>
                <w:lang w:eastAsia="zh-CN"/>
              </w:rPr>
              <w:t>”</w:t>
            </w:r>
          </w:p>
        </w:tc>
      </w:tr>
    </w:tbl>
    <w:p w14:paraId="60723BC7" w14:textId="77777777" w:rsidR="001E3CF0" w:rsidRPr="00D70110" w:rsidRDefault="00000000" w:rsidP="00D70110">
      <w:pPr>
        <w:pStyle w:val="1"/>
        <w:spacing w:before="0"/>
        <w:rPr>
          <w:rFonts w:ascii="Times New Roman" w:eastAsia="宋体" w:hAnsi="Times New Roman" w:cs="Times New Roman"/>
          <w:color w:val="000000" w:themeColor="text1"/>
          <w:sz w:val="24"/>
          <w:szCs w:val="24"/>
          <w:lang w:eastAsia="zh-CN"/>
        </w:rPr>
      </w:pPr>
      <w:r w:rsidRPr="00D70110">
        <w:rPr>
          <w:rFonts w:ascii="Times New Roman" w:eastAsia="宋体" w:hAnsi="Times New Roman" w:cs="Times New Roman"/>
          <w:color w:val="000000" w:themeColor="text1"/>
          <w:sz w:val="24"/>
          <w:szCs w:val="24"/>
          <w:lang w:eastAsia="zh-CN"/>
        </w:rPr>
        <w:t>五、干预时机、干预强度与支架渐隐</w:t>
      </w:r>
    </w:p>
    <w:p w14:paraId="196C2EB1" w14:textId="77777777" w:rsidR="001E3CF0" w:rsidRPr="00D70110" w:rsidRDefault="00000000">
      <w:pPr>
        <w:spacing w:after="80" w:line="32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现有研究可将智能体干预逻辑归纳为三类触发器：事件触发、学习节点触发和学生主动求助触发。三者组合比单一固定时间提示更合理。</w:t>
      </w:r>
    </w:p>
    <w:tbl>
      <w:tblPr>
        <w:tblStyle w:val="aff1"/>
        <w:tblW w:w="0" w:type="auto"/>
        <w:jc w:val="center"/>
        <w:tblLook w:val="04A0" w:firstRow="1" w:lastRow="0" w:firstColumn="1" w:lastColumn="0" w:noHBand="0" w:noVBand="1"/>
      </w:tblPr>
      <w:tblGrid>
        <w:gridCol w:w="3260"/>
        <w:gridCol w:w="3261"/>
        <w:gridCol w:w="3261"/>
      </w:tblGrid>
      <w:tr w:rsidR="00D70110" w:rsidRPr="00D70110" w14:paraId="47BCB6D7" w14:textId="77777777">
        <w:trPr>
          <w:jc w:val="center"/>
        </w:trPr>
        <w:tc>
          <w:tcPr>
            <w:tcW w:w="3264" w:type="dxa"/>
            <w:shd w:val="clear" w:color="auto" w:fill="D9EAF7"/>
            <w:vAlign w:val="center"/>
          </w:tcPr>
          <w:p w14:paraId="6647F744"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触发类型</w:t>
            </w:r>
          </w:p>
        </w:tc>
        <w:tc>
          <w:tcPr>
            <w:tcW w:w="3264" w:type="dxa"/>
            <w:shd w:val="clear" w:color="auto" w:fill="D9EAF7"/>
            <w:vAlign w:val="center"/>
          </w:tcPr>
          <w:p w14:paraId="71E5EA08"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典型信号</w:t>
            </w:r>
          </w:p>
        </w:tc>
        <w:tc>
          <w:tcPr>
            <w:tcW w:w="3264" w:type="dxa"/>
            <w:shd w:val="clear" w:color="auto" w:fill="D9EAF7"/>
            <w:vAlign w:val="center"/>
          </w:tcPr>
          <w:p w14:paraId="1C501830" w14:textId="77777777" w:rsidR="001E3CF0" w:rsidRPr="00D70110" w:rsidRDefault="00000000">
            <w:pPr>
              <w:rPr>
                <w:rFonts w:ascii="Times New Roman" w:hAnsi="Times New Roman" w:cs="Times New Roman"/>
                <w:color w:val="000000" w:themeColor="text1"/>
                <w:sz w:val="24"/>
                <w:szCs w:val="24"/>
              </w:rPr>
            </w:pPr>
            <w:r w:rsidRPr="00D70110">
              <w:rPr>
                <w:rFonts w:ascii="Times New Roman" w:hAnsi="Times New Roman" w:cs="Times New Roman"/>
                <w:b/>
                <w:color w:val="000000" w:themeColor="text1"/>
                <w:sz w:val="24"/>
                <w:szCs w:val="24"/>
              </w:rPr>
              <w:t>建议干预</w:t>
            </w:r>
          </w:p>
        </w:tc>
      </w:tr>
      <w:tr w:rsidR="00D70110" w:rsidRPr="00D70110" w14:paraId="0C15A56A" w14:textId="77777777">
        <w:trPr>
          <w:jc w:val="center"/>
        </w:trPr>
        <w:tc>
          <w:tcPr>
            <w:tcW w:w="3264" w:type="dxa"/>
          </w:tcPr>
          <w:p w14:paraId="2DBF21EF"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事件触发</w:t>
            </w:r>
          </w:p>
        </w:tc>
        <w:tc>
          <w:tcPr>
            <w:tcW w:w="3264" w:type="dxa"/>
          </w:tcPr>
          <w:p w14:paraId="1885A0C6"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长时间停滞、同类错误连续出现、无效循环、随机操作</w:t>
            </w:r>
          </w:p>
        </w:tc>
        <w:tc>
          <w:tcPr>
            <w:tcW w:w="3264" w:type="dxa"/>
          </w:tcPr>
          <w:p w14:paraId="59758254"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动态匹配策略</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概念</w:t>
            </w:r>
            <w:r w:rsidRPr="00D70110">
              <w:rPr>
                <w:rFonts w:ascii="Times New Roman" w:hAnsi="Times New Roman" w:cs="Times New Roman"/>
                <w:color w:val="000000" w:themeColor="text1"/>
                <w:sz w:val="24"/>
                <w:szCs w:val="24"/>
                <w:lang w:eastAsia="zh-CN"/>
              </w:rPr>
              <w:t>/</w:t>
            </w:r>
            <w:r w:rsidRPr="00D70110">
              <w:rPr>
                <w:rFonts w:ascii="Times New Roman" w:hAnsi="Times New Roman" w:cs="Times New Roman"/>
                <w:color w:val="000000" w:themeColor="text1"/>
                <w:sz w:val="24"/>
                <w:szCs w:val="24"/>
                <w:lang w:eastAsia="zh-CN"/>
              </w:rPr>
              <w:t>聚焦支架</w:t>
            </w:r>
          </w:p>
        </w:tc>
      </w:tr>
      <w:tr w:rsidR="00D70110" w:rsidRPr="00D70110" w14:paraId="00F779A4" w14:textId="77777777">
        <w:trPr>
          <w:jc w:val="center"/>
        </w:trPr>
        <w:tc>
          <w:tcPr>
            <w:tcW w:w="3264" w:type="dxa"/>
          </w:tcPr>
          <w:p w14:paraId="35777F44"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节点触发</w:t>
            </w:r>
          </w:p>
        </w:tc>
        <w:tc>
          <w:tcPr>
            <w:tcW w:w="3264" w:type="dxa"/>
          </w:tcPr>
          <w:p w14:paraId="445A308A"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任务开始、关键实验阶段、任务完成、单元结束</w:t>
            </w:r>
          </w:p>
        </w:tc>
        <w:tc>
          <w:tcPr>
            <w:tcW w:w="3264" w:type="dxa"/>
          </w:tcPr>
          <w:p w14:paraId="5304F9FE"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预测、阶段检查、结构化反思</w:t>
            </w:r>
          </w:p>
        </w:tc>
      </w:tr>
      <w:tr w:rsidR="00D70110" w:rsidRPr="00D70110" w14:paraId="47D0AD1C" w14:textId="77777777">
        <w:trPr>
          <w:jc w:val="center"/>
        </w:trPr>
        <w:tc>
          <w:tcPr>
            <w:tcW w:w="3264" w:type="dxa"/>
          </w:tcPr>
          <w:p w14:paraId="31023F6D" w14:textId="77777777" w:rsidR="001E3CF0" w:rsidRPr="00D70110" w:rsidRDefault="00000000">
            <w:pPr>
              <w:spacing w:after="20" w:line="264" w:lineRule="auto"/>
              <w:rPr>
                <w:rFonts w:ascii="Times New Roman" w:hAnsi="Times New Roman" w:cs="Times New Roman"/>
                <w:color w:val="000000" w:themeColor="text1"/>
                <w:sz w:val="24"/>
                <w:szCs w:val="24"/>
              </w:rPr>
            </w:pPr>
            <w:r w:rsidRPr="00D70110">
              <w:rPr>
                <w:rFonts w:ascii="Times New Roman" w:hAnsi="Times New Roman" w:cs="Times New Roman"/>
                <w:color w:val="000000" w:themeColor="text1"/>
                <w:sz w:val="24"/>
                <w:szCs w:val="24"/>
              </w:rPr>
              <w:t>主动求助</w:t>
            </w:r>
          </w:p>
        </w:tc>
        <w:tc>
          <w:tcPr>
            <w:tcW w:w="3264" w:type="dxa"/>
          </w:tcPr>
          <w:p w14:paraId="3E4810F1"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学生主动点击提示或请求帮助</w:t>
            </w:r>
          </w:p>
        </w:tc>
        <w:tc>
          <w:tcPr>
            <w:tcW w:w="3264" w:type="dxa"/>
          </w:tcPr>
          <w:p w14:paraId="6DBEB272" w14:textId="77777777" w:rsidR="001E3CF0" w:rsidRPr="00D70110" w:rsidRDefault="00000000">
            <w:pPr>
              <w:spacing w:after="20" w:line="264" w:lineRule="auto"/>
              <w:rPr>
                <w:rFonts w:ascii="Times New Roman" w:hAnsi="Times New Roman" w:cs="Times New Roman"/>
                <w:color w:val="000000" w:themeColor="text1"/>
                <w:sz w:val="24"/>
                <w:szCs w:val="24"/>
                <w:lang w:eastAsia="zh-CN"/>
              </w:rPr>
            </w:pPr>
            <w:r w:rsidRPr="00D70110">
              <w:rPr>
                <w:rFonts w:ascii="Times New Roman" w:hAnsi="Times New Roman" w:cs="Times New Roman"/>
                <w:color w:val="000000" w:themeColor="text1"/>
                <w:sz w:val="24"/>
                <w:szCs w:val="24"/>
                <w:lang w:eastAsia="zh-CN"/>
              </w:rPr>
              <w:t>先询问具体困难，再逐级提供支架</w:t>
            </w:r>
          </w:p>
        </w:tc>
      </w:tr>
    </w:tbl>
    <w:p w14:paraId="2B8DE204" w14:textId="77777777" w:rsidR="001E3CF0" w:rsidRPr="00D70110" w:rsidRDefault="001E3CF0" w:rsidP="00D70110">
      <w:pPr>
        <w:pStyle w:val="1"/>
        <w:spacing w:before="0"/>
        <w:rPr>
          <w:rFonts w:ascii="Times New Roman" w:eastAsia="宋体" w:hAnsi="Times New Roman" w:cs="Times New Roman"/>
          <w:color w:val="000000" w:themeColor="text1"/>
          <w:sz w:val="24"/>
          <w:szCs w:val="24"/>
          <w:lang w:eastAsia="zh-CN"/>
        </w:rPr>
      </w:pPr>
    </w:p>
    <w:p w14:paraId="7D247AEE" w14:textId="77777777" w:rsidR="001E3CF0" w:rsidRPr="00D70110" w:rsidRDefault="001E3CF0" w:rsidP="00D70110">
      <w:pPr>
        <w:pStyle w:val="a0"/>
        <w:numPr>
          <w:ilvl w:val="0"/>
          <w:numId w:val="0"/>
        </w:numPr>
        <w:spacing w:after="40" w:line="300" w:lineRule="auto"/>
        <w:rPr>
          <w:rFonts w:ascii="Times New Roman" w:hAnsi="Times New Roman" w:cs="Times New Roman"/>
          <w:color w:val="000000" w:themeColor="text1"/>
          <w:sz w:val="24"/>
          <w:szCs w:val="24"/>
        </w:rPr>
      </w:pPr>
    </w:p>
    <w:sectPr w:rsidR="001E3CF0" w:rsidRPr="00D70110" w:rsidSect="00034616">
      <w:headerReference w:type="default" r:id="rId15"/>
      <w:footerReference w:type="default" r:id="rId16"/>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C1193" w14:textId="77777777" w:rsidR="00463632" w:rsidRDefault="00463632">
      <w:pPr>
        <w:spacing w:after="0" w:line="240" w:lineRule="auto"/>
        <w:rPr>
          <w:rFonts w:hint="eastAsia"/>
        </w:rPr>
      </w:pPr>
      <w:r>
        <w:separator/>
      </w:r>
    </w:p>
  </w:endnote>
  <w:endnote w:type="continuationSeparator" w:id="0">
    <w:p w14:paraId="37E2F92E" w14:textId="77777777" w:rsidR="00463632" w:rsidRDefault="0046363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68B8" w14:textId="77777777" w:rsidR="001E3CF0" w:rsidRDefault="001E3CF0">
    <w:pPr>
      <w:pStyle w:val="a7"/>
      <w:jc w:val="center"/>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78625" w14:textId="77777777" w:rsidR="00463632" w:rsidRDefault="00463632">
      <w:pPr>
        <w:spacing w:after="0" w:line="240" w:lineRule="auto"/>
        <w:rPr>
          <w:rFonts w:hint="eastAsia"/>
        </w:rPr>
      </w:pPr>
      <w:r>
        <w:separator/>
      </w:r>
    </w:p>
  </w:footnote>
  <w:footnote w:type="continuationSeparator" w:id="0">
    <w:p w14:paraId="43578C41" w14:textId="77777777" w:rsidR="00463632" w:rsidRDefault="0046363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0D23" w14:textId="77777777" w:rsidR="001E3CF0" w:rsidRDefault="00000000">
    <w:pPr>
      <w:pStyle w:val="a5"/>
      <w:jc w:val="right"/>
      <w:rPr>
        <w:rFonts w:hint="eastAsia"/>
        <w:lang w:eastAsia="zh-CN"/>
      </w:rPr>
    </w:pPr>
    <w:r>
      <w:rPr>
        <w:color w:val="6E6E6E"/>
        <w:sz w:val="16"/>
        <w:lang w:eastAsia="zh-CN"/>
      </w:rPr>
      <w:t>教育智能体应用调研情况汇报｜按学段重构版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7806A2F"/>
    <w:multiLevelType w:val="hybridMultilevel"/>
    <w:tmpl w:val="B3BCD77A"/>
    <w:lvl w:ilvl="0" w:tplc="591A92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50845976">
    <w:abstractNumId w:val="8"/>
  </w:num>
  <w:num w:numId="2" w16cid:durableId="242760197">
    <w:abstractNumId w:val="6"/>
  </w:num>
  <w:num w:numId="3" w16cid:durableId="1723484994">
    <w:abstractNumId w:val="5"/>
  </w:num>
  <w:num w:numId="4" w16cid:durableId="1731806533">
    <w:abstractNumId w:val="4"/>
  </w:num>
  <w:num w:numId="5" w16cid:durableId="954212766">
    <w:abstractNumId w:val="7"/>
  </w:num>
  <w:num w:numId="6" w16cid:durableId="205531318">
    <w:abstractNumId w:val="3"/>
  </w:num>
  <w:num w:numId="7" w16cid:durableId="561063235">
    <w:abstractNumId w:val="2"/>
  </w:num>
  <w:num w:numId="8" w16cid:durableId="1415859280">
    <w:abstractNumId w:val="1"/>
  </w:num>
  <w:num w:numId="9" w16cid:durableId="487984984">
    <w:abstractNumId w:val="0"/>
  </w:num>
  <w:num w:numId="10" w16cid:durableId="1610236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CF0"/>
    <w:rsid w:val="0029639D"/>
    <w:rsid w:val="002C3355"/>
    <w:rsid w:val="002F0DB5"/>
    <w:rsid w:val="00326F90"/>
    <w:rsid w:val="00367857"/>
    <w:rsid w:val="00463632"/>
    <w:rsid w:val="006D194A"/>
    <w:rsid w:val="006D6EF4"/>
    <w:rsid w:val="00725BFC"/>
    <w:rsid w:val="00AA1D8D"/>
    <w:rsid w:val="00B47730"/>
    <w:rsid w:val="00CB0664"/>
    <w:rsid w:val="00D70110"/>
    <w:rsid w:val="00EE5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84B7F1"/>
  <w14:defaultImageDpi w14:val="300"/>
  <w15:docId w15:val="{7A7A7120-FB73-CF48-A3A2-6EE5AB69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75F9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宋体" w:eastAsia="宋体" w:hAnsi="宋体"/>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宋体" w:eastAsia="宋体" w:hAnsi="宋体"/>
    </w:rPr>
  </w:style>
  <w:style w:type="paragraph" w:styleId="a9">
    <w:name w:val="No Spacing"/>
    <w:uiPriority w:val="1"/>
    <w:qFormat/>
    <w:rsid w:val="00FC693F"/>
    <w:pPr>
      <w:spacing w:after="0" w:line="240" w:lineRule="auto"/>
    </w:pPr>
    <w:rPr>
      <w:rFonts w:ascii="宋体" w:eastAsia="宋体" w:hAnsi="宋体"/>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宋体" w:eastAsia="宋体" w:hAnsi="宋体"/>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宋体" w:eastAsia="宋体" w:hAnsi="宋体"/>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宋体" w:eastAsia="宋体" w:hAnsi="宋体"/>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宋体" w:eastAsia="宋体" w:hAnsi="宋体"/>
      <w:sz w:val="20"/>
      <w:szCs w:val="20"/>
    </w:rPr>
  </w:style>
  <w:style w:type="character" w:customStyle="1" w:styleId="af4">
    <w:name w:val="宏文本 字符"/>
    <w:basedOn w:val="a2"/>
    <w:link w:val="af3"/>
    <w:uiPriority w:val="99"/>
    <w:rsid w:val="0029639D"/>
    <w:rPr>
      <w:rFonts w:ascii="宋体" w:eastAsia="宋体" w:hAnsi="宋体"/>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宋体" w:eastAsia="宋体" w:hAnsi="宋体"/>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rFonts w:ascii="宋体" w:eastAsia="宋体" w:hAnsi="宋体"/>
      <w:b/>
      <w:bCs/>
    </w:rPr>
  </w:style>
  <w:style w:type="character" w:styleId="af9">
    <w:name w:val="Emphasis"/>
    <w:basedOn w:val="a2"/>
    <w:uiPriority w:val="20"/>
    <w:qFormat/>
    <w:rsid w:val="00FC693F"/>
    <w:rPr>
      <w:rFonts w:ascii="宋体" w:eastAsia="宋体" w:hAnsi="宋体"/>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宋体" w:eastAsia="宋体" w:hAnsi="宋体"/>
      <w:b/>
      <w:bCs/>
      <w:i/>
      <w:iCs/>
      <w:color w:val="4F81BD" w:themeColor="accent1"/>
    </w:rPr>
  </w:style>
  <w:style w:type="character" w:styleId="afc">
    <w:name w:val="Subtle Emphasis"/>
    <w:basedOn w:val="a2"/>
    <w:uiPriority w:val="19"/>
    <w:qFormat/>
    <w:rsid w:val="00FC693F"/>
    <w:rPr>
      <w:rFonts w:ascii="宋体" w:eastAsia="宋体" w:hAnsi="宋体"/>
      <w:i/>
      <w:iCs/>
      <w:color w:val="808080" w:themeColor="text1" w:themeTint="7F"/>
    </w:rPr>
  </w:style>
  <w:style w:type="character" w:styleId="afd">
    <w:name w:val="Intense Emphasis"/>
    <w:basedOn w:val="a2"/>
    <w:uiPriority w:val="21"/>
    <w:qFormat/>
    <w:rsid w:val="00FC693F"/>
    <w:rPr>
      <w:rFonts w:ascii="宋体" w:eastAsia="宋体" w:hAnsi="宋体"/>
      <w:b/>
      <w:bCs/>
      <w:i/>
      <w:iCs/>
      <w:color w:val="4F81BD" w:themeColor="accent1"/>
    </w:rPr>
  </w:style>
  <w:style w:type="character" w:styleId="afe">
    <w:name w:val="Subtle Reference"/>
    <w:basedOn w:val="a2"/>
    <w:uiPriority w:val="31"/>
    <w:qFormat/>
    <w:rsid w:val="00FC693F"/>
    <w:rPr>
      <w:rFonts w:ascii="宋体" w:eastAsia="宋体" w:hAnsi="宋体"/>
      <w:smallCaps/>
      <w:color w:val="C0504D" w:themeColor="accent2"/>
      <w:u w:val="single"/>
    </w:rPr>
  </w:style>
  <w:style w:type="character" w:styleId="aff">
    <w:name w:val="Intense Reference"/>
    <w:basedOn w:val="a2"/>
    <w:uiPriority w:val="32"/>
    <w:qFormat/>
    <w:rsid w:val="00FC693F"/>
    <w:rPr>
      <w:rFonts w:ascii="宋体" w:eastAsia="宋体" w:hAnsi="宋体"/>
      <w:b/>
      <w:bCs/>
      <w:smallCaps/>
      <w:color w:val="C0504D" w:themeColor="accent2"/>
      <w:spacing w:val="5"/>
      <w:u w:val="single"/>
    </w:rPr>
  </w:style>
  <w:style w:type="character" w:styleId="aff0">
    <w:name w:val="Book Title"/>
    <w:basedOn w:val="a2"/>
    <w:uiPriority w:val="33"/>
    <w:qFormat/>
    <w:rsid w:val="00FC693F"/>
    <w:rPr>
      <w:rFonts w:ascii="宋体" w:eastAsia="宋体" w:hAnsi="宋体"/>
      <w:b/>
      <w:bCs/>
      <w:smallCaps/>
      <w:spacing w:val="5"/>
    </w:rPr>
  </w:style>
  <w:style w:type="paragraph" w:styleId="TOC">
    <w:name w:val="TOC Heading"/>
    <w:basedOn w:val="1"/>
    <w:next w:val="a1"/>
    <w:uiPriority w:val="39"/>
    <w:semiHidden/>
    <w:unhideWhenUsed/>
    <w:qFormat/>
    <w:rsid w:val="00FC693F"/>
    <w:pPr>
      <w:outlineLvl w:val="9"/>
    </w:pPr>
    <w:rPr>
      <w:rFonts w:ascii="宋体" w:eastAsia="宋体" w:hAnsi="宋体"/>
    </w:rPr>
  </w:style>
  <w:style w:type="table" w:styleId="aff1">
    <w:name w:val="Table Grid"/>
    <w:basedOn w:val="a3"/>
    <w:uiPriority w:val="59"/>
    <w:rsid w:val="00FC693F"/>
    <w:pPr>
      <w:spacing w:after="0" w:line="240" w:lineRule="auto"/>
    </w:pPr>
    <w:rPr>
      <w:rFonts w:ascii="宋体" w:eastAsia="宋体" w:hAnsi="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宋体" w:eastAsia="宋体" w:hAnsi="宋体"/>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宋体" w:eastAsia="宋体" w:hAnsi="宋体"/>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宋体" w:eastAsia="宋体" w:hAnsi="宋体"/>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宋体" w:eastAsia="宋体" w:hAnsi="宋体"/>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宋体" w:eastAsia="宋体" w:hAnsi="宋体"/>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宋体" w:eastAsia="宋体" w:hAnsi="宋体"/>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宋体" w:eastAsia="宋体" w:hAnsi="宋体"/>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宋体" w:eastAsia="宋体" w:hAnsi="宋体"/>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宋体" w:eastAsia="宋体" w:hAnsi="宋体"/>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宋体" w:eastAsia="宋体" w:hAnsi="宋体"/>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宋体" w:eastAsia="宋体" w:hAnsi="宋体"/>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宋体" w:eastAsia="宋体" w:hAnsi="宋体"/>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宋体" w:eastAsia="宋体" w:hAnsi="宋体"/>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宋体" w:eastAsia="宋体" w:hAnsi="宋体"/>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宋体" w:eastAsia="宋体" w:hAnsi="宋体"/>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宋体" w:eastAsia="宋体" w:hAnsi="宋体"/>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宋体" w:eastAsia="宋体" w:hAnsi="宋体"/>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宋体" w:eastAsia="宋体" w:hAnsi="宋体"/>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宋体" w:eastAsia="宋体" w:hAnsi="宋体"/>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宋体" w:eastAsia="宋体" w:hAnsi="宋体"/>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宋体" w:eastAsia="宋体" w:hAnsi="宋体"/>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宋体" w:eastAsia="宋体" w:hAnsi="宋体"/>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宋体" w:eastAsia="宋体" w:hAnsi="宋体"/>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宋体" w:eastAsia="宋体" w:hAnsi="宋体"/>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宋体" w:eastAsia="宋体" w:hAnsi="宋体"/>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宋体" w:eastAsia="宋体" w:hAnsi="宋体"/>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宋体" w:eastAsia="宋体" w:hAnsi="宋体"/>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宋体" w:eastAsia="宋体" w:hAnsi="宋体"/>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宋体" w:eastAsia="宋体" w:hAnsi="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宋体" w:eastAsia="宋体" w:hAnsi="宋体"/>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宋体" w:eastAsia="宋体" w:hAnsi="宋体"/>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宋体" w:eastAsia="宋体" w:hAnsi="宋体"/>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宋体" w:eastAsia="宋体" w:hAnsi="宋体"/>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宋体" w:eastAsia="宋体" w:hAnsi="宋体"/>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宋体" w:eastAsia="宋体" w:hAnsi="宋体"/>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宋体" w:eastAsia="宋体" w:hAnsi="宋体"/>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宋体" w:eastAsia="宋体" w:hAnsi="宋体"/>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宋体" w:eastAsia="宋体" w:hAnsi="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宋体" w:eastAsia="宋体" w:hAnsi="宋体"/>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宋体" w:eastAsia="宋体" w:hAnsi="宋体"/>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宋体" w:eastAsia="宋体" w:hAnsi="宋体"/>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宋体" w:eastAsia="宋体" w:hAnsi="宋体"/>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Point"/>
    <w:rPr>
      <w:rFonts w:ascii="宋体" w:eastAsia="宋体" w:hAnsi="宋体"/>
      <w:b/>
      <w:color w:val="1F4E79"/>
    </w:rPr>
  </w:style>
  <w:style w:type="paragraph" w:customStyle="1" w:styleId="CaptionCN">
    <w:name w:val="CaptionCN"/>
    <w:rPr>
      <w:rFonts w:ascii="宋体" w:eastAsia="宋体" w:hAnsi="宋体"/>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2804</Words>
  <Characters>4459</Characters>
  <Application>Microsoft Office Word</Application>
  <DocSecurity>0</DocSecurity>
  <Lines>222</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照康 唐</cp:lastModifiedBy>
  <cp:revision>2</cp:revision>
  <dcterms:created xsi:type="dcterms:W3CDTF">2026-09-26T13:49:00Z</dcterms:created>
  <dcterms:modified xsi:type="dcterms:W3CDTF">2026-09-26T13:49:00Z</dcterms:modified>
  <cp:category/>
</cp:coreProperties>
</file>