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475" w:rsidRDefault="00A411B6">
      <w:pPr>
        <w:spacing w:after="480" w:line="360" w:lineRule="auto"/>
        <w:jc w:val="center"/>
      </w:pPr>
      <w:bookmarkStart w:id="0" w:name="_GoBack"/>
      <w:bookmarkEnd w:id="0"/>
      <w:r>
        <w:rPr>
          <w:b/>
          <w:bCs/>
          <w:sz w:val="36"/>
          <w:szCs w:val="36"/>
        </w:rPr>
        <w:t>CHAPTER TWO</w:t>
      </w:r>
    </w:p>
    <w:p w:rsidR="00505475" w:rsidRDefault="00A411B6">
      <w:pPr>
        <w:spacing w:after="640"/>
        <w:jc w:val="center"/>
      </w:pPr>
      <w:r>
        <w:rPr>
          <w:b/>
          <w:bCs/>
          <w:sz w:val="32"/>
          <w:szCs w:val="32"/>
        </w:rPr>
        <w:t>LITERATURE REVIEW</w:t>
      </w:r>
    </w:p>
    <w:p w:rsidR="00505475" w:rsidRDefault="00A411B6">
      <w:pPr>
        <w:pStyle w:val="Heading1"/>
      </w:pPr>
      <w:r>
        <w:t>2.1 Introduction</w:t>
      </w:r>
    </w:p>
    <w:p w:rsidR="00505475" w:rsidRDefault="00A411B6">
      <w:pPr>
        <w:spacing w:after="160" w:line="360" w:lineRule="auto"/>
        <w:jc w:val="both"/>
      </w:pPr>
      <w:r>
        <w:t>This chapter presents a comprehensive review of related literature on attendance management systems, the technologies employed in their implementation, and the research gaps that motivate the development of the Smart Attendance System. The review covers th</w:t>
      </w:r>
      <w:r>
        <w:t>e evolution of attendance management from traditional manual methods through first-generation digital tools to modern multi-modal biometric systems. It also examines the individual technologies — QR codes, GPS geofencing and face recognition — that collect</w:t>
      </w:r>
      <w:r>
        <w:t>ively form the security architecture of this project, before identifying the specific gaps that this project addresses.</w:t>
      </w:r>
    </w:p>
    <w:p w:rsidR="00505475" w:rsidRDefault="00A411B6">
      <w:pPr>
        <w:spacing w:after="160" w:line="360" w:lineRule="auto"/>
        <w:jc w:val="both"/>
      </w:pPr>
      <w:r>
        <w:t>The literature is drawn from peer-reviewed journals, conference proceedings, and technical documentation published between 2016 and 2024</w:t>
      </w:r>
      <w:r>
        <w:t>. Where specific studies are cited, their key findings and limitations are evaluated in the context of the problem this project solves.</w:t>
      </w:r>
    </w:p>
    <w:p w:rsidR="00505475" w:rsidRDefault="00A411B6">
      <w:pPr>
        <w:pStyle w:val="Heading1"/>
      </w:pPr>
      <w:r>
        <w:t>2.2 Traditional Attendance Systems</w:t>
      </w:r>
    </w:p>
    <w:p w:rsidR="00505475" w:rsidRDefault="00A411B6">
      <w:pPr>
        <w:spacing w:after="160" w:line="360" w:lineRule="auto"/>
        <w:jc w:val="both"/>
      </w:pPr>
      <w:r>
        <w:t>Traditional attendance management in educational institutions relies on manual method</w:t>
      </w:r>
      <w:r>
        <w:t>s that have remained largely unchanged for decades. The most common approaches include verbal roll calls, circulating paper sign-in sheets, and class representative registers submitted on behalf of the class. These methods are characterised by their simpli</w:t>
      </w:r>
      <w:r>
        <w:t>city and universal accessibility — they require no technology infrastructure — but they carry well-documented weaknesses in both accuracy and security.</w:t>
      </w:r>
    </w:p>
    <w:p w:rsidR="00505475" w:rsidRDefault="00A411B6">
      <w:pPr>
        <w:spacing w:after="160" w:line="360" w:lineRule="auto"/>
        <w:jc w:val="both"/>
      </w:pPr>
      <w:r>
        <w:t>Adeyemi and Adu (2010) conducted a comprehensive study across several West African universities and foun</w:t>
      </w:r>
      <w:r>
        <w:t>d that manual attendance systems consumed between 8 and 12 minutes of class time per session for cohorts larger than 40 students. Extrapolated across a typical 30-session semester and four concurrent courses, this represents a loss of between 16 and 24 hou</w:t>
      </w:r>
      <w:r>
        <w:t>rs of teaching time per lecturer per semester. The study further noted that 70% of students surveyed admitted to being aware of proxy attendance practices in their institution, and 35% admitted to having participated in it.</w:t>
      </w:r>
    </w:p>
    <w:p w:rsidR="00505475" w:rsidRDefault="00A411B6">
      <w:pPr>
        <w:spacing w:after="160" w:line="360" w:lineRule="auto"/>
        <w:jc w:val="both"/>
      </w:pPr>
      <w:r>
        <w:lastRenderedPageBreak/>
        <w:t>Beyond time inefficiency, manual</w:t>
      </w:r>
      <w:r>
        <w:t xml:space="preserve"> systems introduce significant data quality problems. Transcription errors occur when paper registers are converted to digital records by administrative staff. Sheets can be lost, damaged, or deliberately altered. Handwriting can be ambiguous or illegible.</w:t>
      </w:r>
      <w:r>
        <w:t xml:space="preserve"> Famasi and Balogun (2018) found transcription error rates of 3 to 7 percent across sampled semester records in Nigerian institutions, sufficient to materially alter a student’s official attendance standing.</w:t>
      </w:r>
    </w:p>
    <w:p w:rsidR="00505475" w:rsidRDefault="00A411B6">
      <w:pPr>
        <w:spacing w:after="160" w:line="360" w:lineRule="auto"/>
        <w:jc w:val="both"/>
      </w:pPr>
      <w:r>
        <w:t>The absence of any real-time reporting or alerti</w:t>
      </w:r>
      <w:r>
        <w:t>ng capability represents a further critical limitation. Under manual systems, a student may accumulate a dangerous pattern of absence throughout the semester without either the student or their lecturer being aware until the final register is compiled — of</w:t>
      </w:r>
      <w:r>
        <w:t>ten too late for meaningful academic intervention.</w:t>
      </w:r>
    </w:p>
    <w:p w:rsidR="00505475" w:rsidRDefault="00A411B6">
      <w:pPr>
        <w:pStyle w:val="Heading1"/>
      </w:pPr>
      <w:r>
        <w:t>2.3 Existing Digital Attendance Systems</w:t>
      </w:r>
    </w:p>
    <w:p w:rsidR="00505475" w:rsidRDefault="00A411B6">
      <w:pPr>
        <w:spacing w:after="160" w:line="360" w:lineRule="auto"/>
        <w:jc w:val="both"/>
      </w:pPr>
      <w:r>
        <w:t>The digitalisation of attendance management began in earnest in the early 2000s with the introduction of web-based portal sign-ins. Students would log into an instit</w:t>
      </w:r>
      <w:r>
        <w:t>utional web portal and click to mark their attendance during a defined window. While this eliminated paper handling and enabled instant digital record storage, it introduced a fundamental new fraud vector: a student could mark attendance from any location,</w:t>
      </w:r>
      <w:r>
        <w:t xml:space="preserve"> without being physically present in class.</w:t>
      </w:r>
    </w:p>
    <w:p w:rsidR="00505475" w:rsidRDefault="00A411B6">
      <w:pPr>
        <w:spacing w:after="160" w:line="360" w:lineRule="auto"/>
        <w:jc w:val="both"/>
      </w:pPr>
      <w:r>
        <w:t xml:space="preserve">In response to location-independence fraud, several institutions adopted biometric hardware solutions. Fingerprint scanners were among the first widely deployed alternatives. Each student would scan their finger </w:t>
      </w:r>
      <w:r>
        <w:t>on a reader at the classroom door, with the biometric match confirming their identity and recording their attendance simultaneously.</w:t>
      </w:r>
    </w:p>
    <w:p w:rsidR="00505475" w:rsidRDefault="00A411B6">
      <w:pPr>
        <w:spacing w:after="160" w:line="360" w:lineRule="auto"/>
        <w:jc w:val="both"/>
      </w:pPr>
      <w:r>
        <w:t xml:space="preserve">Kumari and Jain (2018) evaluated fingerprint-based attendance systems across ten university departments in India and found </w:t>
      </w:r>
      <w:r>
        <w:t>them highly effective in preventing proxy attendance — the false acceptance rate was less than 0.01%. However, the study identified significant operational friction: for cohorts of 60 or more students, the time required for all students to queue and scan e</w:t>
      </w:r>
      <w:r>
        <w:t>xceeded 8 minutes, negating the time savings over verbal roll calls. The hardware also required per-classroom installation, regular maintenance, and replacement due to sensor degradation. These cost and scalability barriers have limited fingerprint-based s</w:t>
      </w:r>
      <w:r>
        <w:t>ystems primarily to smaller, well-resourced institutions.</w:t>
      </w:r>
    </w:p>
    <w:p w:rsidR="00505475" w:rsidRDefault="00A411B6">
      <w:pPr>
        <w:spacing w:after="160" w:line="360" w:lineRule="auto"/>
        <w:jc w:val="both"/>
      </w:pPr>
      <w:r>
        <w:lastRenderedPageBreak/>
        <w:t>Smart card and RFID systems were adopted as a faster hardware alternative. Students tap an RFID card against a reader at the classroom entrance, with the card’s unique identifier recording their att</w:t>
      </w:r>
      <w:r>
        <w:t>endance. Abdullah et al. (2019) implemented and evaluated such a system across three faculties in a Malaysian university and reported high student satisfaction and significant reductions in administrative time. However, the study noted that within the firs</w:t>
      </w:r>
      <w:r>
        <w:t xml:space="preserve">t semester of deployment, several students were found to hand their cards to classmates, effectively substituting card-sharing fraud for signature-sharing fraud. The system verified card identity but not student identity — an RFID card cannot confirm that </w:t>
      </w:r>
      <w:r>
        <w:t>the person holding it is the registered cardholder.</w:t>
      </w:r>
    </w:p>
    <w:p w:rsidR="00505475" w:rsidRDefault="00A411B6">
      <w:pPr>
        <w:spacing w:after="160" w:line="360" w:lineRule="auto"/>
        <w:jc w:val="both"/>
      </w:pPr>
      <w:r>
        <w:t>Tablet-based digital sign-in sheets, where students tap their name on a touchscreen at the entrance, represent a more recent iteration of digital attendance. Okonkwo and Eze (2021) piloted such a system i</w:t>
      </w:r>
      <w:r>
        <w:t>n a Nigerian polytechnic and found that while it improved data accuracy and reduced administrative overhead, it remained vulnerable to a delegated-tap attack similar to card sharing, since no biometric verification was included.</w:t>
      </w:r>
    </w:p>
    <w:p w:rsidR="00505475" w:rsidRDefault="00A411B6">
      <w:pPr>
        <w:pStyle w:val="Heading1"/>
      </w:pPr>
      <w:r>
        <w:t>2.4 QR Code Attendance Syst</w:t>
      </w:r>
      <w:r>
        <w:t>ems</w:t>
      </w:r>
    </w:p>
    <w:p w:rsidR="00505475" w:rsidRDefault="00A411B6">
      <w:pPr>
        <w:spacing w:after="160" w:line="360" w:lineRule="auto"/>
        <w:jc w:val="both"/>
      </w:pPr>
      <w:r>
        <w:t>Quick Response (QR) codes emerged as a widely adopted low-cost mechanism for digital attendance in the early 2010s, coinciding with the ubiquity of smartphone cameras capable of scanning them. In a typical QR-based attendance system, the lecturer displ</w:t>
      </w:r>
      <w:r>
        <w:t>ays a QR code — projected on a screen or printed on a sheet — at the start of class. Students scan the code with their smartphones, which sends a timestamped record to the attendance server.</w:t>
      </w:r>
    </w:p>
    <w:p w:rsidR="00505475" w:rsidRDefault="00A411B6">
      <w:pPr>
        <w:spacing w:after="160" w:line="360" w:lineRule="auto"/>
        <w:jc w:val="both"/>
      </w:pPr>
      <w:r>
        <w:t>Raza et al. (2020) proposed and evaluated a static QR code attend</w:t>
      </w:r>
      <w:r>
        <w:t>ance system for a university in Pakistan, reporting that it reduced roll-call time to under 90 seconds per session for cohorts of up to 80 students, compared to over 10 minutes for verbal roll call. The study also reported high student and lecturer satisfa</w:t>
      </w:r>
      <w:r>
        <w:t xml:space="preserve">ction with the system’s simplicity. However, the evaluation identified a critical vulnerability that the authors termed the forwarding attack: students photographed the QR code and shared the image via WhatsApp groups, enabling absent students to scan the </w:t>
      </w:r>
      <w:r>
        <w:t>image from home and record attendance. The study estimated that this attack was used in approximately 20% of sessions where the system was deployed.</w:t>
      </w:r>
    </w:p>
    <w:p w:rsidR="00505475" w:rsidRDefault="00A411B6">
      <w:pPr>
        <w:spacing w:after="160" w:line="360" w:lineRule="auto"/>
        <w:jc w:val="both"/>
      </w:pPr>
      <w:r>
        <w:t>Subsequent research sought to address the forwarding attack through time-limited QR codes. Fabian et al. (2</w:t>
      </w:r>
      <w:r>
        <w:t xml:space="preserve">021) proposed a system in which the QR code regenerates every 60 </w:t>
      </w:r>
      <w:r>
        <w:lastRenderedPageBreak/>
        <w:t>seconds. This reduced the forwarding attack window significantly — a student would need to receive and scan the forwarded image within 60 seconds of it being taken. However, the study acknowl</w:t>
      </w:r>
      <w:r>
        <w:t>edged that in practice, coordinated groups of students could still exploit the window, particularly in large classes where the physical distance between a student at the front and an absent peer receiving the image was irrelevant to the attack’s success.</w:t>
      </w:r>
    </w:p>
    <w:p w:rsidR="00505475" w:rsidRDefault="00A411B6">
      <w:pPr>
        <w:spacing w:after="160" w:line="360" w:lineRule="auto"/>
        <w:jc w:val="both"/>
      </w:pPr>
      <w:r>
        <w:t>A</w:t>
      </w:r>
      <w:r>
        <w:t>l-Khalidi and Mohammed (2022) extended the time-limited approach with single-use token enforcement — each QR code could only be scanned once, and any subsequent scan of the same code would be rejected. While this prevented multiple students from scanning a</w:t>
      </w:r>
      <w:r>
        <w:t xml:space="preserve"> shared image simultaneously, it did not prevent a single absent student from being the one to scan the forwarded image on behalf of a present student — the token is still valid, just used by the wrong person.</w:t>
      </w:r>
    </w:p>
    <w:p w:rsidR="00505475" w:rsidRDefault="00A411B6">
      <w:pPr>
        <w:spacing w:after="160" w:line="360" w:lineRule="auto"/>
        <w:jc w:val="both"/>
      </w:pPr>
      <w:r>
        <w:t>The fundamental insight drawn from QR-based at</w:t>
      </w:r>
      <w:r>
        <w:t>tendance research is that a QR code proves that a scanning event occurred at a particular time but does not prove who performed the scan or where the scan was performed. All QR-only systems ultimately fail because they conflate scan events with student pre</w:t>
      </w:r>
      <w:r>
        <w:t>sence. The Smart Attendance System addresses this limitation by treating the QR scan as only the first of four independent verification gates, each of which closes a different fraud vector.</w:t>
      </w:r>
    </w:p>
    <w:p w:rsidR="00505475" w:rsidRDefault="00A411B6">
      <w:pPr>
        <w:pStyle w:val="Heading1"/>
      </w:pPr>
      <w:r>
        <w:t>2.5 Face Recognition Attendance Systems</w:t>
      </w:r>
    </w:p>
    <w:p w:rsidR="00505475" w:rsidRDefault="00A411B6">
      <w:pPr>
        <w:spacing w:after="160" w:line="360" w:lineRule="auto"/>
        <w:jc w:val="both"/>
      </w:pPr>
      <w:r>
        <w:t>Face recognition for atten</w:t>
      </w:r>
      <w:r>
        <w:t>dance marking has attracted considerable research interest since the mid-2010s, driven by advances in deep learning-based facial feature extraction that have dramatically improved recognition accuracy and speed. Systems in this category automatically ident</w:t>
      </w:r>
      <w:r>
        <w:t>ify students from photographs or video feeds, producing attendance records without requiring any physical action from the student.</w:t>
      </w:r>
    </w:p>
    <w:p w:rsidR="00505475" w:rsidRDefault="00A411B6">
      <w:pPr>
        <w:pStyle w:val="Heading2"/>
      </w:pPr>
      <w:r>
        <w:t>2.5.1 Fixed Camera Systems</w:t>
      </w:r>
    </w:p>
    <w:p w:rsidR="00505475" w:rsidRDefault="00A411B6">
      <w:pPr>
        <w:spacing w:after="160" w:line="360" w:lineRule="auto"/>
        <w:jc w:val="both"/>
      </w:pPr>
      <w:r>
        <w:t>Meng et al. (2021) developed a classroom-based face recognition attendance system using a ceiling-</w:t>
      </w:r>
      <w:r>
        <w:t>mounted wide-angle camera that captured an image of the entire class at the start of each session. A deep learning model running on a local GPU server identified all students present in the image and populated the attendance record within 30 seconds. The s</w:t>
      </w:r>
      <w:r>
        <w:t xml:space="preserve">ystem achieved a recognition accuracy of 96.3% on a test population of 200 students in controlled lighting conditions. The study noted significant drops in accuracy for students </w:t>
      </w:r>
      <w:r>
        <w:lastRenderedPageBreak/>
        <w:t>seated near windows (glare), wearing glasses (reflection), or sitting at obliq</w:t>
      </w:r>
      <w:r>
        <w:t>ue angles to the camera. Furthermore, the system required hardware installation in every classroom and raised institutional privacy concerns regarding continuous video surveillance.</w:t>
      </w:r>
    </w:p>
    <w:p w:rsidR="00505475" w:rsidRDefault="00A411B6">
      <w:pPr>
        <w:spacing w:after="160" w:line="360" w:lineRule="auto"/>
        <w:jc w:val="both"/>
      </w:pPr>
      <w:r>
        <w:t>Hossain and Muhammad (2019) proposed a similar fixed-camera approach in a university corridor context — a camera captures students passing through the classroom door, and face recognition confirms their identity as they enter. This reduced the glare and an</w:t>
      </w:r>
      <w:r>
        <w:t>gle problems of ceiling-mounted cameras but introduced a queue bottleneck for large cohorts and required per-door hardware installation.</w:t>
      </w:r>
    </w:p>
    <w:p w:rsidR="00505475" w:rsidRDefault="00A411B6">
      <w:pPr>
        <w:pStyle w:val="Heading2"/>
      </w:pPr>
      <w:r>
        <w:t>2.5.2 Mobile Face Recognition</w:t>
      </w:r>
    </w:p>
    <w:p w:rsidR="00505475" w:rsidRDefault="00A411B6">
      <w:pPr>
        <w:spacing w:after="160" w:line="360" w:lineRule="auto"/>
        <w:jc w:val="both"/>
      </w:pPr>
      <w:r>
        <w:t>Mobile-based face recognition for attendance offers a lower-hardware alternative, placing</w:t>
      </w:r>
      <w:r>
        <w:t xml:space="preserve"> the camera and capture in the student’s own device. Amos et al. (2016) evaluated the OpenFace deep learning model for real-time face recognition on mobile devices and demonstrated technical feasibility on mid-range Android hardware of the time. More recen</w:t>
      </w:r>
      <w:r>
        <w:t>t work has benefited from significantly improved mobile CPU and neural processing unit (NPU) capabilities.</w:t>
      </w:r>
    </w:p>
    <w:p w:rsidR="00505475" w:rsidRDefault="00A411B6">
      <w:pPr>
        <w:spacing w:after="160" w:line="360" w:lineRule="auto"/>
        <w:jc w:val="both"/>
      </w:pPr>
      <w:r>
        <w:t xml:space="preserve">A critical security challenge for mobile face recognition is the photograph attack — a student holds a photograph of a registered classmate in front </w:t>
      </w:r>
      <w:r>
        <w:t>of their camera, which the recognition system identifies as the registered student. This attack is straightforward to execute and entirely defeats recognition systems that do not implement anti-spoofing measures.</w:t>
      </w:r>
    </w:p>
    <w:p w:rsidR="00505475" w:rsidRDefault="00A411B6">
      <w:pPr>
        <w:pStyle w:val="Heading1"/>
      </w:pPr>
      <w:r>
        <w:t>2.6 Geofencing and Wi-Fi-Based Location Ver</w:t>
      </w:r>
      <w:r>
        <w:t>ification</w:t>
      </w:r>
    </w:p>
    <w:p w:rsidR="00505475" w:rsidRDefault="00A411B6">
      <w:pPr>
        <w:pStyle w:val="Heading2"/>
      </w:pPr>
      <w:r>
        <w:t>2.6.1 GPS Geofencing</w:t>
      </w:r>
    </w:p>
    <w:p w:rsidR="00505475" w:rsidRDefault="00A411B6">
      <w:pPr>
        <w:spacing w:after="160" w:line="360" w:lineRule="auto"/>
        <w:jc w:val="both"/>
      </w:pPr>
      <w:r>
        <w:t>GPS geofencing defines a virtual geographic boundary based on GPS coordinates and a radius, within which a user’s device must be located for an action to be permitted. In the context of attendance management, geofencing verif</w:t>
      </w:r>
      <w:r>
        <w:t>ies that a student’s smartphone is physically located near the session venue before check-in is accepted.</w:t>
      </w:r>
    </w:p>
    <w:p w:rsidR="00505475" w:rsidRDefault="00A411B6">
      <w:pPr>
        <w:spacing w:after="160" w:line="360" w:lineRule="auto"/>
        <w:jc w:val="both"/>
      </w:pPr>
      <w:r>
        <w:t xml:space="preserve">Al-Turjman and Radwan (2019) evaluated GPS geofencing for student location verification in a university setting across ten outdoor and indoor venues. </w:t>
      </w:r>
      <w:r>
        <w:t>For outdoor venues, they reported 94% accuracy in correctly classifying students as inside or outside the defined perimeter. For indoor venues, accuracy dropped to 78% due to GPS signal attenuation through building materials, with an average positional err</w:t>
      </w:r>
      <w:r>
        <w:t xml:space="preserve">or of 15 to 40 metres </w:t>
      </w:r>
      <w:r>
        <w:lastRenderedPageBreak/>
        <w:t>indoors. The study recommended combining GPS geofencing with Wi-Fi positioning for improved indoor location accuracy.</w:t>
      </w:r>
    </w:p>
    <w:p w:rsidR="00505475" w:rsidRDefault="00A411B6">
      <w:pPr>
        <w:spacing w:after="160" w:line="360" w:lineRule="auto"/>
        <w:jc w:val="both"/>
      </w:pPr>
      <w:r>
        <w:t>A documented attack against GPS-based systems is GPS coordinate spoofing, in which a device application injects fals</w:t>
      </w:r>
      <w:r>
        <w:t>e GPS data into the device’s location services, reporting arbitrary coordinates regardless of the device’s actual physical location. On Android devices without root restrictions and on some jailbroken iOS devices, GPS spoofing applications are readily avai</w:t>
      </w:r>
      <w:r>
        <w:t>lable. This represents a real attack vector that GPS-only geofencing cannot independently prevent.</w:t>
      </w:r>
    </w:p>
    <w:p w:rsidR="00505475" w:rsidRDefault="00A411B6">
      <w:pPr>
        <w:pStyle w:val="Heading2"/>
      </w:pPr>
      <w:r>
        <w:t>2.6.2 Wi-Fi BSSID Binding</w:t>
      </w:r>
    </w:p>
    <w:p w:rsidR="00505475" w:rsidRDefault="00A411B6">
      <w:pPr>
        <w:spacing w:after="160" w:line="360" w:lineRule="auto"/>
        <w:jc w:val="both"/>
      </w:pPr>
      <w:r>
        <w:t>Wi-Fi BSSID binding offers a complementary and GPS-spoofing-resistant location verification mechanism. The BSSID — Basic Service Se</w:t>
      </w:r>
      <w:r>
        <w:t>t Identifier — is the hardware MAC address burned into a physical Wi-Fi access point’s network interface. Unlike the SSID (the network name), which can be duplicated by any device, the BSSID uniquely identifies a specific physical router and cannot be repl</w:t>
      </w:r>
      <w:r>
        <w:t>icated without network administration access to the target hardware.</w:t>
      </w:r>
    </w:p>
    <w:p w:rsidR="00505475" w:rsidRDefault="00A411B6">
      <w:pPr>
        <w:spacing w:after="160" w:line="360" w:lineRule="auto"/>
        <w:jc w:val="both"/>
      </w:pPr>
      <w:r>
        <w:t xml:space="preserve">Mahinderjit Singh and Ping (2015) proposed a Wi-Fi-based attendance verification system that compared the BSSID of the student’s connected access point against a registered BSSID for the </w:t>
      </w:r>
      <w:r>
        <w:t>venue. Unlike GPS, BSSID binding cannot be affected by GPS spoofing applications — the student’s actual physical Wi-Fi connection is used, which requires the device to be within radio range of the correct access point. The study found this mechanism effect</w:t>
      </w:r>
      <w:r>
        <w:t>ive for indoor venue verification where GPS accuracy was insufficient.</w:t>
      </w:r>
    </w:p>
    <w:p w:rsidR="00505475" w:rsidRDefault="00A411B6">
      <w:pPr>
        <w:spacing w:after="160" w:line="360" w:lineRule="auto"/>
        <w:jc w:val="both"/>
      </w:pPr>
      <w:r>
        <w:t>Critically, VPN services cannot affect BSSID binding. A VPN changes the device’s apparent IP address and encrypts network traffic, but the physical Wi-Fi connection — and therefore the visible BSSID — remains unchanged. This makes BSSID binding resistant t</w:t>
      </w:r>
      <w:r>
        <w:t>o the VPN-based location masking that some students might attempt.</w:t>
      </w:r>
    </w:p>
    <w:p w:rsidR="00505475" w:rsidRDefault="00A411B6">
      <w:pPr>
        <w:spacing w:after="160" w:line="360" w:lineRule="auto"/>
        <w:jc w:val="both"/>
      </w:pPr>
      <w:r>
        <w:t>The Smart Attendance System incorporates GPS geofencing as the primary location gate in Phase 1 and documents Wi-Fi BSSID binding as a deferred Phase 2 enhancement to be added once the core</w:t>
      </w:r>
      <w:r>
        <w:t xml:space="preserve"> system is validated in production. The database schema already includes a nullable bssid column in the SESSIONS table in anticipation of this feature.</w:t>
      </w:r>
    </w:p>
    <w:p w:rsidR="00505475" w:rsidRDefault="00A411B6">
      <w:pPr>
        <w:pStyle w:val="Heading1"/>
      </w:pPr>
      <w:r>
        <w:t>2.7 Review of Related Works</w:t>
      </w:r>
    </w:p>
    <w:p w:rsidR="00505475" w:rsidRDefault="00A411B6">
      <w:pPr>
        <w:spacing w:after="160" w:line="360" w:lineRule="auto"/>
        <w:jc w:val="both"/>
      </w:pPr>
      <w:r>
        <w:lastRenderedPageBreak/>
        <w:t>The following table provides a structured comparison of the most directly re</w:t>
      </w:r>
      <w:r>
        <w:t>lated attendance management systems reviewed in the literature, evaluating each against the primary criteria of fraud prevention, hardware requirements, location verification, and identity verification.</w:t>
      </w:r>
    </w:p>
    <w:p w:rsidR="00505475" w:rsidRDefault="00505475"/>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400"/>
        <w:gridCol w:w="1426"/>
      </w:tblGrid>
      <w:tr w:rsidR="00505475">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505475" w:rsidRDefault="00A411B6">
            <w:pPr>
              <w:spacing w:after="40"/>
            </w:pPr>
            <w:r>
              <w:rPr>
                <w:b/>
                <w:bCs/>
                <w:sz w:val="20"/>
                <w:szCs w:val="20"/>
              </w:rPr>
              <w:t>System / Study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505475" w:rsidRDefault="00A411B6">
            <w:pPr>
              <w:spacing w:after="40"/>
            </w:pPr>
            <w:r>
              <w:rPr>
                <w:b/>
                <w:bCs/>
                <w:sz w:val="20"/>
                <w:szCs w:val="20"/>
              </w:rPr>
              <w:t>Fraud Prevention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505475" w:rsidRDefault="00A411B6">
            <w:pPr>
              <w:spacing w:after="40"/>
            </w:pPr>
            <w:r>
              <w:rPr>
                <w:b/>
                <w:bCs/>
                <w:sz w:val="20"/>
                <w:szCs w:val="20"/>
              </w:rPr>
              <w:t>Hardware Needed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505475" w:rsidRDefault="00A411B6">
            <w:pPr>
              <w:spacing w:after="40"/>
            </w:pPr>
            <w:r>
              <w:rPr>
                <w:b/>
                <w:bCs/>
                <w:sz w:val="20"/>
                <w:szCs w:val="20"/>
              </w:rPr>
              <w:t>Iden</w:t>
            </w:r>
            <w:r>
              <w:rPr>
                <w:b/>
                <w:bCs/>
                <w:sz w:val="20"/>
                <w:szCs w:val="20"/>
              </w:rPr>
              <w:t>tity Verified</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505475" w:rsidRDefault="00A411B6">
            <w:pPr>
              <w:spacing w:after="40"/>
            </w:pPr>
            <w:r>
              <w:rPr>
                <w:b/>
                <w:bCs/>
                <w:sz w:val="20"/>
                <w:szCs w:val="20"/>
              </w:rPr>
              <w:t>Location Verified</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Raza et al. (2020) QR Attendance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Low — screenshot sharing trivial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Fabian et al. (2021) Time-Limited QR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Low-Medium — 60s window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Al-Khalidi &amp; Mohammed (2022) Single-Use QR Token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Medium — token reuse blocked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Kumari &amp; Jain (2018) Fingerprint Scanner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High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Fingerprint readers per room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Yes — biometric</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Abdullah et al. (2019) RFID Card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Low — card sharing possible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RFID readers per door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 — card only</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Meng et al. (2021) Ceiling Camera + Face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High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Camera + GPU per room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Yes — face recognition</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Implicit (room entry)</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Al-Turjman &amp; Radwan (2019) GPS Geofencing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Medium — GPS spoof possible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Yes — GPS only</w:t>
            </w:r>
          </w:p>
        </w:tc>
      </w:tr>
      <w:tr w:rsidR="0050547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Smart Attendance System (This Project)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Very High — 4 independent gates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None (smartphone only)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Yes — liveness + face</w:t>
            </w: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505475" w:rsidRDefault="00A411B6">
            <w:pPr>
              <w:spacing w:after="40"/>
            </w:pPr>
            <w:r>
              <w:rPr>
                <w:sz w:val="20"/>
                <w:szCs w:val="20"/>
              </w:rPr>
              <w:t>Yes — GPS + Phase 2 Wi-Fi</w:t>
            </w:r>
          </w:p>
        </w:tc>
      </w:tr>
    </w:tbl>
    <w:p w:rsidR="00505475" w:rsidRDefault="00505475"/>
    <w:p w:rsidR="00505475" w:rsidRDefault="00A411B6">
      <w:pPr>
        <w:spacing w:after="160" w:line="360" w:lineRule="auto"/>
        <w:jc w:val="both"/>
      </w:pPr>
      <w:r>
        <w:t>The table confirms that no reviewed system achieves simultaneous high fraud prevention, zero additional hardware requirement, verified student identity</w:t>
      </w:r>
      <w:r>
        <w:t>, and verified physical location. The Smart Attendance System is the only system in the comparison that achieves all four criteria, doing so without requiring any hardware beyond the smartphones students and lecturers already own.</w:t>
      </w:r>
    </w:p>
    <w:p w:rsidR="00505475" w:rsidRDefault="00A411B6">
      <w:pPr>
        <w:pStyle w:val="Heading1"/>
      </w:pPr>
      <w:r>
        <w:t>2.8 Gaps in Existing Syst</w:t>
      </w:r>
      <w:r>
        <w:t>ems</w:t>
      </w:r>
    </w:p>
    <w:p w:rsidR="00505475" w:rsidRDefault="00A411B6">
      <w:pPr>
        <w:spacing w:after="160" w:line="360" w:lineRule="auto"/>
        <w:jc w:val="both"/>
      </w:pPr>
      <w:r>
        <w:t>The literature review reveals the following specific gaps that the Smart Attendance System is designed to address:</w:t>
      </w:r>
    </w:p>
    <w:p w:rsidR="00505475" w:rsidRDefault="00A411B6">
      <w:pPr>
        <w:pStyle w:val="ListParagraph"/>
        <w:numPr>
          <w:ilvl w:val="0"/>
          <w:numId w:val="2"/>
        </w:numPr>
        <w:spacing w:after="100" w:line="360" w:lineRule="auto"/>
        <w:jc w:val="both"/>
      </w:pPr>
      <w:r>
        <w:lastRenderedPageBreak/>
        <w:t>No single system integrates three verification mechanisms — QR, GPS, and face recognition — in a unified mobile pipeline. The combination of all three creates a verification architecture whose security is not reducible to any single mechanism.</w:t>
      </w:r>
    </w:p>
    <w:p w:rsidR="00505475" w:rsidRDefault="00A411B6">
      <w:pPr>
        <w:pStyle w:val="ListParagraph"/>
        <w:numPr>
          <w:ilvl w:val="0"/>
          <w:numId w:val="2"/>
        </w:numPr>
        <w:spacing w:after="100" w:line="360" w:lineRule="auto"/>
        <w:jc w:val="both"/>
      </w:pPr>
      <w:r>
        <w:t>Existing QR-</w:t>
      </w:r>
      <w:r>
        <w:t>only systems verify timing but not identity or location. Existing biometric systems verify identity but not location. Existing GPS systems verify location but not identity. No reviewed system verifies all three simultaneously.</w:t>
      </w:r>
    </w:p>
    <w:p w:rsidR="00505475" w:rsidRDefault="00A411B6">
      <w:pPr>
        <w:pStyle w:val="ListParagraph"/>
        <w:numPr>
          <w:ilvl w:val="0"/>
          <w:numId w:val="2"/>
        </w:numPr>
        <w:spacing w:after="100" w:line="360" w:lineRule="auto"/>
        <w:jc w:val="both"/>
      </w:pPr>
      <w:r>
        <w:t>Time-based attendance scoring</w:t>
      </w:r>
      <w:r>
        <w:t xml:space="preserve"> — measuring the proportion of session time actually attended rather than simply recording presence or absence — is not implemented in any reviewed system. This binary approach fails to capture partial attendance and does not reward punctuality or penalise</w:t>
      </w:r>
      <w:r>
        <w:t xml:space="preserve"> early departure proportionally.</w:t>
      </w:r>
    </w:p>
    <w:p w:rsidR="00505475" w:rsidRDefault="00A411B6">
      <w:pPr>
        <w:pStyle w:val="ListParagraph"/>
        <w:numPr>
          <w:ilvl w:val="0"/>
          <w:numId w:val="2"/>
        </w:numPr>
        <w:spacing w:after="100" w:line="360" w:lineRule="auto"/>
        <w:jc w:val="both"/>
      </w:pPr>
      <w:r>
        <w:t>Real-time anomaly detection and automated early-warning notifications are absent from all reviewed systems. Identifying at-risk students requires manual analysis of attendance data, which typically occurs too late for effec</w:t>
      </w:r>
      <w:r>
        <w:t>tive intervention.</w:t>
      </w:r>
    </w:p>
    <w:p w:rsidR="00505475" w:rsidRDefault="00A411B6">
      <w:pPr>
        <w:pStyle w:val="ListParagraph"/>
        <w:numPr>
          <w:ilvl w:val="0"/>
          <w:numId w:val="2"/>
        </w:numPr>
        <w:spacing w:after="100" w:line="360" w:lineRule="auto"/>
        <w:jc w:val="both"/>
      </w:pPr>
      <w:r>
        <w:t>No reviewed system implements a role-based manual override model with hard-coded abuse prevention controls and an immutable audit trail. The ability to manually mark a student present, combined with audit accountability, is essential for</w:t>
      </w:r>
      <w:r>
        <w:t xml:space="preserve"> operational realism but absent from the literature.</w:t>
      </w:r>
    </w:p>
    <w:p w:rsidR="00505475" w:rsidRDefault="00A411B6">
      <w:pPr>
        <w:pStyle w:val="ListParagraph"/>
        <w:numPr>
          <w:ilvl w:val="0"/>
          <w:numId w:val="2"/>
        </w:numPr>
        <w:spacing w:after="100" w:line="360" w:lineRule="auto"/>
        <w:jc w:val="both"/>
      </w:pPr>
      <w:r>
        <w:t>Offline support with secure biometric-required sync is not addressed in any reviewed mobile attendance system. In connectivity-limited environments, this is a practical necessity.</w:t>
      </w:r>
    </w:p>
    <w:p w:rsidR="00505475" w:rsidRDefault="00A411B6">
      <w:pPr>
        <w:pStyle w:val="Heading1"/>
      </w:pPr>
      <w:r>
        <w:t>2.9 Technologies Used</w:t>
      </w:r>
    </w:p>
    <w:p w:rsidR="00505475" w:rsidRDefault="00A411B6">
      <w:pPr>
        <w:pStyle w:val="Heading2"/>
      </w:pPr>
      <w:r>
        <w:t>2</w:t>
      </w:r>
      <w:r>
        <w:t>.9.1 React Native</w:t>
      </w:r>
    </w:p>
    <w:p w:rsidR="00505475" w:rsidRDefault="00A411B6">
      <w:pPr>
        <w:spacing w:after="160" w:line="360" w:lineRule="auto"/>
        <w:jc w:val="both"/>
      </w:pPr>
      <w:r>
        <w:t>React Native is an open-source mobile application framework originally developed by Meta (Facebook) that enables developers to build native Android and iOS applications from a single JavaScript or TypeScript codebase. Unlike hybrid web-wr</w:t>
      </w:r>
      <w:r>
        <w:t>apper frameworks, React Native compiles to genuine native UI components — buttons, lists, and inputs are rendered by the platform’s native rendering engine rather than inside a web view. This produces performance and user experience characteristics compara</w:t>
      </w:r>
      <w:r>
        <w:t>ble to applications written natively in Swift (iOS) or Kotlin (Android).</w:t>
      </w:r>
    </w:p>
    <w:p w:rsidR="00505475" w:rsidRDefault="00A411B6">
      <w:pPr>
        <w:spacing w:after="160" w:line="360" w:lineRule="auto"/>
        <w:jc w:val="both"/>
      </w:pPr>
      <w:r>
        <w:lastRenderedPageBreak/>
        <w:t>Eisenman (2016) identified React Native’s primary advantages for cross-platform development as code reuse (typically 85–95% shared logic between iOS and Android), access to native dev</w:t>
      </w:r>
      <w:r>
        <w:t>ice capabilities through an extensible module system, and a large community ecosystem of third-party libraries. These advantages make React Native particularly suitable for the SAS mobile application, which requires camera access, GPS location services, bi</w:t>
      </w:r>
      <w:r>
        <w:t>ometric capture, and push notification handling on both platforms.</w:t>
      </w:r>
    </w:p>
    <w:p w:rsidR="00505475" w:rsidRDefault="00A411B6">
      <w:pPr>
        <w:spacing w:after="160" w:line="360" w:lineRule="auto"/>
        <w:jc w:val="both"/>
      </w:pPr>
      <w:r>
        <w:t>React Native 0.74 with Expo SDK 51 is used in this project. Expo provides a managed workflow that simplifies device testing and build management, and supplies pre-built native modules for c</w:t>
      </w:r>
      <w:r>
        <w:t>amera, location, secure storage, and notifications without requiring native iOS or Android build environments during development.</w:t>
      </w:r>
    </w:p>
    <w:p w:rsidR="00505475" w:rsidRDefault="00A411B6">
      <w:pPr>
        <w:pStyle w:val="Heading2"/>
      </w:pPr>
      <w:r>
        <w:t>2.9.2 React.js</w:t>
      </w:r>
    </w:p>
    <w:p w:rsidR="00505475" w:rsidRDefault="00A411B6">
      <w:pPr>
        <w:spacing w:after="160" w:line="360" w:lineRule="auto"/>
        <w:jc w:val="both"/>
      </w:pPr>
      <w:r>
        <w:t>React.js is a declarative, component-based JavaScript library for building user interfaces, developed and maint</w:t>
      </w:r>
      <w:r>
        <w:t>ained by Meta and released as open source in 2013. It introduced the concept of a virtual DOM — an in-memory representation of the UI that React reconciles with the actual browser DOM efficiently — enabling fast, responsive web applications. React’s compon</w:t>
      </w:r>
      <w:r>
        <w:t>ent model encourages modular, reusable UI design that maps naturally to the screen-based structure of the SAS web dashboard.</w:t>
      </w:r>
    </w:p>
    <w:p w:rsidR="00505475" w:rsidRDefault="00A411B6">
      <w:pPr>
        <w:spacing w:after="160" w:line="360" w:lineRule="auto"/>
        <w:jc w:val="both"/>
      </w:pPr>
      <w:r>
        <w:t>The web dashboard in this project is built with React 18, leveraging React’s concurrent rendering features for responsive data load</w:t>
      </w:r>
      <w:r>
        <w:t xml:space="preserve">ing. TanStack Query (React Query) v5 manages all server state, providing automatic background refetching, caching, and optimistic UI updates. The Recharts library renders attendance trend visualisations. Vite 5 replaces Create React App as the build tool, </w:t>
      </w:r>
      <w:r>
        <w:t>offering significantly faster hot module replacement and build times during development.</w:t>
      </w:r>
    </w:p>
    <w:p w:rsidR="00505475" w:rsidRDefault="00A411B6">
      <w:pPr>
        <w:pStyle w:val="Heading2"/>
      </w:pPr>
      <w:r>
        <w:t>2.9.3 Python FastAPI</w:t>
      </w:r>
    </w:p>
    <w:p w:rsidR="00505475" w:rsidRDefault="00A411B6">
      <w:pPr>
        <w:spacing w:after="160" w:line="360" w:lineRule="auto"/>
        <w:jc w:val="both"/>
      </w:pPr>
      <w:r>
        <w:t>FastAPI is a modern, high-performance Python web framework for building REST APIs, first released in 2018. It is built on the ASGI specification (</w:t>
      </w:r>
      <w:r>
        <w:t>Asynchronous Server Gateway Interface) and Starlette, and uses Python type hints with Pydantic for automatic request validation and serialisation. FastAPI generates OpenAPI 3.0 documentation automatically from type annotations, keeping the API specificatio</w:t>
      </w:r>
      <w:r>
        <w:t>n and implementation in permanent synchronisation.</w:t>
      </w:r>
    </w:p>
    <w:p w:rsidR="00505475" w:rsidRDefault="00A411B6">
      <w:pPr>
        <w:spacing w:after="160" w:line="360" w:lineRule="auto"/>
        <w:jc w:val="both"/>
      </w:pPr>
      <w:r>
        <w:lastRenderedPageBreak/>
        <w:t>Ramírez (2021), the creator of FastAPI, published benchmarks demonstrating that FastAPI with Uvicorn ASGI server achieves request throughput comparable to Node.js Express and Go Gin for I/O-bound workload</w:t>
      </w:r>
      <w:r>
        <w:t>s — outperforming Django REST Framework by a factor of 2 to 3 for high-concurrency API scenarios. For the SAS check-in pipeline, which must handle bursts of 200+ concurrent requests at the start of a session, this high-concurrency performance is directly r</w:t>
      </w:r>
      <w:r>
        <w:t>elevant.</w:t>
      </w:r>
    </w:p>
    <w:p w:rsidR="00505475" w:rsidRDefault="00A411B6">
      <w:pPr>
        <w:spacing w:after="160" w:line="360" w:lineRule="auto"/>
        <w:jc w:val="both"/>
      </w:pPr>
      <w:r>
        <w:t>FastAPI’s native async support allows the check-in endpoint to handle multiple concurrent face verification calls to Azure Face API without blocking the server thread pool, which would be the case with a synchronous Django or Flask implementation.</w:t>
      </w:r>
    </w:p>
    <w:p w:rsidR="00505475" w:rsidRDefault="00A411B6">
      <w:pPr>
        <w:pStyle w:val="Heading2"/>
      </w:pPr>
      <w:r>
        <w:t>2.9.4 PostgreSQL</w:t>
      </w:r>
    </w:p>
    <w:p w:rsidR="00505475" w:rsidRDefault="00A411B6">
      <w:pPr>
        <w:spacing w:after="160" w:line="360" w:lineRule="auto"/>
        <w:jc w:val="both"/>
      </w:pPr>
      <w:r>
        <w:t>PostgreSQL is an advanced open-source relational database management system with over 35 years of active development. It supports an extensive set of data types — including UUID, JSONB, ARRAY, and native ENUM — and provides rich constrain</w:t>
      </w:r>
      <w:r>
        <w:t>t mechanisms including CHECK constraints, UNIQUE constraints, and trigger-based enforcement that are used extensively in the SAS data model.</w:t>
      </w:r>
    </w:p>
    <w:p w:rsidR="00505475" w:rsidRDefault="00A411B6">
      <w:pPr>
        <w:spacing w:after="160" w:line="360" w:lineRule="auto"/>
        <w:jc w:val="both"/>
      </w:pPr>
      <w:r>
        <w:t>The choice of PostgreSQL over alternatives such as MySQL or SQLite is driven by three specific requirements of this</w:t>
      </w:r>
      <w:r>
        <w:t xml:space="preserve"> project: (1) the native ENUM types required for role, status, category, and method columns; (2) the JSONB type required for the audit_logs.details_json column, which stores structured action snapshots without a fixed schema; and (3) the trigger mechanism </w:t>
      </w:r>
      <w:r>
        <w:t>used to implement the immutable audit log, which raises an exception at the database layer on any attempt to UPDATE or DELETE an audit log record, independent of application code.</w:t>
      </w:r>
    </w:p>
    <w:p w:rsidR="00505475" w:rsidRDefault="00A411B6">
      <w:pPr>
        <w:pStyle w:val="Heading2"/>
      </w:pPr>
      <w:r>
        <w:t>2.9.5 Redis</w:t>
      </w:r>
    </w:p>
    <w:p w:rsidR="00505475" w:rsidRDefault="00A411B6">
      <w:pPr>
        <w:spacing w:after="160" w:line="360" w:lineRule="auto"/>
        <w:jc w:val="both"/>
      </w:pPr>
      <w:r>
        <w:t>Redis is an open-source, in-memory data structure store that sup</w:t>
      </w:r>
      <w:r>
        <w:t>ports strings, hashes, lists, sets, and sorted sets, with optional persistence to disk. Its sub-millisecond read and write latency makes it ideal for use cases requiring frequent, fast state lookups — precisely the characteristics of the QR token managemen</w:t>
      </w:r>
      <w:r>
        <w:t>t and rate limiting functions in SAS.</w:t>
      </w:r>
    </w:p>
    <w:p w:rsidR="00505475" w:rsidRDefault="00A411B6">
      <w:pPr>
        <w:spacing w:after="160" w:line="360" w:lineRule="auto"/>
        <w:jc w:val="both"/>
      </w:pPr>
      <w:r>
        <w:t>In the Smart Attendance System, Redis serves three roles: storing the current active QR token per session with a 30-second time-to-live (TTL) that enforces automatic expiry; maintaining rate limiting counters for the c</w:t>
      </w:r>
      <w:r>
        <w:t xml:space="preserve">heck-in API endpoint (5 attempts per student </w:t>
      </w:r>
      <w:r>
        <w:lastRenderedPageBreak/>
        <w:t>per minute, using Redis sliding window counters); and holding the JWT refresh token blocklist for invalidated tokens that have not yet reached their natural expiry.</w:t>
      </w:r>
    </w:p>
    <w:p w:rsidR="00505475" w:rsidRDefault="00A411B6">
      <w:pPr>
        <w:pStyle w:val="Heading2"/>
      </w:pPr>
      <w:r>
        <w:t>2.9.6 Microsoft Azure Face API</w:t>
      </w:r>
    </w:p>
    <w:p w:rsidR="00505475" w:rsidRDefault="00A411B6">
      <w:pPr>
        <w:spacing w:after="160" w:line="360" w:lineRule="auto"/>
        <w:jc w:val="both"/>
      </w:pPr>
      <w:r>
        <w:t>Microsoft Azure Face API is a cloud cognitive service within Azure Cognitive Services that provides face detection, face recognition, and face verification capabilities through a REST API. The service supports PersonGroup management for 1-to-N face identif</w:t>
      </w:r>
      <w:r>
        <w:t>ication, allowing a captured face to be matched against a named group of registered persons and the best-matching identity returned.</w:t>
      </w:r>
    </w:p>
    <w:p w:rsidR="00505475" w:rsidRDefault="00A411B6">
      <w:pPr>
        <w:spacing w:after="160" w:line="360" w:lineRule="auto"/>
        <w:jc w:val="both"/>
      </w:pPr>
      <w:r>
        <w:t>Azure Face API was selected for this project over alternatives including AWS Rekognition, Google Cloud Vision, and open-source libraries such as DeepFace and CompreFace because: (1) the 1:N identification capability allows student identity to be determined</w:t>
      </w:r>
      <w:r>
        <w:t xml:space="preserve"> from a single face capture without requiring the student to enter their name or ID; (2) the free tier provides 30,000 transactions per month, sufficient for MVP-scale deployment; and (3) Microsoft Azure’s enterprise SLA and data processing agreements prov</w:t>
      </w:r>
      <w:r>
        <w:t>ide a suitable compliance baseline for biometric data.</w:t>
      </w:r>
    </w:p>
    <w:p w:rsidR="00505475" w:rsidRDefault="00A411B6">
      <w:pPr>
        <w:spacing w:after="160" w:line="360" w:lineRule="auto"/>
        <w:jc w:val="both"/>
      </w:pPr>
      <w:r>
        <w:t>A critical design decision is that the SAS application stores only the Azure-issued PersonId reference for each student — actual face feature vectors and biometric templates are never transmitted to or</w:t>
      </w:r>
      <w:r>
        <w:t xml:space="preserve"> stored in the SAS database. This data minimisation approach reduces the institutional data protection obligations associated with biometric data storage.</w:t>
      </w:r>
    </w:p>
    <w:p w:rsidR="00505475" w:rsidRDefault="00A411B6">
      <w:pPr>
        <w:pStyle w:val="Heading2"/>
      </w:pPr>
      <w:r>
        <w:t>2.9.7 Firebase Cloud Messaging (FCM)</w:t>
      </w:r>
    </w:p>
    <w:p w:rsidR="00505475" w:rsidRDefault="00A411B6">
      <w:pPr>
        <w:spacing w:after="160" w:line="360" w:lineRule="auto"/>
        <w:jc w:val="both"/>
      </w:pPr>
      <w:r>
        <w:t>Firebase Cloud Messaging is Google’s cross-platform cloud messag</w:t>
      </w:r>
      <w:r>
        <w:t>ing service for delivering push notifications to Android and iOS devices. FCM provides reliable, low-latency message delivery at no cost, with native support for both foreground and background notification delivery on both major mobile platforms.</w:t>
      </w:r>
    </w:p>
    <w:p w:rsidR="00505475" w:rsidRDefault="00A411B6">
      <w:pPr>
        <w:spacing w:after="160" w:line="360" w:lineRule="auto"/>
        <w:jc w:val="both"/>
      </w:pPr>
      <w:r>
        <w:t xml:space="preserve">SAS uses </w:t>
      </w:r>
      <w:r>
        <w:t>FCM’s HTTP v1 API — the current recommended API — to dispatch notifications for all eight defined trigger events in the system. The HTTP v1 API uses short-lived OAuth 2.0 access tokens obtained from a Google service account credential, providing more granu</w:t>
      </w:r>
      <w:r>
        <w:t>lar access control than the legacy server key approach. Notifications are persisted to the SAS database before FCM dispatch, ensuring they appear in the in-</w:t>
      </w:r>
      <w:r>
        <w:lastRenderedPageBreak/>
        <w:t xml:space="preserve">app notification centre even if FCM delivery is delayed or the user’s device is offline at the time </w:t>
      </w:r>
      <w:r>
        <w:t>of dispatch.</w:t>
      </w:r>
    </w:p>
    <w:p w:rsidR="00505475" w:rsidRDefault="00A411B6">
      <w:pPr>
        <w:pStyle w:val="Heading2"/>
      </w:pPr>
      <w:r>
        <w:t>2.9.8 Expo Location and Google Maps API</w:t>
      </w:r>
    </w:p>
    <w:p w:rsidR="00505475" w:rsidRDefault="00A411B6">
      <w:pPr>
        <w:spacing w:after="160" w:line="360" w:lineRule="auto"/>
        <w:jc w:val="both"/>
      </w:pPr>
      <w:r>
        <w:t>GPS coordinate capture on the mobile device is handled by Expo Location, a managed Expo module that wraps the native iOS CoreLocation and Android Location Services APIs. Expo Location provides a clean, P</w:t>
      </w:r>
      <w:r>
        <w:t>romise-based TypeScript interface for requesting location permissions and obtaining GPS fixes with configurable accuracy levels.</w:t>
      </w:r>
    </w:p>
    <w:p w:rsidR="00505475" w:rsidRDefault="00A411B6">
      <w:pPr>
        <w:spacing w:after="160" w:line="360" w:lineRule="auto"/>
        <w:jc w:val="both"/>
      </w:pPr>
      <w:r>
        <w:t>The Haversine formula is used on the backend to calculate the great-circle distance between the student’s submitted GPS coordin</w:t>
      </w:r>
      <w:r>
        <w:t>ates and the session venue coordinates. The Haversine formula accounts for the curvature of the Earth and provides accurate distance calculations for the short ranges (10 to 500 metres) relevant to geofence checks. The formula is implemented in pure Python</w:t>
      </w:r>
      <w:r>
        <w:t xml:space="preserve"> without any external mapping API dependency, keeping the location gate entirely server-controlled and preventing clients from manipulating the distance calculation.</w:t>
      </w:r>
    </w:p>
    <w:p w:rsidR="00505475" w:rsidRDefault="00A411B6">
      <w:pPr>
        <w:pStyle w:val="Heading1"/>
      </w:pPr>
      <w:r>
        <w:t>2.10 Summary</w:t>
      </w:r>
    </w:p>
    <w:p w:rsidR="00505475" w:rsidRDefault="00A411B6">
      <w:pPr>
        <w:spacing w:after="160" w:line="360" w:lineRule="auto"/>
        <w:jc w:val="both"/>
      </w:pPr>
      <w:r>
        <w:t>The literature reviewed in this chapter establishes a clear progression in at</w:t>
      </w:r>
      <w:r>
        <w:t>tendance management technology, from paper registers through basic digital sign-ins to QR codes and biometric systems, each improving upon its predecessor but introducing new or unclosed vulnerabilities. The review demonstrates that proxy attendance remain</w:t>
      </w:r>
      <w:r>
        <w:t>s a solved problem only in theory — existing systems close one or two fraud vectors while leaving others open, or do so at the cost of hardware requirements, operational friction, or privacy concerns that limit practical adoption.</w:t>
      </w:r>
    </w:p>
    <w:p w:rsidR="00505475" w:rsidRDefault="00A411B6">
      <w:pPr>
        <w:spacing w:after="160" w:line="360" w:lineRule="auto"/>
        <w:jc w:val="both"/>
      </w:pPr>
      <w:r>
        <w:t>The Smart Attendance Syst</w:t>
      </w:r>
      <w:r>
        <w:t>em is positioned at the intersection of four technologies — dynamic QR tokens, GPS geofencing, and cloud face recognition — that individually address distinct fraud vectors and collectively create a verification architecture with no single point of failure</w:t>
      </w:r>
      <w:r>
        <w:t>. The technology selections — React Native, FastAPI, PostgreSQL, Redis, Azure Face API, and Firebase FCM — are each justified by specific functional requirements and practical deployment constraints identified in the analysis.</w:t>
      </w:r>
    </w:p>
    <w:p w:rsidR="00505475" w:rsidRDefault="00A411B6">
      <w:pPr>
        <w:spacing w:after="160" w:line="360" w:lineRule="auto"/>
        <w:jc w:val="both"/>
      </w:pPr>
      <w:r>
        <w:t>The identified gaps in existi</w:t>
      </w:r>
      <w:r>
        <w:t xml:space="preserve">ng literature confirm that this project addresses a genuine and unresolved problem in educational technology: no published work integrates all four verification mechanisms into a unified, hardware-free, mobile-first attendance system </w:t>
      </w:r>
      <w:r>
        <w:lastRenderedPageBreak/>
        <w:t>with time-based scorin</w:t>
      </w:r>
      <w:r>
        <w:t>g, anomaly detection, and an immutable audit trail. The subsequent chapters describe the system design, implementation, and evaluation through which these gaps are addressed.</w:t>
      </w:r>
    </w:p>
    <w:p w:rsidR="00505475" w:rsidRDefault="00A411B6">
      <w:pPr>
        <w:spacing w:before="480"/>
        <w:jc w:val="center"/>
      </w:pPr>
      <w:r>
        <w:rPr>
          <w:i/>
          <w:iCs/>
        </w:rPr>
        <w:t>— End of Chapter Two —</w:t>
      </w:r>
    </w:p>
    <w:sectPr w:rsidR="00505475">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1B6" w:rsidRDefault="00A411B6">
      <w:r>
        <w:separator/>
      </w:r>
    </w:p>
  </w:endnote>
  <w:endnote w:type="continuationSeparator" w:id="0">
    <w:p w:rsidR="00A411B6" w:rsidRDefault="00A4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475" w:rsidRDefault="00A411B6">
    <w:pPr>
      <w:pBdr>
        <w:top w:val="single" w:sz="4" w:space="1" w:color="000000"/>
      </w:pBdr>
      <w:spacing w:before="80"/>
      <w:jc w:val="center"/>
    </w:pPr>
    <w:r>
      <w:rPr>
        <w:sz w:val="18"/>
        <w:szCs w:val="18"/>
      </w:rPr>
      <w:fldChar w:fldCharType="begin"/>
    </w:r>
    <w:r>
      <w:rPr>
        <w:sz w:val="18"/>
        <w:szCs w:val="18"/>
      </w:rPr>
      <w:instrText>PAGE</w:instrText>
    </w:r>
    <w:r w:rsidR="00A4414B">
      <w:rPr>
        <w:sz w:val="18"/>
        <w:szCs w:val="18"/>
      </w:rPr>
      <w:fldChar w:fldCharType="separate"/>
    </w:r>
    <w:r w:rsidR="00A4414B">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1B6" w:rsidRDefault="00A411B6">
      <w:r>
        <w:separator/>
      </w:r>
    </w:p>
  </w:footnote>
  <w:footnote w:type="continuationSeparator" w:id="0">
    <w:p w:rsidR="00A411B6" w:rsidRDefault="00A411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475" w:rsidRDefault="00A411B6">
    <w:pPr>
      <w:pBdr>
        <w:bottom w:val="single" w:sz="4" w:space="1" w:color="000000"/>
      </w:pBdr>
      <w:spacing w:after="80"/>
    </w:pPr>
    <w:r>
      <w:rPr>
        <w:color w:val="444444"/>
        <w:sz w:val="18"/>
        <w:szCs w:val="18"/>
      </w:rPr>
      <w:t>Smart Attendance System — Chapter Two: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076D64"/>
    <w:multiLevelType w:val="hybridMultilevel"/>
    <w:tmpl w:val="EE76A684"/>
    <w:lvl w:ilvl="0" w:tplc="BA34F3B0">
      <w:start w:val="1"/>
      <w:numFmt w:val="bullet"/>
      <w:lvlText w:val="●"/>
      <w:lvlJc w:val="left"/>
      <w:pPr>
        <w:ind w:left="720" w:hanging="360"/>
      </w:pPr>
    </w:lvl>
    <w:lvl w:ilvl="1" w:tplc="5A0E3D24">
      <w:start w:val="1"/>
      <w:numFmt w:val="bullet"/>
      <w:lvlText w:val="○"/>
      <w:lvlJc w:val="left"/>
      <w:pPr>
        <w:ind w:left="1440" w:hanging="360"/>
      </w:pPr>
    </w:lvl>
    <w:lvl w:ilvl="2" w:tplc="F5125ACA">
      <w:start w:val="1"/>
      <w:numFmt w:val="bullet"/>
      <w:lvlText w:val="■"/>
      <w:lvlJc w:val="left"/>
      <w:pPr>
        <w:ind w:left="2160" w:hanging="360"/>
      </w:pPr>
    </w:lvl>
    <w:lvl w:ilvl="3" w:tplc="6068EF30">
      <w:start w:val="1"/>
      <w:numFmt w:val="bullet"/>
      <w:lvlText w:val="●"/>
      <w:lvlJc w:val="left"/>
      <w:pPr>
        <w:ind w:left="2880" w:hanging="360"/>
      </w:pPr>
    </w:lvl>
    <w:lvl w:ilvl="4" w:tplc="B24E0AB8">
      <w:start w:val="1"/>
      <w:numFmt w:val="bullet"/>
      <w:lvlText w:val="○"/>
      <w:lvlJc w:val="left"/>
      <w:pPr>
        <w:ind w:left="3600" w:hanging="360"/>
      </w:pPr>
    </w:lvl>
    <w:lvl w:ilvl="5" w:tplc="994A31E4">
      <w:start w:val="1"/>
      <w:numFmt w:val="bullet"/>
      <w:lvlText w:val="■"/>
      <w:lvlJc w:val="left"/>
      <w:pPr>
        <w:ind w:left="4320" w:hanging="360"/>
      </w:pPr>
    </w:lvl>
    <w:lvl w:ilvl="6" w:tplc="5AE44298">
      <w:start w:val="1"/>
      <w:numFmt w:val="bullet"/>
      <w:lvlText w:val="●"/>
      <w:lvlJc w:val="left"/>
      <w:pPr>
        <w:ind w:left="5040" w:hanging="360"/>
      </w:pPr>
    </w:lvl>
    <w:lvl w:ilvl="7" w:tplc="227A060A">
      <w:start w:val="1"/>
      <w:numFmt w:val="bullet"/>
      <w:lvlText w:val="●"/>
      <w:lvlJc w:val="left"/>
      <w:pPr>
        <w:ind w:left="5760" w:hanging="360"/>
      </w:pPr>
    </w:lvl>
    <w:lvl w:ilvl="8" w:tplc="E89AFEB8">
      <w:start w:val="1"/>
      <w:numFmt w:val="bullet"/>
      <w:lvlText w:val="●"/>
      <w:lvlJc w:val="left"/>
      <w:pPr>
        <w:ind w:left="6480" w:hanging="360"/>
      </w:pPr>
    </w:lvl>
  </w:abstractNum>
  <w:abstractNum w:abstractNumId="1">
    <w:nsid w:val="40606D26"/>
    <w:multiLevelType w:val="hybridMultilevel"/>
    <w:tmpl w:val="1FD0B134"/>
    <w:lvl w:ilvl="0" w:tplc="CA0485F8">
      <w:start w:val="1"/>
      <w:numFmt w:val="decimal"/>
      <w:lvlText w:val="%1."/>
      <w:lvlJc w:val="left"/>
      <w:pPr>
        <w:spacing w:after="80"/>
        <w:ind w:left="720" w:hanging="360"/>
      </w:pPr>
    </w:lvl>
    <w:lvl w:ilvl="1" w:tplc="E412235C">
      <w:numFmt w:val="decimal"/>
      <w:lvlText w:val=""/>
      <w:lvlJc w:val="left"/>
    </w:lvl>
    <w:lvl w:ilvl="2" w:tplc="DC8A3972">
      <w:numFmt w:val="decimal"/>
      <w:lvlText w:val=""/>
      <w:lvlJc w:val="left"/>
    </w:lvl>
    <w:lvl w:ilvl="3" w:tplc="5148B590">
      <w:numFmt w:val="decimal"/>
      <w:lvlText w:val=""/>
      <w:lvlJc w:val="left"/>
    </w:lvl>
    <w:lvl w:ilvl="4" w:tplc="09BE0BDC">
      <w:numFmt w:val="decimal"/>
      <w:lvlText w:val=""/>
      <w:lvlJc w:val="left"/>
    </w:lvl>
    <w:lvl w:ilvl="5" w:tplc="5234F74E">
      <w:numFmt w:val="decimal"/>
      <w:lvlText w:val=""/>
      <w:lvlJc w:val="left"/>
    </w:lvl>
    <w:lvl w:ilvl="6" w:tplc="F626919A">
      <w:numFmt w:val="decimal"/>
      <w:lvlText w:val=""/>
      <w:lvlJc w:val="left"/>
    </w:lvl>
    <w:lvl w:ilvl="7" w:tplc="52923842">
      <w:numFmt w:val="decimal"/>
      <w:lvlText w:val=""/>
      <w:lvlJc w:val="left"/>
    </w:lvl>
    <w:lvl w:ilvl="8" w:tplc="B4A833CA">
      <w:numFmt w:val="decimal"/>
      <w:lvlText w:val=""/>
      <w:lvlJc w:val="left"/>
    </w:lvl>
  </w:abstractNum>
  <w:abstractNum w:abstractNumId="2">
    <w:nsid w:val="40EF5CB0"/>
    <w:multiLevelType w:val="hybridMultilevel"/>
    <w:tmpl w:val="1CAE8CB2"/>
    <w:lvl w:ilvl="0" w:tplc="3486468C">
      <w:start w:val="1"/>
      <w:numFmt w:val="bullet"/>
      <w:lvlText w:val="•"/>
      <w:lvlJc w:val="left"/>
      <w:pPr>
        <w:spacing w:after="80"/>
        <w:ind w:left="720" w:hanging="360"/>
      </w:pPr>
    </w:lvl>
    <w:lvl w:ilvl="1" w:tplc="EDA6981E">
      <w:start w:val="1"/>
      <w:numFmt w:val="bullet"/>
      <w:lvlText w:val="–"/>
      <w:lvlJc w:val="left"/>
      <w:pPr>
        <w:spacing w:after="80"/>
        <w:ind w:left="1080" w:hanging="360"/>
      </w:pPr>
    </w:lvl>
    <w:lvl w:ilvl="2" w:tplc="1F707882">
      <w:numFmt w:val="decimal"/>
      <w:lvlText w:val=""/>
      <w:lvlJc w:val="left"/>
    </w:lvl>
    <w:lvl w:ilvl="3" w:tplc="77D461E4">
      <w:numFmt w:val="decimal"/>
      <w:lvlText w:val=""/>
      <w:lvlJc w:val="left"/>
    </w:lvl>
    <w:lvl w:ilvl="4" w:tplc="C4966098">
      <w:numFmt w:val="decimal"/>
      <w:lvlText w:val=""/>
      <w:lvlJc w:val="left"/>
    </w:lvl>
    <w:lvl w:ilvl="5" w:tplc="44C6C8E2">
      <w:numFmt w:val="decimal"/>
      <w:lvlText w:val=""/>
      <w:lvlJc w:val="left"/>
    </w:lvl>
    <w:lvl w:ilvl="6" w:tplc="22EAE7F8">
      <w:numFmt w:val="decimal"/>
      <w:lvlText w:val=""/>
      <w:lvlJc w:val="left"/>
    </w:lvl>
    <w:lvl w:ilvl="7" w:tplc="C6949992">
      <w:numFmt w:val="decimal"/>
      <w:lvlText w:val=""/>
      <w:lvlJc w:val="left"/>
    </w:lvl>
    <w:lvl w:ilvl="8" w:tplc="142C3F2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05475"/>
    <w:rsid w:val="00505475"/>
    <w:rsid w:val="00A411B6"/>
    <w:rsid w:val="00A4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4077</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2026-06-02T19:19:00Z</dcterms:created>
  <dcterms:modified xsi:type="dcterms:W3CDTF">2026-06-02T19:19:00Z</dcterms:modified>
</cp:coreProperties>
</file>