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课程作业须提交至邮箱nwpuos@163.com</w:t>
      </w:r>
    </w:p>
    <w:p>
      <w:pPr>
        <w:rPr>
          <w:rFonts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7月1日截止</w:t>
      </w: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一、某火车站售票大厅，最多可容纳100名购票者进入，当售票厅中少于100名购票者时，则大厅外的购票者可以立即进入，否则需要在外面等待。若把一个购票者看做一个过程，请回答以下问题：</w:t>
      </w: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（1）P、V操作管理这些并发进程时，应怎样定义信号量？写出信号量的初值以及信号量各种取值的含义。</w:t>
      </w: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定义信号量S，初值为100，表示系统拥有100个资源，即大厅初始可以容纳100个人。</w:t>
      </w: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当S&gt;0时，表示大厅内还有空余位置。</w:t>
      </w: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当S&lt;=0时，表示大厅内没有空余位置，如果仍有购票者需要进入大厅，则需要等待。</w:t>
      </w: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（2）根据所定义的信号量，把应执行的P、V操作填入下列横线上，以保证进程能够正确地并发执行。</w:t>
      </w:r>
    </w:p>
    <w:p>
      <w:pPr>
        <w:pStyle w:val="14"/>
        <w:shd w:val="clear" w:color="auto" w:fill="auto"/>
        <w:spacing w:before="0" w:after="0" w:line="360" w:lineRule="auto"/>
        <w:ind w:left="880" w:firstLine="0"/>
        <w:rPr>
          <w:rFonts w:asciiTheme="minorEastAsia" w:hAnsiTheme="minorEastAsia" w:eastAsiaTheme="minorEastAsia"/>
          <w:sz w:val="24"/>
          <w:szCs w:val="24"/>
        </w:rPr>
      </w:pPr>
      <w:r>
        <w:rPr>
          <w:rStyle w:val="13"/>
          <w:rFonts w:asciiTheme="minorEastAsia" w:hAnsiTheme="minorEastAsia" w:eastAsiaTheme="minorEastAsia"/>
          <w:color w:val="000000"/>
          <w:sz w:val="24"/>
          <w:szCs w:val="24"/>
        </w:rPr>
        <w:t xml:space="preserve">Cobegin process Pi(I = </w:t>
      </w:r>
      <w:r>
        <w:rPr>
          <w:rStyle w:val="13"/>
          <w:rFonts w:asciiTheme="minorEastAsia" w:hAnsiTheme="minorEastAsia" w:eastAsiaTheme="minorEastAsia"/>
          <w:color w:val="000000"/>
          <w:sz w:val="24"/>
          <w:szCs w:val="24"/>
          <w:lang w:val="zh-TW" w:eastAsia="zh-TW"/>
        </w:rPr>
        <w:t>1</w:t>
      </w:r>
      <w:r>
        <w:rPr>
          <w:rStyle w:val="15"/>
          <w:rFonts w:hint="eastAsia" w:asciiTheme="minorEastAsia" w:hAnsiTheme="minorEastAsia" w:eastAsiaTheme="minorEastAsia"/>
          <w:color w:val="000000"/>
          <w:sz w:val="24"/>
          <w:szCs w:val="24"/>
          <w:lang w:val="zh-TW" w:eastAsia="zh-TW"/>
        </w:rPr>
        <w:t>，</w:t>
      </w:r>
      <w:r>
        <w:rPr>
          <w:rStyle w:val="13"/>
          <w:rFonts w:asciiTheme="minorEastAsia" w:hAnsiTheme="minorEastAsia" w:eastAsiaTheme="minorEastAsia"/>
          <w:color w:val="000000"/>
          <w:sz w:val="24"/>
          <w:szCs w:val="24"/>
          <w:lang w:val="zh-TW" w:eastAsia="zh-TW"/>
        </w:rPr>
        <w:t>2</w:t>
      </w:r>
      <w:r>
        <w:rPr>
          <w:rStyle w:val="15"/>
          <w:rFonts w:hint="eastAsia" w:asciiTheme="minorEastAsia" w:hAnsiTheme="minorEastAsia" w:eastAsiaTheme="minorEastAsia"/>
          <w:color w:val="000000"/>
          <w:sz w:val="24"/>
          <w:szCs w:val="24"/>
          <w:lang w:val="zh-TW" w:eastAsia="zh-TW"/>
        </w:rPr>
        <w:t>，</w:t>
      </w:r>
      <w:r>
        <w:rPr>
          <w:rStyle w:val="13"/>
          <w:rFonts w:asciiTheme="minorEastAsia" w:hAnsiTheme="minorEastAsia" w:eastAsiaTheme="minorEastAsia"/>
          <w:color w:val="000000"/>
          <w:sz w:val="24"/>
          <w:szCs w:val="24"/>
          <w:lang w:val="zh-TW" w:eastAsia="zh-TW"/>
        </w:rPr>
        <w:t>3</w:t>
      </w:r>
      <w:r>
        <w:rPr>
          <w:rStyle w:val="15"/>
          <w:rFonts w:hint="eastAsia" w:asciiTheme="minorEastAsia" w:hAnsiTheme="minorEastAsia" w:eastAsiaTheme="minorEastAsia"/>
          <w:color w:val="000000"/>
          <w:sz w:val="24"/>
          <w:szCs w:val="24"/>
          <w:lang w:val="zh-TW" w:eastAsia="zh-TW"/>
        </w:rPr>
        <w:t>，</w:t>
      </w:r>
      <w:r>
        <w:rPr>
          <w:rStyle w:val="13"/>
          <w:rFonts w:hint="eastAsia" w:asciiTheme="minorEastAsia" w:hAnsiTheme="minorEastAsia" w:eastAsiaTheme="minorEastAsia"/>
          <w:color w:val="000000"/>
          <w:sz w:val="24"/>
          <w:szCs w:val="24"/>
          <w:lang w:val="zh-TW" w:eastAsia="zh-TW"/>
        </w:rPr>
        <w:t>…</w:t>
      </w:r>
      <w:r>
        <w:rPr>
          <w:rStyle w:val="15"/>
          <w:rFonts w:hint="eastAsia" w:asciiTheme="minorEastAsia" w:hAnsiTheme="minorEastAsia" w:eastAsiaTheme="minorEastAsia"/>
          <w:color w:val="000000"/>
          <w:sz w:val="24"/>
          <w:szCs w:val="24"/>
          <w:lang w:val="zh-TW" w:eastAsia="zh-TW"/>
        </w:rPr>
        <w:t>，</w:t>
      </w:r>
      <w:r>
        <w:rPr>
          <w:rStyle w:val="13"/>
          <w:rFonts w:asciiTheme="minorEastAsia" w:hAnsiTheme="minorEastAsia" w:eastAsiaTheme="minorEastAsia"/>
          <w:color w:val="000000"/>
          <w:sz w:val="24"/>
          <w:szCs w:val="24"/>
        </w:rPr>
        <w:t>n)</w:t>
      </w:r>
    </w:p>
    <w:p>
      <w:pPr>
        <w:pStyle w:val="14"/>
        <w:shd w:val="clear" w:color="auto" w:fill="auto"/>
        <w:tabs>
          <w:tab w:val="left" w:leader="underscore" w:pos="2714"/>
        </w:tabs>
        <w:spacing w:before="0" w:after="0" w:line="360" w:lineRule="auto"/>
        <w:ind w:left="880" w:firstLine="0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Style w:val="13"/>
          <w:rFonts w:asciiTheme="minorEastAsia" w:hAnsiTheme="minorEastAsia" w:eastAsiaTheme="minorEastAsia"/>
          <w:color w:val="000000"/>
          <w:sz w:val="24"/>
          <w:szCs w:val="24"/>
        </w:rPr>
        <w:t>Begin</w:t>
      </w:r>
      <w:r>
        <w:rPr>
          <w:rStyle w:val="13"/>
          <w:rFonts w:hint="eastAsia" w:asciiTheme="minorEastAsia" w:hAnsiTheme="minorEastAsia" w:eastAsiaTheme="minorEastAsia"/>
          <w:color w:val="000000"/>
          <w:sz w:val="24"/>
          <w:szCs w:val="24"/>
          <w:lang w:eastAsia="zh-CN"/>
        </w:rPr>
        <w:t xml:space="preserve"> </w:t>
      </w:r>
      <w:r>
        <w:rPr>
          <w:rStyle w:val="13"/>
          <w:rFonts w:hint="eastAsia" w:asciiTheme="minorEastAsia" w:hAnsiTheme="minorEastAsia" w:eastAsiaTheme="minorEastAsia"/>
          <w:color w:val="000000"/>
          <w:sz w:val="24"/>
          <w:szCs w:val="24"/>
          <w:u w:val="single"/>
          <w:lang w:eastAsia="zh-CN"/>
        </w:rPr>
        <w:t xml:space="preserve">    P(S)                     </w:t>
      </w:r>
    </w:p>
    <w:p>
      <w:pPr>
        <w:pStyle w:val="3"/>
        <w:shd w:val="clear" w:color="auto" w:fill="auto"/>
        <w:spacing w:line="360" w:lineRule="auto"/>
        <w:ind w:left="1460" w:firstLine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  <w:lang w:val="zh-TW" w:eastAsia="zh-TW"/>
        </w:rPr>
        <w:t>进人售票大厅；</w:t>
      </w:r>
    </w:p>
    <w:p>
      <w:pPr>
        <w:pStyle w:val="3"/>
        <w:shd w:val="clear" w:color="auto" w:fill="auto"/>
        <w:spacing w:after="240" w:line="360" w:lineRule="auto"/>
        <w:ind w:left="1460" w:firstLine="0"/>
        <w:rPr>
          <w:rFonts w:asciiTheme="minorEastAsia" w:hAnsiTheme="minorEastAsia" w:eastAsiaTheme="minorEastAsia"/>
          <w:color w:val="000000"/>
          <w:sz w:val="24"/>
          <w:szCs w:val="24"/>
          <w:lang w:val="zh-TW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  <w:lang w:val="zh-TW" w:eastAsia="zh-TW"/>
        </w:rPr>
        <w:t>退出；</w:t>
      </w:r>
    </w:p>
    <w:p>
      <w:pPr>
        <w:pStyle w:val="3"/>
        <w:shd w:val="clear" w:color="auto" w:fill="auto"/>
        <w:spacing w:after="240" w:line="360" w:lineRule="auto"/>
        <w:ind w:left="1460" w:firstLine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  <w:u w:val="single"/>
          <w:lang w:val="zh-TW"/>
        </w:rPr>
        <w:t xml:space="preserve">  </w:t>
      </w:r>
      <w:r>
        <w:rPr>
          <w:rStyle w:val="13"/>
          <w:rFonts w:hint="eastAsia" w:asciiTheme="minorEastAsia" w:hAnsiTheme="minorEastAsia" w:eastAsiaTheme="minorEastAsia"/>
          <w:color w:val="000000"/>
          <w:sz w:val="24"/>
          <w:szCs w:val="24"/>
          <w:u w:val="single"/>
          <w:lang w:eastAsia="zh-CN"/>
        </w:rPr>
        <w:t>V(S)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u w:val="single"/>
          <w:lang w:val="zh-TW"/>
        </w:rPr>
        <w:t xml:space="preserve">          </w:t>
      </w:r>
    </w:p>
    <w:p>
      <w:r>
        <w:rPr>
          <w:rStyle w:val="13"/>
          <w:rFonts w:hint="eastAsia" w:asciiTheme="minorEastAsia" w:hAnsiTheme="minorEastAsia" w:eastAsiaTheme="minorEastAsia"/>
          <w:color w:val="000000"/>
          <w:sz w:val="24"/>
          <w:szCs w:val="24"/>
          <w:lang w:eastAsia="zh-CN"/>
        </w:rPr>
        <w:t xml:space="preserve">       </w:t>
      </w:r>
      <w:r>
        <w:rPr>
          <w:rStyle w:val="13"/>
          <w:rFonts w:asciiTheme="minorEastAsia" w:hAnsiTheme="minorEastAsia" w:eastAsiaTheme="minorEastAsia"/>
          <w:color w:val="000000"/>
          <w:sz w:val="24"/>
          <w:szCs w:val="24"/>
          <w:lang w:eastAsia="zh-CN"/>
        </w:rPr>
        <w:t>End</w:t>
      </w:r>
    </w:p>
    <w:p>
      <w:pPr>
        <w:pStyle w:val="14"/>
        <w:shd w:val="clear" w:color="auto" w:fill="auto"/>
        <w:spacing w:before="0" w:after="0" w:line="360" w:lineRule="auto"/>
        <w:ind w:left="880" w:firstLine="0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Style w:val="13"/>
          <w:rFonts w:asciiTheme="minorEastAsia" w:hAnsiTheme="minorEastAsia" w:eastAsiaTheme="minorEastAsia"/>
          <w:color w:val="000000"/>
          <w:sz w:val="24"/>
          <w:szCs w:val="24"/>
          <w:lang w:eastAsia="zh-CN"/>
        </w:rPr>
        <w:t>Coend</w:t>
      </w: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（3）若预购火车票者最多为n个人，写出信号量可能的变化范围（最大值和最小值）。</w:t>
      </w: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若采用整形信号量，则变化范围为[max(0,-n+100),100]。</w:t>
      </w: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若采用记录型信号量，则变化范围为[-n+100,100]。</w:t>
      </w: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附：</w:t>
      </w: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整形信号量伪代码：</w:t>
      </w: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P(s){</w:t>
      </w: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ascii="SimSun" w:hAnsi="SimSun" w:eastAsia="SimSun"/>
          <w:sz w:val="24"/>
          <w:szCs w:val="24"/>
        </w:rPr>
        <w:t>W</w:t>
      </w:r>
      <w:r>
        <w:rPr>
          <w:rFonts w:hint="eastAsia" w:ascii="SimSun" w:hAnsi="SimSun" w:eastAsia="SimSun"/>
          <w:sz w:val="24"/>
          <w:szCs w:val="24"/>
        </w:rPr>
        <w:t>hile(s&lt;=0);</w:t>
      </w: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s--;</w:t>
      </w: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}</w:t>
      </w: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V(s){</w:t>
      </w: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ascii="SimSun" w:hAnsi="SimSun" w:eastAsia="SimSun"/>
          <w:sz w:val="24"/>
          <w:szCs w:val="24"/>
        </w:rPr>
        <w:t>S</w:t>
      </w:r>
      <w:r>
        <w:rPr>
          <w:rFonts w:hint="eastAsia" w:ascii="SimSun" w:hAnsi="SimSun" w:eastAsia="SimSun"/>
          <w:sz w:val="24"/>
          <w:szCs w:val="24"/>
        </w:rPr>
        <w:t>++</w:t>
      </w:r>
    </w:p>
    <w:p>
      <w:pPr>
        <w:rPr>
          <w:rFonts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}</w:t>
      </w: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记录型信号量伪代码：</w:t>
      </w: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P(s){</w:t>
      </w: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s.value--;</w:t>
      </w: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if(s.value&lt;0)block(s.list);</w:t>
      </w: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}</w:t>
      </w: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V(s){</w:t>
      </w: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s.value++;</w:t>
      </w: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if(s.value&lt;=0)wakeup(s.list);</w:t>
      </w:r>
    </w:p>
    <w:p>
      <w:pPr>
        <w:rPr>
          <w:rFonts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}</w:t>
      </w: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hint="default" w:ascii="SimSun" w:hAnsi="SimSun" w:eastAsia="SimSun"/>
          <w:sz w:val="24"/>
          <w:szCs w:val="24"/>
          <w:lang w:val="en"/>
        </w:rPr>
      </w:pPr>
      <w:r>
        <w:rPr>
          <w:rFonts w:hint="default" w:ascii="SimSun" w:hAnsi="SimSun" w:eastAsia="SimSun"/>
          <w:sz w:val="24"/>
          <w:szCs w:val="24"/>
          <w:lang w:val="en"/>
        </w:rPr>
        <w:t xml:space="preserve"> </w:t>
      </w:r>
      <w:bookmarkStart w:id="0" w:name="_GoBack"/>
      <w:bookmarkEnd w:id="0"/>
    </w:p>
    <w:p>
      <w:pPr>
        <w:rPr>
          <w:rFonts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二、在某页式虚拟系统中，假设访问内存的时间是10ms，平均缺页中断处理时间为25ms，平均缺页中断率为5%，计算在该虚拟系统中，平均有效访问时间是多少。</w:t>
      </w: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页面在内存中访问时间：10ms(访问页表)+10ms(访问页面)=20ms</w:t>
      </w: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页面在外存中访问时间：10ms(访问页表)+25ms(中断调取页面)+10ms(访问页表)+10ms(访问页面)=55ms</w:t>
      </w:r>
    </w:p>
    <w:p>
      <w:pPr>
        <w:rPr>
          <w:rFonts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平均时间：95%*20ms+5%*55ms=21.75ms</w:t>
      </w: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三、假设计算机系统采用CSCAN(循环扫描）磁盘调度策略，使用2KB的内存空间记录16 384个磁盘块的空间状态。</w:t>
      </w:r>
      <w:r>
        <w:rPr>
          <w:rFonts w:hint="eastAsia" w:ascii="SimSun" w:hAnsi="SimSun" w:eastAsia="SimSun"/>
          <w:sz w:val="24"/>
          <w:szCs w:val="24"/>
        </w:rPr>
        <w:tab/>
      </w:r>
    </w:p>
    <w:p>
      <w:pPr>
        <w:rPr>
          <w:rFonts w:ascii="SimSun" w:hAnsi="SimSun" w:eastAsia="SimSun"/>
          <w:sz w:val="24"/>
          <w:szCs w:val="24"/>
        </w:rPr>
      </w:pPr>
      <w:r>
        <w:rPr>
          <w:rFonts w:ascii="SimSun" w:hAnsi="SimSun" w:eastAsia="SimSun"/>
          <w:sz w:val="24"/>
          <w:szCs w:val="24"/>
        </w:rPr>
        <w:t xml:space="preserve"> </w:t>
      </w:r>
      <w:r>
        <w:rPr>
          <w:rFonts w:ascii="SimSun" w:hAnsi="SimSun" w:eastAsia="SimSun"/>
          <w:sz w:val="24"/>
          <w:szCs w:val="24"/>
        </w:rPr>
        <w:drawing>
          <wp:inline distT="0" distB="0" distL="0" distR="0">
            <wp:extent cx="4495800" cy="2219325"/>
            <wp:effectExtent l="19050" t="0" r="0" b="0"/>
            <wp:docPr id="1" name="图片 1" descr="C:\Users\Administrator\Desktop\105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1053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8"/>
        <w:numPr>
          <w:ilvl w:val="0"/>
          <w:numId w:val="1"/>
        </w:numPr>
        <w:ind w:firstLineChars="0"/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请说明在上述条件下如何进行磁盘块空闲状态管理。</w:t>
      </w: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利用2KB=2^14bit来对2^14个磁盘块进行空闲空间管理，也就是利用位图的方法。</w:t>
      </w: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在内存的内核空间中固定位置存储2KB的位图，每个bit说明一个磁盘块的使用情况。一种可能的情况是1代表已使用，0代表空闲。</w:t>
      </w: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（2）磁盘旋转速度为6000r/min。每个磁道有100个扇区，相临磁道间的平均移动时间为1ms。若在某时刻，磁头位于100号磁道处，并沿着磁道号大的方向移动（见上图)，磁道号请求队列为50、90、30、120，对请求队列中的每个磁道需读取1个随机分布的扇区，则读完这个扇区点共需要多少时间？要求给出计算过程。</w:t>
      </w: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首先题目存在歧义，没有说明处理请求时磁臂的扫描运动方向。这里按磁臂扫描方向进行讨论：</w:t>
      </w: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pStyle w:val="18"/>
        <w:numPr>
          <w:ilvl w:val="0"/>
          <w:numId w:val="2"/>
        </w:numPr>
        <w:ind w:firstLineChars="0"/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处理请求时磁臂的扫描运动方向，是由小磁道扫描至大磁道的情况：</w:t>
      </w:r>
    </w:p>
    <w:p>
      <w:pPr>
        <w:pStyle w:val="18"/>
        <w:ind w:left="360" w:firstLine="0" w:firstLineChars="0"/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处理序列为120,30,50,90</w:t>
      </w:r>
    </w:p>
    <w:p>
      <w:pPr>
        <w:pStyle w:val="18"/>
        <w:ind w:left="360" w:firstLine="0" w:firstLineChars="0"/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则寻道时间总共为：(（120-100)+(120-30)+(50-30)+(90-50)</w:t>
      </w:r>
      <w:r>
        <w:rPr>
          <w:rFonts w:ascii="SimSun" w:hAnsi="SimSun" w:eastAsia="SimSun"/>
          <w:sz w:val="24"/>
          <w:szCs w:val="24"/>
        </w:rPr>
        <w:t>）</w:t>
      </w:r>
      <w:r>
        <w:rPr>
          <w:rFonts w:hint="eastAsia" w:ascii="SimSun" w:hAnsi="SimSun" w:eastAsia="SimSun"/>
          <w:sz w:val="24"/>
          <w:szCs w:val="24"/>
        </w:rPr>
        <w:t>*1ms=170ms</w:t>
      </w:r>
    </w:p>
    <w:p>
      <w:pPr>
        <w:pStyle w:val="18"/>
        <w:numPr>
          <w:ilvl w:val="0"/>
          <w:numId w:val="2"/>
        </w:numPr>
        <w:ind w:firstLineChars="0"/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处理请求时磁臂的扫描运动方向，是由大磁道扫描至小磁道的情况：</w:t>
      </w:r>
    </w:p>
    <w:p>
      <w:pPr>
        <w:pStyle w:val="18"/>
        <w:ind w:left="360" w:firstLine="0" w:firstLineChars="0"/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处理序列为90,50,30,120</w:t>
      </w: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则寻道时间总共为：(（100-90)+(90-50)+(50-30)+(120-30)</w:t>
      </w:r>
      <w:r>
        <w:rPr>
          <w:rFonts w:ascii="SimSun" w:hAnsi="SimSun" w:eastAsia="SimSun"/>
          <w:sz w:val="24"/>
          <w:szCs w:val="24"/>
        </w:rPr>
        <w:t>）</w:t>
      </w:r>
      <w:r>
        <w:rPr>
          <w:rFonts w:hint="eastAsia" w:ascii="SimSun" w:hAnsi="SimSun" w:eastAsia="SimSun"/>
          <w:sz w:val="24"/>
          <w:szCs w:val="24"/>
        </w:rPr>
        <w:t>*1ms=160ms</w:t>
      </w: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其次讨论每次请求总是正好读取到对应扇区问题：</w:t>
      </w:r>
    </w:p>
    <w:p>
      <w:pPr>
        <w:rPr>
          <w:rFonts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1.若每次请求总是正好读取到对应扇区，那么读取总时间为(1r/(6000r/min)/100)*4=0.4ms</w:t>
      </w:r>
    </w:p>
    <w:p>
      <w:pPr>
        <w:rPr>
          <w:rFonts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2.若每次请求总是正好错过对应扇区，那么读取总时间为(1r/(6000r/min))*4=40ms</w:t>
      </w: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综上，小磁道扫描至大磁道且读取扇区理想状况下时间为170.4ms</w:t>
      </w: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小磁道扫描至大磁道且读取扇区不理想状况下时间为210ms</w:t>
      </w: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大磁道扫描至小磁道且读取扇区理想状况下时间为160.4ms</w:t>
      </w:r>
    </w:p>
    <w:p>
      <w:pPr>
        <w:rPr>
          <w:rFonts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大磁道扫描至小磁道且读取扇区不理想状况下时间为200.4ms</w:t>
      </w: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四、某计算机的CPU主频为500MHZ，CPI为5(即执行每条指令平均需5个时钟周期）。假设某外设的数据传输速率为0.5MB/s，采用中断方式与主机进行数据传送，以32位为传输单位，对应的中断服务程序包含18条指令，中断服务的其他开销相当于2条指令的执行时间。请回答下列问题，要求给出计算过程。</w:t>
      </w:r>
      <w:r>
        <w:rPr>
          <w:rFonts w:hint="eastAsia" w:ascii="SimSun" w:hAnsi="SimSun" w:eastAsia="SimSun"/>
          <w:sz w:val="24"/>
          <w:szCs w:val="24"/>
        </w:rPr>
        <w:tab/>
      </w:r>
      <w:r>
        <w:rPr>
          <w:rFonts w:hint="eastAsia" w:ascii="SimSun" w:hAnsi="SimSun" w:eastAsia="SimSun"/>
          <w:sz w:val="24"/>
          <w:szCs w:val="24"/>
        </w:rPr>
        <w:t xml:space="preserve"> (1)</w:t>
      </w:r>
      <w:r>
        <w:rPr>
          <w:rFonts w:hint="eastAsia" w:ascii="SimSun" w:hAnsi="SimSun" w:eastAsia="SimSun"/>
          <w:sz w:val="24"/>
          <w:szCs w:val="24"/>
        </w:rPr>
        <w:tab/>
      </w:r>
      <w:r>
        <w:rPr>
          <w:rFonts w:hint="eastAsia" w:ascii="SimSun" w:hAnsi="SimSun" w:eastAsia="SimSun"/>
          <w:sz w:val="24"/>
          <w:szCs w:val="24"/>
        </w:rPr>
        <w:t>在中断方式下，CPU用于该外设I/O的时间占整个CPU时间的百分比是多少？</w:t>
      </w:r>
    </w:p>
    <w:p>
      <w:pPr>
        <w:rPr>
          <w:rFonts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(2)当该外设的数据传输速率达到5MB/s时，改用DMA方式传送数据。假设每次DMA传送大小为5 000B，且DMA预处理和后处理的总开销为500个时钟周期，则CPU用于外设I/O的时间占整个CPU时间的百分比是多少 (假设DMA与CPU之间没有访存冲突）？</w:t>
      </w: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(1)</w:t>
      </w: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一次中断所需时钟周期为5*（18+2）=100个</w:t>
      </w: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要达到0.5MB/s的传输速度，则需要1s内0.5MB/4B=2^17次</w:t>
      </w: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则1秒内总共需要100*2^17个时钟周期，占总CPU时间的100*2^17/500M*100%=2.62%</w:t>
      </w: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(2)</w:t>
      </w:r>
    </w:p>
    <w:p>
      <w:pPr>
        <w:rPr>
          <w:rFonts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1s中总时钟周期为：500*5MB/5000B=524288，占总CPU时间为524288/500M=0.104%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ngLiU">
    <w:altName w:val="文泉驿微米黑"/>
    <w:panose1 w:val="02010609000101010101"/>
    <w:charset w:val="88"/>
    <w:family w:val="modern"/>
    <w:pitch w:val="default"/>
    <w:sig w:usb0="00000000" w:usb1="00000000" w:usb2="00000010" w:usb3="00000000" w:csb0="00100000" w:csb1="00000000"/>
  </w:font>
  <w:font w:name="Batang">
    <w:altName w:val="文泉驿微米黑"/>
    <w:panose1 w:val="02030600000101010101"/>
    <w:charset w:val="81"/>
    <w:family w:val="auto"/>
    <w:pitch w:val="default"/>
    <w:sig w:usb0="00000000" w:usb1="0000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05F72"/>
    <w:multiLevelType w:val="multilevel"/>
    <w:tmpl w:val="56B05F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D2461D"/>
    <w:multiLevelType w:val="multilevel"/>
    <w:tmpl w:val="7CD2461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6B1"/>
    <w:rsid w:val="00040C20"/>
    <w:rsid w:val="000D4C4F"/>
    <w:rsid w:val="003F1EC1"/>
    <w:rsid w:val="004B22D0"/>
    <w:rsid w:val="00511E25"/>
    <w:rsid w:val="00526C7E"/>
    <w:rsid w:val="005665AB"/>
    <w:rsid w:val="0062694B"/>
    <w:rsid w:val="00806815"/>
    <w:rsid w:val="00832A28"/>
    <w:rsid w:val="008409BD"/>
    <w:rsid w:val="00920CD4"/>
    <w:rsid w:val="00A572D2"/>
    <w:rsid w:val="00A7710F"/>
    <w:rsid w:val="00A81A81"/>
    <w:rsid w:val="00B12DB9"/>
    <w:rsid w:val="00BE2ECD"/>
    <w:rsid w:val="00BF4FD2"/>
    <w:rsid w:val="00C379BF"/>
    <w:rsid w:val="00C9688B"/>
    <w:rsid w:val="00D52EBC"/>
    <w:rsid w:val="00DE4D71"/>
    <w:rsid w:val="00E31D07"/>
    <w:rsid w:val="00E506B1"/>
    <w:rsid w:val="00ED266A"/>
    <w:rsid w:val="00F04574"/>
    <w:rsid w:val="00F34F10"/>
    <w:rsid w:val="337E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Body Text"/>
    <w:basedOn w:val="1"/>
    <w:link w:val="12"/>
    <w:qFormat/>
    <w:uiPriority w:val="99"/>
    <w:pPr>
      <w:shd w:val="clear" w:color="auto" w:fill="FFFFFF"/>
      <w:spacing w:line="240" w:lineRule="atLeast"/>
      <w:ind w:hanging="480"/>
      <w:jc w:val="left"/>
    </w:pPr>
    <w:rPr>
      <w:rFonts w:ascii="MingLiU" w:eastAsia="MingLiU" w:cs="MingLiU"/>
      <w:spacing w:val="70"/>
      <w:sz w:val="14"/>
      <w:szCs w:val="14"/>
    </w:rPr>
  </w:style>
  <w:style w:type="paragraph" w:styleId="4">
    <w:name w:val="Document Map"/>
    <w:basedOn w:val="1"/>
    <w:link w:val="17"/>
    <w:semiHidden/>
    <w:unhideWhenUsed/>
    <w:qFormat/>
    <w:uiPriority w:val="99"/>
    <w:rPr>
      <w:rFonts w:ascii="SimSun" w:eastAsia="SimSun"/>
      <w:sz w:val="18"/>
      <w:szCs w:val="18"/>
    </w:rPr>
  </w:style>
  <w:style w:type="paragraph" w:styleId="5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semiHidden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2">
    <w:name w:val="正文文本 Char1"/>
    <w:basedOn w:val="7"/>
    <w:link w:val="3"/>
    <w:qFormat/>
    <w:uiPriority w:val="99"/>
    <w:rPr>
      <w:rFonts w:ascii="MingLiU" w:eastAsia="MingLiU" w:cs="MingLiU"/>
      <w:spacing w:val="70"/>
      <w:sz w:val="14"/>
      <w:szCs w:val="14"/>
      <w:shd w:val="clear" w:color="auto" w:fill="FFFFFF"/>
    </w:rPr>
  </w:style>
  <w:style w:type="character" w:customStyle="1" w:styleId="13">
    <w:name w:val="正文文本 (8)_"/>
    <w:basedOn w:val="7"/>
    <w:link w:val="14"/>
    <w:qFormat/>
    <w:locked/>
    <w:uiPriority w:val="99"/>
    <w:rPr>
      <w:rFonts w:ascii="Batang" w:eastAsia="Batang" w:cs="Batang"/>
      <w:sz w:val="18"/>
      <w:szCs w:val="18"/>
      <w:shd w:val="clear" w:color="auto" w:fill="FFFFFF"/>
      <w:lang w:eastAsia="en-US"/>
    </w:rPr>
  </w:style>
  <w:style w:type="paragraph" w:customStyle="1" w:styleId="14">
    <w:name w:val="正文文本 (8)1"/>
    <w:basedOn w:val="1"/>
    <w:link w:val="13"/>
    <w:qFormat/>
    <w:uiPriority w:val="99"/>
    <w:pPr>
      <w:shd w:val="clear" w:color="auto" w:fill="FFFFFF"/>
      <w:spacing w:before="120" w:after="360" w:line="240" w:lineRule="atLeast"/>
      <w:ind w:hanging="480"/>
      <w:jc w:val="left"/>
    </w:pPr>
    <w:rPr>
      <w:rFonts w:ascii="Batang" w:eastAsia="Batang" w:cs="Batang"/>
      <w:sz w:val="18"/>
      <w:szCs w:val="18"/>
      <w:lang w:eastAsia="en-US"/>
    </w:rPr>
  </w:style>
  <w:style w:type="character" w:customStyle="1" w:styleId="15">
    <w:name w:val="正文文本 (8) + MingLiU5"/>
    <w:basedOn w:val="13"/>
    <w:qFormat/>
    <w:uiPriority w:val="99"/>
    <w:rPr>
      <w:rFonts w:ascii="MingLiU" w:eastAsia="MingLiU" w:cs="MingLiU"/>
      <w:spacing w:val="20"/>
      <w:sz w:val="18"/>
      <w:szCs w:val="18"/>
      <w:shd w:val="clear" w:color="auto" w:fill="FFFFFF"/>
      <w:lang w:eastAsia="en-US"/>
    </w:rPr>
  </w:style>
  <w:style w:type="character" w:customStyle="1" w:styleId="16">
    <w:name w:val="正文文本 Char"/>
    <w:basedOn w:val="7"/>
    <w:semiHidden/>
    <w:qFormat/>
    <w:uiPriority w:val="99"/>
  </w:style>
  <w:style w:type="character" w:customStyle="1" w:styleId="17">
    <w:name w:val="文档结构图 Char"/>
    <w:basedOn w:val="7"/>
    <w:link w:val="4"/>
    <w:semiHidden/>
    <w:qFormat/>
    <w:uiPriority w:val="99"/>
    <w:rPr>
      <w:rFonts w:ascii="SimSun" w:eastAsia="SimSun"/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356</Words>
  <Characters>2034</Characters>
  <Lines>16</Lines>
  <Paragraphs>4</Paragraphs>
  <TotalTime>92</TotalTime>
  <ScaleCrop>false</ScaleCrop>
  <LinksUpToDate>false</LinksUpToDate>
  <CharactersWithSpaces>2386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2019-06-13T22:02:00Z</dcterms:created>
  <dc:creator>Administrator</dc:creator>
  <cp:lastModifiedBy>Tanglizi</cp:lastModifiedBy>
  <dcterms:modified xsi:type="dcterms:W3CDTF">2019-07-05T12:00:18Z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