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996293352" w:edGrp="everyone" w:colFirst="1" w:colLast="1"/>
            <w:r>
              <w:rPr>
                <w:sz w:val="28"/>
                <w:szCs w:val="28"/>
              </w:rPr>
              <w:t>课题名称</w:t>
            </w:r>
          </w:p>
        </w:tc>
        <w:tc>
          <w:tcPr>
            <w:tcW w:w="5607" w:type="dxa"/>
            <w:gridSpan w:val="3"/>
            <w:tcBorders>
              <w:bottom w:val="single" w:sz="4" w:space="0" w:color="auto"/>
            </w:tcBorders>
            <w:vAlign w:val="bottom"/>
          </w:tcPr>
          <w:p w:rsidR="00F0506F" w:rsidRDefault="00AB6D37">
            <w:pPr>
              <w:jc w:val="center"/>
              <w:rPr>
                <w:sz w:val="28"/>
                <w:szCs w:val="28"/>
              </w:rPr>
            </w:pPr>
            <w:r>
              <w:rPr>
                <w:rFonts w:hint="eastAsia"/>
                <w:sz w:val="28"/>
                <w:szCs w:val="28"/>
              </w:rPr>
              <w:t>公共建筑设计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360012912" w:edGrp="everyone" w:colFirst="1" w:colLast="1"/>
            <w:permEnd w:id="1996293352"/>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传统工艺展示</w:t>
            </w:r>
            <w:proofErr w:type="gramStart"/>
            <w:r>
              <w:rPr>
                <w:rFonts w:hint="eastAsia"/>
                <w:sz w:val="28"/>
                <w:szCs w:val="28"/>
              </w:rPr>
              <w:t>馆设计</w:t>
            </w:r>
            <w:proofErr w:type="gramEnd"/>
          </w:p>
        </w:tc>
      </w:tr>
      <w:tr w:rsidR="00F0506F">
        <w:trPr>
          <w:trHeight w:val="848"/>
          <w:jc w:val="center"/>
        </w:trPr>
        <w:tc>
          <w:tcPr>
            <w:tcW w:w="1863" w:type="dxa"/>
            <w:vAlign w:val="bottom"/>
          </w:tcPr>
          <w:p w:rsidR="00F0506F" w:rsidRDefault="00AB6D37">
            <w:pPr>
              <w:rPr>
                <w:sz w:val="28"/>
                <w:szCs w:val="28"/>
              </w:rPr>
            </w:pPr>
            <w:permStart w:id="330640293" w:edGrp="everyone" w:colFirst="1" w:colLast="1"/>
            <w:permEnd w:id="1360012912"/>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557473845" w:edGrp="everyone" w:colFirst="1" w:colLast="1"/>
            <w:permEnd w:id="330640293"/>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810625728" w:edGrp="everyone" w:colFirst="1" w:colLast="1"/>
            <w:permStart w:id="1933852892" w:edGrp="everyone" w:colFirst="3" w:colLast="3"/>
            <w:permEnd w:id="1557473845"/>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810625728"/>
      <w:permEnd w:id="1933852892"/>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997816508" w:edGrp="everyone" w:colFirst="0" w:colLast="0"/>
            <w:permStart w:id="1414201906" w:edGrp="everyone" w:colFirst="2" w:colLast="2"/>
            <w:permStart w:id="1226733641"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997816508"/>
      <w:permEnd w:id="1414201906"/>
      <w:permEnd w:id="1226733641"/>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AB6D37">
      <w:pPr>
        <w:pStyle w:val="a0"/>
      </w:pPr>
      <w:permStart w:id="1532248263" w:edGrp="everyone"/>
      <w:r>
        <w:rPr>
          <w:rFonts w:hint="eastAsia"/>
        </w:rPr>
        <w:t>课题来源</w:t>
      </w:r>
    </w:p>
    <w:p w:rsidR="00F0506F" w:rsidRDefault="00AB6D37" w:rsidP="009938B2">
      <w:pPr>
        <w:pStyle w:val="ac"/>
      </w:pPr>
      <w:r>
        <w:rPr>
          <w:rFonts w:hint="eastAsia"/>
        </w:rPr>
        <w:t>地</w:t>
      </w:r>
      <w:proofErr w:type="gramStart"/>
      <w:r>
        <w:rPr>
          <w:rFonts w:hint="eastAsia"/>
        </w:rPr>
        <w:t>扪</w:t>
      </w:r>
      <w:proofErr w:type="gramEnd"/>
      <w:r>
        <w:rPr>
          <w:rFonts w:hint="eastAsia"/>
        </w:rPr>
        <w:t>村地处黔东南自治州茅贡乡，风景秀美，民风淳朴。村寨内有</w:t>
      </w:r>
      <w:proofErr w:type="gramStart"/>
      <w:r>
        <w:rPr>
          <w:rFonts w:hint="eastAsia"/>
        </w:rPr>
        <w:t>大量依</w:t>
      </w:r>
      <w:proofErr w:type="gramEnd"/>
      <w:r>
        <w:rPr>
          <w:rFonts w:hint="eastAsia"/>
        </w:rPr>
        <w:t>山就势的传统民居、粮仓，也有鼓楼、风雨桥、卡房等公共建筑，是黔东南侗寨的典型代表，并被列入第六批国家历史文化名村。在地</w:t>
      </w:r>
      <w:proofErr w:type="gramStart"/>
      <w:r>
        <w:rPr>
          <w:rFonts w:hint="eastAsia"/>
        </w:rPr>
        <w:t>扪</w:t>
      </w:r>
      <w:proofErr w:type="gramEnd"/>
      <w:r>
        <w:rPr>
          <w:rFonts w:hint="eastAsia"/>
        </w:rPr>
        <w:t>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9938B2">
      <w:pPr>
        <w:pStyle w:val="ac"/>
      </w:pPr>
      <w:r>
        <w:rPr>
          <w:rFonts w:hint="eastAsia"/>
        </w:rPr>
        <w:t>面积：</w:t>
      </w:r>
      <w:r>
        <w:rPr>
          <w:rFonts w:hint="eastAsia"/>
        </w:rPr>
        <w:t>2000</w:t>
      </w:r>
      <w:r>
        <w:rPr>
          <w:rFonts w:hint="eastAsia"/>
        </w:rPr>
        <w:t>平方米</w:t>
      </w:r>
    </w:p>
    <w:p w:rsidR="00F0506F" w:rsidRDefault="00AB6D37" w:rsidP="009938B2">
      <w:pPr>
        <w:pStyle w:val="ac"/>
      </w:pPr>
      <w:r>
        <w:rPr>
          <w:rFonts w:hint="eastAsia"/>
        </w:rPr>
        <w:t>展厅</w:t>
      </w:r>
      <w:r>
        <w:rPr>
          <w:rFonts w:hint="eastAsia"/>
        </w:rPr>
        <w:t>3-4</w:t>
      </w:r>
      <w:r>
        <w:rPr>
          <w:rFonts w:hint="eastAsia"/>
        </w:rPr>
        <w:t>个，总面积</w:t>
      </w:r>
      <w:r>
        <w:rPr>
          <w:rFonts w:hint="eastAsia"/>
        </w:rPr>
        <w:t>400</w:t>
      </w:r>
      <w:r>
        <w:rPr>
          <w:rFonts w:hint="eastAsia"/>
        </w:rPr>
        <w:t>平方米；手工艺作坊，面积</w:t>
      </w:r>
      <w:r>
        <w:rPr>
          <w:rFonts w:hint="eastAsia"/>
        </w:rPr>
        <w:t>500</w:t>
      </w:r>
      <w:r>
        <w:rPr>
          <w:rFonts w:hint="eastAsia"/>
        </w:rPr>
        <w:t>平方米；艺术家工作坊</w:t>
      </w:r>
      <w:r>
        <w:rPr>
          <w:rFonts w:hint="eastAsia"/>
        </w:rPr>
        <w:t>4</w:t>
      </w:r>
      <w:r>
        <w:rPr>
          <w:rFonts w:hint="eastAsia"/>
        </w:rPr>
        <w:t>套，每套面积</w:t>
      </w:r>
      <w:r>
        <w:rPr>
          <w:rFonts w:hint="eastAsia"/>
        </w:rPr>
        <w:t>120</w:t>
      </w:r>
      <w:r>
        <w:rPr>
          <w:rFonts w:hint="eastAsia"/>
        </w:rPr>
        <w:t>平米，包括</w:t>
      </w:r>
      <w:r>
        <w:rPr>
          <w:rFonts w:hint="eastAsia"/>
        </w:rPr>
        <w:t>工作室及卧室；餐厅及厨房，面积</w:t>
      </w:r>
      <w:r>
        <w:rPr>
          <w:rFonts w:hint="eastAsia"/>
        </w:rPr>
        <w:t>150</w:t>
      </w:r>
      <w:r>
        <w:rPr>
          <w:rFonts w:hint="eastAsia"/>
        </w:rPr>
        <w:t>平方米。</w:t>
      </w:r>
    </w:p>
    <w:p w:rsidR="00F0506F" w:rsidRDefault="00AB6D37" w:rsidP="009938B2">
      <w:pPr>
        <w:pStyle w:val="ac"/>
      </w:pPr>
      <w:r>
        <w:rPr>
          <w:rFonts w:hint="eastAsia"/>
        </w:rPr>
        <w:t>层数：</w:t>
      </w:r>
      <w:r>
        <w:rPr>
          <w:rFonts w:hint="eastAsia"/>
        </w:rPr>
        <w:t>2-3</w:t>
      </w:r>
      <w:r>
        <w:rPr>
          <w:rFonts w:hint="eastAsia"/>
        </w:rPr>
        <w:t>层</w:t>
      </w:r>
    </w:p>
    <w:p w:rsidR="00F0506F" w:rsidRDefault="00AB6D37" w:rsidP="009938B2">
      <w:pPr>
        <w:pStyle w:val="ac"/>
      </w:pPr>
      <w:r>
        <w:rPr>
          <w:rFonts w:hint="eastAsia"/>
        </w:rPr>
        <w:t>结构：木结构为主，辅以混凝土结构</w:t>
      </w:r>
    </w:p>
    <w:p w:rsidR="00F0506F" w:rsidRDefault="00AB6D37" w:rsidP="00AB6D37">
      <w:pPr>
        <w:pStyle w:val="a0"/>
      </w:pPr>
      <w:r>
        <w:rPr>
          <w:rFonts w:hint="eastAsia"/>
        </w:rPr>
        <w:t>目的及意义</w:t>
      </w:r>
    </w:p>
    <w:p w:rsidR="00F0506F" w:rsidRDefault="00AB6D37" w:rsidP="009938B2">
      <w:pPr>
        <w:pStyle w:val="ac"/>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F0506F" w:rsidRDefault="00AB6D37" w:rsidP="009938B2">
      <w:pPr>
        <w:pStyle w:val="ac"/>
      </w:pPr>
      <w:r>
        <w:rPr>
          <w:rFonts w:hint="eastAsia"/>
        </w:rPr>
        <w:t xml:space="preserve"> </w:t>
      </w:r>
      <w:r>
        <w:rPr>
          <w:rFonts w:hint="eastAsia"/>
        </w:rPr>
        <w:t>本课题面向传统建筑结构，设计过程不仅要考虑结构相关的问题，还必须对传统建筑历史以及当地文化有足够认识，将建筑设计与结构设计完美结合是本</w:t>
      </w:r>
      <w:r>
        <w:rPr>
          <w:rFonts w:hint="eastAsia"/>
        </w:rPr>
        <w:t>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rsidR="00F0506F" w:rsidRDefault="00AB6D37" w:rsidP="00AB6D37">
      <w:pPr>
        <w:pStyle w:val="a0"/>
      </w:pPr>
      <w:r>
        <w:rPr>
          <w:rFonts w:hint="eastAsia"/>
        </w:rPr>
        <w:t>现状及发展趋势</w:t>
      </w:r>
    </w:p>
    <w:p w:rsidR="00F0506F" w:rsidRDefault="00AB6D37" w:rsidP="009938B2">
      <w:pPr>
        <w:pStyle w:val="ac"/>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r>
        <w:rPr>
          <w:rFonts w:hint="eastAsia"/>
        </w:rPr>
        <w:t>传统乡土聚落建造体系与地域气候、传统文化、风俗习惯等因素具有紧密的内在联系，形成了稳定而自洽的完整体系。当</w:t>
      </w:r>
      <w:r>
        <w:rPr>
          <w:rFonts w:hint="eastAsia"/>
        </w:rPr>
        <w:t>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F0506F" w:rsidRDefault="00AB6D37" w:rsidP="009938B2">
      <w:pPr>
        <w:pStyle w:val="ac"/>
      </w:pPr>
      <w:r>
        <w:rPr>
          <w:rFonts w:hint="eastAsia"/>
        </w:rPr>
        <w:t>侗寨由于民族文化的原因，往往集中连片建造，房屋之间距离较近而且没有消防设施，火灾成为了传统木建筑面临的巨大隐患，近年侗</w:t>
      </w:r>
      <w:r>
        <w:rPr>
          <w:rFonts w:hint="eastAsia"/>
        </w:rPr>
        <w:t>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F0506F" w:rsidRDefault="00AB6D37" w:rsidP="009938B2">
      <w:pPr>
        <w:pStyle w:val="ac"/>
      </w:pPr>
      <w:r>
        <w:rPr>
          <w:rFonts w:hint="eastAsia"/>
        </w:rPr>
        <w:t>随着社会交通、通信的发展，侗族村民有更多的机会见识到新时代的建筑，同时由于防</w:t>
      </w:r>
      <w:r>
        <w:rPr>
          <w:rFonts w:hint="eastAsia"/>
        </w:rPr>
        <w:lastRenderedPageBreak/>
        <w:t>火的需要，侗族村庄中开始出现不少的砖木混合结构或</w:t>
      </w:r>
      <w:proofErr w:type="gramStart"/>
      <w:r>
        <w:rPr>
          <w:rFonts w:hint="eastAsia"/>
        </w:rPr>
        <w:t>砼</w:t>
      </w:r>
      <w:proofErr w:type="gramEnd"/>
      <w:r>
        <w:rPr>
          <w:rFonts w:hint="eastAsia"/>
        </w:rPr>
        <w:t>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巨大的资源浪费。</w:t>
      </w:r>
    </w:p>
    <w:p w:rsidR="00A04811" w:rsidRDefault="00A04811" w:rsidP="009938B2">
      <w:pPr>
        <w:pStyle w:val="ac"/>
        <w:rPr>
          <w:rFonts w:hint="eastAsia"/>
        </w:rPr>
      </w:pPr>
      <w:r>
        <w:rPr>
          <w:rFonts w:hint="eastAsia"/>
        </w:rPr>
        <w:t>木材资源具有可再生的优点，木材依靠太阳能而周期性地自然生长，只要合理种植、开采，相对于其他建筑材料如砖石、混凝土和钢材等，木材最易再生产。</w:t>
      </w:r>
      <w:r w:rsidR="00A553B7">
        <w:rPr>
          <w:rFonts w:hint="eastAsia"/>
        </w:rPr>
        <w:t>在能源</w:t>
      </w:r>
      <w:r>
        <w:rPr>
          <w:rFonts w:hint="eastAsia"/>
        </w:rPr>
        <w:t>问题日益严重的当下，</w:t>
      </w:r>
      <w:r w:rsidR="00A553B7">
        <w:rPr>
          <w:rFonts w:hint="eastAsia"/>
        </w:rPr>
        <w:t>充分发挥木材的可再生能力将是一种不错的解决方案。</w:t>
      </w:r>
    </w:p>
    <w:p w:rsidR="00F0506F" w:rsidRDefault="009938B2" w:rsidP="00AB6D37">
      <w:pPr>
        <w:pStyle w:val="a0"/>
      </w:pPr>
      <w:r>
        <w:rPr>
          <w:rFonts w:hint="eastAsia"/>
        </w:rPr>
        <w:t>文献综述</w:t>
      </w:r>
    </w:p>
    <w:p w:rsidR="00DB10C8" w:rsidRDefault="00DB10C8" w:rsidP="00DB10C8">
      <w:pPr>
        <w:pStyle w:val="ac"/>
      </w:pPr>
      <w:r>
        <w:rPr>
          <w:rFonts w:hint="eastAsia"/>
        </w:rPr>
        <w:t>地</w:t>
      </w:r>
      <w:proofErr w:type="gramStart"/>
      <w:r>
        <w:rPr>
          <w:rFonts w:hint="eastAsia"/>
        </w:rPr>
        <w:t>扪</w:t>
      </w:r>
      <w:proofErr w:type="gramEnd"/>
      <w:r>
        <w:rPr>
          <w:rFonts w:hint="eastAsia"/>
        </w:rPr>
        <w:t>村侗族传统木结构采用穿斗式，</w:t>
      </w:r>
      <w:r>
        <w:rPr>
          <w:rFonts w:hint="eastAsia"/>
        </w:rPr>
        <w:t>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DB10C8">
      <w:pPr>
        <w:pStyle w:val="ac"/>
      </w:pPr>
      <w:r>
        <w:rPr>
          <w:rFonts w:hint="eastAsia"/>
        </w:rPr>
        <w:t>穿斗式木构架</w:t>
      </w:r>
      <w:r>
        <w:rPr>
          <w:rFonts w:hint="eastAsia"/>
        </w:rPr>
        <w:t>沿着房屋进深方向立柱，</w:t>
      </w:r>
      <w:proofErr w:type="gramStart"/>
      <w:r>
        <w:rPr>
          <w:rFonts w:hint="eastAsia"/>
        </w:rPr>
        <w:t>但柱的</w:t>
      </w:r>
      <w:proofErr w:type="gramEnd"/>
      <w:r>
        <w:rPr>
          <w:rFonts w:hint="eastAsia"/>
        </w:rPr>
        <w:t>间距较密，</w:t>
      </w:r>
      <w:proofErr w:type="gramStart"/>
      <w:r>
        <w:rPr>
          <w:rFonts w:hint="eastAsia"/>
        </w:rPr>
        <w:t>柱直接承受檩</w:t>
      </w:r>
      <w:proofErr w:type="gramEnd"/>
      <w:r>
        <w:rPr>
          <w:rFonts w:hint="eastAsia"/>
        </w:rPr>
        <w:t>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w:t>
      </w:r>
      <w:proofErr w:type="gramStart"/>
      <w:r>
        <w:rPr>
          <w:rFonts w:hint="eastAsia"/>
        </w:rPr>
        <w:t>间用抬梁式</w:t>
      </w:r>
      <w:proofErr w:type="gramEnd"/>
      <w:r>
        <w:rPr>
          <w:rFonts w:hint="eastAsia"/>
        </w:rPr>
        <w:t>的混合结构法。</w:t>
      </w:r>
    </w:p>
    <w:p w:rsidR="0088165E" w:rsidRDefault="0088165E" w:rsidP="00DB10C8">
      <w:pPr>
        <w:pStyle w:val="ac"/>
      </w:pPr>
      <w:r>
        <w:rPr>
          <w:rFonts w:hint="eastAsia"/>
        </w:rPr>
        <w:t>关</w:t>
      </w:r>
      <w:r>
        <w:rPr>
          <w:rFonts w:hint="eastAsia"/>
        </w:rPr>
        <w:t>于黔东南侗族的文史研究主要包括两个方面，一是汉语古文献材料，其中以明、清及民国时期相关地区的地方志为主，如民国时期姜玉笙的 《三江县志》、《榕江县志》、《黎平县志》，</w:t>
      </w:r>
      <w:proofErr w:type="gramStart"/>
      <w:r>
        <w:rPr>
          <w:rFonts w:hint="eastAsia"/>
        </w:rPr>
        <w:t>清代罗绕典</w:t>
      </w:r>
      <w:proofErr w:type="gramEnd"/>
      <w:r>
        <w:rPr>
          <w:rFonts w:hint="eastAsia"/>
        </w:rPr>
        <w:t>《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DB10C8">
      <w:pPr>
        <w:pStyle w:val="ac"/>
        <w:rPr>
          <w:rFonts w:hint="eastAsia"/>
        </w:rPr>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w:t>
      </w:r>
      <w:proofErr w:type="gramStart"/>
      <w:r w:rsidRPr="009938B2">
        <w:rPr>
          <w:rFonts w:hint="eastAsia"/>
        </w:rPr>
        <w:t>郎维宏</w:t>
      </w:r>
      <w:proofErr w:type="gramEnd"/>
      <w:r w:rsidRPr="009938B2">
        <w:rPr>
          <w:rFonts w:hint="eastAsia"/>
        </w:rPr>
        <w:t>通过对侗族传统公共建筑艺术与传统居住建筑艺术装饰符号及其关联文化因素的剖析，归纳了侗族整体建筑装饰艺术的特征，毛</w:t>
      </w:r>
      <w:proofErr w:type="gramStart"/>
      <w:r w:rsidRPr="009938B2">
        <w:rPr>
          <w:rFonts w:hint="eastAsia"/>
        </w:rPr>
        <w:t>国辉就侗族</w:t>
      </w:r>
      <w:proofErr w:type="gramEnd"/>
      <w:r w:rsidRPr="009938B2">
        <w:rPr>
          <w:rFonts w:hint="eastAsia"/>
        </w:rPr>
        <w:t>传统干栏式民居气候适应与功能整合进行研究，刘洪波则以侗族鼓楼为例分析了老旧古代建筑修葺的成本造价模型。</w:t>
      </w:r>
    </w:p>
    <w:p w:rsidR="009938B2" w:rsidRDefault="006028AA" w:rsidP="0088165E">
      <w:pPr>
        <w:pStyle w:val="ac"/>
        <w:rPr>
          <w:rFonts w:hint="eastAsia"/>
        </w:rPr>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我们可以考虑在传统建筑中引入西方对木结构建筑的养护与维修方案，甚至可以在不影响建筑风貌的前提下使用西方的建造技艺，以达到传统建筑发展的目的。</w:t>
      </w:r>
    </w:p>
    <w:permEnd w:id="1532248263"/>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w:t>
      </w:r>
      <w:r>
        <w:rPr>
          <w:rFonts w:ascii="黑体" w:eastAsia="黑体" w:hint="eastAsia"/>
          <w:sz w:val="28"/>
        </w:rPr>
        <w:t>文）方案介绍（主要内容）</w:t>
      </w:r>
    </w:p>
    <w:p w:rsidR="00AB6D37" w:rsidRDefault="0003089F" w:rsidP="00AB6D37">
      <w:pPr>
        <w:pStyle w:val="a0"/>
        <w:numPr>
          <w:ilvl w:val="0"/>
          <w:numId w:val="9"/>
        </w:numPr>
      </w:pPr>
      <w:bookmarkStart w:id="0" w:name="_GoBack"/>
      <w:bookmarkEnd w:id="0"/>
      <w:permStart w:id="392979462" w:edGrp="everyone"/>
      <w:r>
        <w:rPr>
          <w:rFonts w:hint="eastAsia"/>
        </w:rPr>
        <w:lastRenderedPageBreak/>
        <w:t>主要设计参数</w:t>
      </w:r>
    </w:p>
    <w:p w:rsidR="00AB6D37" w:rsidRPr="00AB6D37" w:rsidRDefault="00AB6D37" w:rsidP="00AB6D37">
      <w:pPr>
        <w:pStyle w:val="a"/>
        <w:rPr>
          <w:rFonts w:hint="eastAsia"/>
        </w:rPr>
      </w:pPr>
    </w:p>
    <w:permEnd w:id="392979462"/>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1"/>
      </w:pPr>
      <w:permStart w:id="1509969053"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1"/>
      </w:pPr>
      <w:r>
        <w:rPr>
          <w:rFonts w:hint="eastAsia"/>
        </w:rPr>
        <w:t>袁聚云，李镜培，</w:t>
      </w:r>
      <w:proofErr w:type="gramStart"/>
      <w:r>
        <w:rPr>
          <w:rFonts w:hint="eastAsia"/>
        </w:rPr>
        <w:t>楼晓明</w:t>
      </w:r>
      <w:proofErr w:type="gramEnd"/>
      <w:r>
        <w:rPr>
          <w:rFonts w:hint="eastAsia"/>
        </w:rPr>
        <w:t>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1"/>
      </w:pPr>
      <w:r>
        <w:rPr>
          <w:rFonts w:hint="eastAsia"/>
        </w:rPr>
        <w:t>李</w:t>
      </w:r>
      <w:proofErr w:type="gramStart"/>
      <w:r>
        <w:rPr>
          <w:rFonts w:hint="eastAsia"/>
        </w:rPr>
        <w:t>诫</w:t>
      </w:r>
      <w:proofErr w:type="gramEnd"/>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1"/>
      </w:pPr>
      <w:r>
        <w:rPr>
          <w:rFonts w:hint="eastAsia"/>
        </w:rPr>
        <w:t>魏小兰</w:t>
      </w:r>
      <w:r>
        <w:rPr>
          <w:rFonts w:hint="eastAsia"/>
        </w:rPr>
        <w:t>.</w:t>
      </w:r>
      <w:r w:rsidRPr="009938B2">
        <w:rPr>
          <w:rFonts w:hint="eastAsia"/>
        </w:rPr>
        <w:t>侗寨村</w:t>
      </w:r>
      <w:r>
        <w:rPr>
          <w:rFonts w:hint="eastAsia"/>
        </w:rPr>
        <w:t>民</w:t>
      </w:r>
      <w:proofErr w:type="gramStart"/>
      <w:r>
        <w:t>”</w:t>
      </w:r>
      <w:proofErr w:type="gramEnd"/>
      <w:r>
        <w:rPr>
          <w:rFonts w:hint="eastAsia"/>
        </w:rPr>
        <w:t>造新房</w:t>
      </w:r>
      <w:proofErr w:type="gramStart"/>
      <w:r>
        <w:t>”</w:t>
      </w:r>
      <w:proofErr w:type="gramEnd"/>
      <w:r>
        <w:rPr>
          <w:rFonts w:hint="eastAsia"/>
        </w:rPr>
        <w:t>:</w:t>
      </w:r>
      <w:r w:rsidRPr="009938B2">
        <w:rPr>
          <w:rFonts w:hint="eastAsia"/>
        </w:rPr>
        <w:t>对地</w:t>
      </w:r>
      <w:proofErr w:type="gramStart"/>
      <w:r w:rsidRPr="009938B2">
        <w:rPr>
          <w:rFonts w:hint="eastAsia"/>
        </w:rPr>
        <w:t>扪村当前</w:t>
      </w:r>
      <w:proofErr w:type="gramEnd"/>
      <w:r w:rsidRPr="009938B2">
        <w:rPr>
          <w:rFonts w:hint="eastAsia"/>
        </w:rPr>
        <w:t>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1"/>
      </w:pPr>
      <w:r>
        <w:rPr>
          <w:rFonts w:hint="eastAsia"/>
        </w:rPr>
        <w:t>郭</w:t>
      </w:r>
      <w:r>
        <w:rPr>
          <w:rFonts w:hint="eastAsia"/>
        </w:rPr>
        <w:t>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1"/>
      </w:pPr>
      <w:proofErr w:type="gramStart"/>
      <w:r>
        <w:rPr>
          <w:rFonts w:hint="eastAsia"/>
        </w:rPr>
        <w:t>赵巧艳</w:t>
      </w:r>
      <w:proofErr w:type="gramEnd"/>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1"/>
      </w:pPr>
      <w:r>
        <w:t>Forest Products Laboratory. Wood Handbook: Wood As an Engineering Material[M].</w:t>
      </w:r>
      <w:r>
        <w:rPr>
          <w:rFonts w:hint="eastAsia"/>
        </w:rPr>
        <w:t>United</w:t>
      </w:r>
      <w:r>
        <w:t xml:space="preserve"> </w:t>
      </w:r>
      <w:r>
        <w:rPr>
          <w:rFonts w:hint="eastAsia"/>
        </w:rPr>
        <w:t>States</w:t>
      </w:r>
      <w:r>
        <w:t xml:space="preserve">: </w:t>
      </w:r>
      <w:proofErr w:type="spellStart"/>
      <w:r>
        <w:t>Createspace</w:t>
      </w:r>
      <w:proofErr w:type="spellEnd"/>
      <w:r>
        <w:rPr>
          <w:rFonts w:hint="eastAsia"/>
        </w:rPr>
        <w:t>，</w:t>
      </w:r>
      <w:r>
        <w:rPr>
          <w:rFonts w:hint="eastAsia"/>
        </w:rPr>
        <w:t>2013</w:t>
      </w:r>
      <w:r>
        <w:t>.</w:t>
      </w:r>
    </w:p>
    <w:p w:rsidR="00F0506F" w:rsidRDefault="00AB6D37">
      <w:pPr>
        <w:pStyle w:val="a1"/>
      </w:pPr>
      <w:r>
        <w:t xml:space="preserve">European Committee </w:t>
      </w:r>
      <w:proofErr w:type="gramStart"/>
      <w:r>
        <w:t>For</w:t>
      </w:r>
      <w:proofErr w:type="gramEnd"/>
      <w:r>
        <w:t xml:space="preserve"> Standardization. Eurocode 5:Design of timber structures-Pa</w:t>
      </w:r>
      <w:r>
        <w:t>rt 1-1: General Common rules and rules for buildings (EN 1995-1-1)</w:t>
      </w:r>
      <w:r>
        <w:rPr>
          <w:rFonts w:hint="eastAsia"/>
        </w:rPr>
        <w:t>，</w:t>
      </w:r>
      <w:r>
        <w:rPr>
          <w:rFonts w:hint="eastAsia"/>
        </w:rPr>
        <w:t>2004.</w:t>
      </w:r>
    </w:p>
    <w:p w:rsidR="00F0506F" w:rsidRDefault="00AB6D37">
      <w:pPr>
        <w:pStyle w:val="a1"/>
      </w:pPr>
      <w:r>
        <w:t xml:space="preserve">European Committee </w:t>
      </w:r>
      <w:proofErr w:type="gramStart"/>
      <w:r>
        <w:t>For</w:t>
      </w:r>
      <w:proofErr w:type="gramEnd"/>
      <w:r>
        <w:t xml:space="preserve"> Standardization. Eurocode 5:Design of timber structures-Part 1-2: General Structural fire design (EN 1995-1-2)</w:t>
      </w:r>
      <w:r>
        <w:rPr>
          <w:rFonts w:hint="eastAsia"/>
        </w:rPr>
        <w:t>，</w:t>
      </w:r>
      <w:r>
        <w:t>2004</w:t>
      </w:r>
      <w:r>
        <w:rPr>
          <w:rFonts w:hint="eastAsia"/>
        </w:rPr>
        <w:t>.</w:t>
      </w:r>
    </w:p>
    <w:p w:rsidR="00F0506F" w:rsidRDefault="00AB6D37">
      <w:pPr>
        <w:pStyle w:val="a1"/>
      </w:pPr>
      <w:r>
        <w:t>Canadian Wood Council. Introduction to Wood</w:t>
      </w:r>
      <w:r>
        <w:t xml:space="preserve"> Design Manual 2001[M].Canada</w:t>
      </w:r>
      <w:r>
        <w:rPr>
          <w:rFonts w:hint="eastAsia"/>
        </w:rPr>
        <w:t>，</w:t>
      </w:r>
      <w:r>
        <w:t>2001.</w:t>
      </w:r>
    </w:p>
    <w:permEnd w:id="1509969053"/>
    <w:p w:rsidR="00F0506F" w:rsidRDefault="00AB6D37">
      <w:pPr>
        <w:spacing w:beforeLines="50" w:before="120" w:afterLines="50" w:after="120" w:line="360" w:lineRule="exact"/>
        <w:rPr>
          <w:rFonts w:ascii="黑体" w:eastAsia="黑体"/>
          <w:sz w:val="28"/>
        </w:rPr>
      </w:pPr>
      <w:r>
        <w:rPr>
          <w:rFonts w:ascii="黑体" w:eastAsia="黑体" w:hint="eastAsia"/>
          <w:sz w:val="28"/>
        </w:rPr>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031566538"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031566538"/>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黑体" w:eastAsia="黑体" w:hAnsi="宋体" w:hint="eastAsia"/>
                <w:szCs w:val="21"/>
              </w:rPr>
              <w:t xml:space="preserve">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421609185"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421609185"/>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362E4C07"/>
    <w:multiLevelType w:val="multilevel"/>
    <w:tmpl w:val="F0F0BF26"/>
    <w:lvl w:ilvl="0">
      <w:start w:val="1"/>
      <w:numFmt w:val="decimal"/>
      <w:lvlText w:val="%1"/>
      <w:lvlJc w:val="left"/>
      <w:pPr>
        <w:ind w:left="425" w:hanging="425"/>
      </w:pPr>
    </w:lvl>
    <w:lvl w:ilvl="1">
      <w:start w:val="1"/>
      <w:numFmt w:val="decimal"/>
      <w:pStyle w:val="a"/>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C4801A9"/>
    <w:multiLevelType w:val="multilevel"/>
    <w:tmpl w:val="5B706852"/>
    <w:lvl w:ilvl="0">
      <w:start w:val="1"/>
      <w:numFmt w:val="decimal"/>
      <w:pStyle w:val="a0"/>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7218C"/>
    <w:multiLevelType w:val="multilevel"/>
    <w:tmpl w:val="6CA7218C"/>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51DE"/>
    <w:rsid w:val="00083D3B"/>
    <w:rsid w:val="0008585D"/>
    <w:rsid w:val="00085923"/>
    <w:rsid w:val="000A06EA"/>
    <w:rsid w:val="000F31AE"/>
    <w:rsid w:val="00107E4D"/>
    <w:rsid w:val="00117889"/>
    <w:rsid w:val="00120525"/>
    <w:rsid w:val="00125526"/>
    <w:rsid w:val="00137786"/>
    <w:rsid w:val="00193025"/>
    <w:rsid w:val="001A7FF7"/>
    <w:rsid w:val="001E7DC9"/>
    <w:rsid w:val="00217CB8"/>
    <w:rsid w:val="00217F24"/>
    <w:rsid w:val="00241077"/>
    <w:rsid w:val="00241D1C"/>
    <w:rsid w:val="00245266"/>
    <w:rsid w:val="00263E86"/>
    <w:rsid w:val="00265870"/>
    <w:rsid w:val="00287FBB"/>
    <w:rsid w:val="002C323A"/>
    <w:rsid w:val="002D4B04"/>
    <w:rsid w:val="002E2206"/>
    <w:rsid w:val="002F0839"/>
    <w:rsid w:val="002F323F"/>
    <w:rsid w:val="0031561D"/>
    <w:rsid w:val="00352771"/>
    <w:rsid w:val="003750D2"/>
    <w:rsid w:val="00386220"/>
    <w:rsid w:val="00395675"/>
    <w:rsid w:val="003A742E"/>
    <w:rsid w:val="003B0426"/>
    <w:rsid w:val="003C56B6"/>
    <w:rsid w:val="004030AA"/>
    <w:rsid w:val="0042402F"/>
    <w:rsid w:val="004377B6"/>
    <w:rsid w:val="0044226A"/>
    <w:rsid w:val="00444EA1"/>
    <w:rsid w:val="004652AE"/>
    <w:rsid w:val="004D1894"/>
    <w:rsid w:val="004D71AF"/>
    <w:rsid w:val="004E6B31"/>
    <w:rsid w:val="004F45AA"/>
    <w:rsid w:val="005040BF"/>
    <w:rsid w:val="00507798"/>
    <w:rsid w:val="005115A7"/>
    <w:rsid w:val="0052449D"/>
    <w:rsid w:val="00532EAF"/>
    <w:rsid w:val="00595F24"/>
    <w:rsid w:val="005A0222"/>
    <w:rsid w:val="005A1E6B"/>
    <w:rsid w:val="005A3AC1"/>
    <w:rsid w:val="005B22F9"/>
    <w:rsid w:val="005C30C0"/>
    <w:rsid w:val="006028AA"/>
    <w:rsid w:val="006072A1"/>
    <w:rsid w:val="00617215"/>
    <w:rsid w:val="00640B38"/>
    <w:rsid w:val="006A462B"/>
    <w:rsid w:val="006B28C8"/>
    <w:rsid w:val="006C543B"/>
    <w:rsid w:val="006F3719"/>
    <w:rsid w:val="00713785"/>
    <w:rsid w:val="00722FA4"/>
    <w:rsid w:val="00734BB4"/>
    <w:rsid w:val="00734F60"/>
    <w:rsid w:val="00756254"/>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36E7"/>
    <w:rsid w:val="008A2377"/>
    <w:rsid w:val="008C10CC"/>
    <w:rsid w:val="008C1668"/>
    <w:rsid w:val="008D5770"/>
    <w:rsid w:val="008E2049"/>
    <w:rsid w:val="008F5532"/>
    <w:rsid w:val="00901CBB"/>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3192C"/>
    <w:rsid w:val="00B63A0C"/>
    <w:rsid w:val="00B750B8"/>
    <w:rsid w:val="00B9183D"/>
    <w:rsid w:val="00BA2DE5"/>
    <w:rsid w:val="00BE6DCD"/>
    <w:rsid w:val="00BF1FCC"/>
    <w:rsid w:val="00BF6275"/>
    <w:rsid w:val="00C023E9"/>
    <w:rsid w:val="00C0575A"/>
    <w:rsid w:val="00C25A7B"/>
    <w:rsid w:val="00C57161"/>
    <w:rsid w:val="00C97E53"/>
    <w:rsid w:val="00CA6BFB"/>
    <w:rsid w:val="00CB3579"/>
    <w:rsid w:val="00D248FD"/>
    <w:rsid w:val="00D25AB4"/>
    <w:rsid w:val="00D36490"/>
    <w:rsid w:val="00D375B9"/>
    <w:rsid w:val="00D37BFC"/>
    <w:rsid w:val="00D7500B"/>
    <w:rsid w:val="00D82E2B"/>
    <w:rsid w:val="00DA4ED1"/>
    <w:rsid w:val="00DB10C8"/>
    <w:rsid w:val="00DF445E"/>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68F"/>
    <w:rsid w:val="00F5754C"/>
    <w:rsid w:val="00F84CF6"/>
    <w:rsid w:val="00F962FD"/>
    <w:rsid w:val="00F96B06"/>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2">
    <w:name w:val="heading 2"/>
    <w:basedOn w:val="a2"/>
    <w:next w:val="a2"/>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rPr>
      <w:b/>
      <w:bCs/>
    </w:rPr>
  </w:style>
  <w:style w:type="paragraph" w:styleId="a7">
    <w:name w:val="annotation text"/>
    <w:basedOn w:val="a2"/>
    <w:link w:val="Char1"/>
    <w:pPr>
      <w:jc w:val="left"/>
    </w:pPr>
  </w:style>
  <w:style w:type="paragraph" w:styleId="a8">
    <w:name w:val="Balloon Text"/>
    <w:basedOn w:val="a2"/>
    <w:semiHidden/>
    <w:qFormat/>
    <w:rPr>
      <w:sz w:val="18"/>
      <w:szCs w:val="18"/>
    </w:rPr>
  </w:style>
  <w:style w:type="paragraph" w:styleId="a9">
    <w:name w:val="footer"/>
    <w:basedOn w:val="a2"/>
    <w:link w:val="Char0"/>
    <w:qFormat/>
    <w:pPr>
      <w:tabs>
        <w:tab w:val="center" w:pos="4153"/>
        <w:tab w:val="right" w:pos="8306"/>
      </w:tabs>
      <w:snapToGrid w:val="0"/>
      <w:jc w:val="left"/>
    </w:pPr>
    <w:rPr>
      <w:sz w:val="18"/>
      <w:szCs w:val="18"/>
    </w:rPr>
  </w:style>
  <w:style w:type="paragraph" w:styleId="aa">
    <w:name w:val="header"/>
    <w:basedOn w:val="a2"/>
    <w:link w:val="Char2"/>
    <w:pPr>
      <w:pBdr>
        <w:bottom w:val="single" w:sz="6" w:space="1" w:color="auto"/>
      </w:pBdr>
      <w:tabs>
        <w:tab w:val="center" w:pos="4153"/>
        <w:tab w:val="right" w:pos="8306"/>
      </w:tabs>
      <w:snapToGrid w:val="0"/>
      <w:jc w:val="center"/>
    </w:pPr>
    <w:rPr>
      <w:sz w:val="18"/>
      <w:szCs w:val="18"/>
    </w:rPr>
  </w:style>
  <w:style w:type="character" w:styleId="ab">
    <w:name w:val="annotation reference"/>
    <w:rPr>
      <w:sz w:val="21"/>
      <w:szCs w:val="21"/>
    </w:rPr>
  </w:style>
  <w:style w:type="character" w:customStyle="1" w:styleId="Char2">
    <w:name w:val="页眉 Char"/>
    <w:link w:val="aa"/>
    <w:rPr>
      <w:kern w:val="2"/>
      <w:sz w:val="18"/>
      <w:szCs w:val="18"/>
    </w:rPr>
  </w:style>
  <w:style w:type="character" w:customStyle="1" w:styleId="Char">
    <w:name w:val="批注主题 Char"/>
    <w:link w:val="a6"/>
    <w:qFormat/>
    <w:rPr>
      <w:b/>
      <w:bCs/>
      <w:kern w:val="2"/>
      <w:sz w:val="21"/>
    </w:rPr>
  </w:style>
  <w:style w:type="character" w:customStyle="1" w:styleId="Char1">
    <w:name w:val="批注文字 Char1"/>
    <w:link w:val="a7"/>
    <w:rPr>
      <w:kern w:val="2"/>
      <w:sz w:val="21"/>
    </w:rPr>
  </w:style>
  <w:style w:type="character" w:customStyle="1" w:styleId="Char3">
    <w:name w:val="一级标题 Char"/>
    <w:link w:val="a0"/>
    <w:rsid w:val="00AB6D37"/>
    <w:rPr>
      <w:rFonts w:ascii="宋体" w:eastAsia="黑体" w:hAnsi="宋体"/>
      <w:kern w:val="2"/>
      <w:sz w:val="21"/>
      <w:szCs w:val="18"/>
    </w:rPr>
  </w:style>
  <w:style w:type="paragraph" w:customStyle="1" w:styleId="a0">
    <w:name w:val="一级标题"/>
    <w:basedOn w:val="a2"/>
    <w:next w:val="a"/>
    <w:link w:val="Char3"/>
    <w:qFormat/>
    <w:rsid w:val="00AB6D37"/>
    <w:pPr>
      <w:numPr>
        <w:numId w:val="3"/>
      </w:numPr>
      <w:spacing w:beforeLines="50" w:before="120" w:afterLines="50" w:after="120" w:line="360" w:lineRule="exact"/>
      <w:jc w:val="left"/>
      <w:outlineLvl w:val="0"/>
    </w:pPr>
    <w:rPr>
      <w:rFonts w:ascii="宋体" w:eastAsia="黑体" w:hAnsi="宋体"/>
      <w:szCs w:val="18"/>
    </w:rPr>
  </w:style>
  <w:style w:type="character" w:customStyle="1" w:styleId="Char0">
    <w:name w:val="页脚 Char"/>
    <w:link w:val="a9"/>
    <w:rPr>
      <w:kern w:val="2"/>
      <w:sz w:val="18"/>
      <w:szCs w:val="18"/>
    </w:rPr>
  </w:style>
  <w:style w:type="character" w:customStyle="1" w:styleId="Char4">
    <w:name w:val="正文(本人修改) Char"/>
    <w:link w:val="ac"/>
    <w:rsid w:val="009938B2"/>
    <w:rPr>
      <w:rFonts w:ascii="宋体" w:hAnsi="宋体"/>
      <w:kern w:val="2"/>
      <w:sz w:val="21"/>
      <w:szCs w:val="18"/>
    </w:rPr>
  </w:style>
  <w:style w:type="paragraph" w:customStyle="1" w:styleId="ac">
    <w:name w:val="正文(本人修改)"/>
    <w:basedOn w:val="a2"/>
    <w:link w:val="Char4"/>
    <w:qFormat/>
    <w:rsid w:val="009938B2"/>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6"/>
    <w:qFormat/>
    <w:pPr>
      <w:numPr>
        <w:numId w:val="2"/>
      </w:numPr>
      <w:spacing w:before="0" w:after="0" w:line="360" w:lineRule="exact"/>
      <w:ind w:right="0"/>
      <w:jc w:val="left"/>
    </w:pPr>
    <w:rPr>
      <w:i w:val="0"/>
      <w:color w:val="auto"/>
      <w14:textFill>
        <w14:solidFill>
          <w14:srgbClr w14:val="000000">
            <w14:lumMod w14:val="75000"/>
            <w14:lumOff w14:val="25000"/>
          </w14:srgbClr>
        </w14:solidFill>
      </w14:textFill>
    </w:rPr>
  </w:style>
  <w:style w:type="paragraph" w:customStyle="1" w:styleId="10">
    <w:name w:val="引用1"/>
    <w:basedOn w:val="a2"/>
    <w:next w:val="a2"/>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3"/>
    <w:link w:val="a1"/>
    <w:rPr>
      <w:iCs/>
      <w:kern w:val="2"/>
      <w:sz w:val="21"/>
    </w:rPr>
  </w:style>
  <w:style w:type="character" w:customStyle="1" w:styleId="Char7">
    <w:name w:val="引用 Char"/>
    <w:basedOn w:val="a3"/>
    <w:link w:val="10"/>
    <w:uiPriority w:val="99"/>
    <w:rPr>
      <w:i/>
      <w:iCs/>
      <w:color w:val="404040" w:themeColor="text1" w:themeTint="BF"/>
      <w:kern w:val="2"/>
      <w:sz w:val="21"/>
    </w:rPr>
  </w:style>
  <w:style w:type="paragraph" w:customStyle="1" w:styleId="ad">
    <w:name w:val="一级标题（第二部分）"/>
    <w:basedOn w:val="a0"/>
    <w:next w:val="a"/>
    <w:link w:val="Char8"/>
    <w:qFormat/>
    <w:rsid w:val="00AB6D37"/>
  </w:style>
  <w:style w:type="paragraph" w:customStyle="1" w:styleId="20">
    <w:name w:val="列出段落2"/>
    <w:basedOn w:val="a2"/>
    <w:uiPriority w:val="99"/>
    <w:qFormat/>
    <w:pPr>
      <w:ind w:firstLineChars="200" w:firstLine="420"/>
    </w:pPr>
  </w:style>
  <w:style w:type="character" w:customStyle="1" w:styleId="Char8">
    <w:name w:val="一级标题（第二部分） Char"/>
    <w:basedOn w:val="Char3"/>
    <w:link w:val="ad"/>
    <w:qFormat/>
    <w:rsid w:val="00AB6D37"/>
    <w:rPr>
      <w:rFonts w:ascii="宋体" w:eastAsia="黑体" w:hAnsi="宋体"/>
      <w:kern w:val="2"/>
      <w:sz w:val="21"/>
      <w:szCs w:val="18"/>
    </w:rPr>
  </w:style>
  <w:style w:type="paragraph" w:customStyle="1" w:styleId="a">
    <w:name w:val="二级标题"/>
    <w:basedOn w:val="a2"/>
    <w:next w:val="ac"/>
    <w:link w:val="Char9"/>
    <w:qFormat/>
    <w:rsid w:val="00AB6D37"/>
    <w:pPr>
      <w:numPr>
        <w:ilvl w:val="1"/>
        <w:numId w:val="4"/>
      </w:numPr>
      <w:spacing w:beforeLines="50" w:before="120" w:afterLines="50" w:after="120" w:line="360" w:lineRule="exact"/>
      <w:ind w:leftChars="200" w:left="420" w:right="420" w:firstLine="0"/>
      <w:jc w:val="left"/>
      <w:outlineLvl w:val="1"/>
    </w:pPr>
    <w:rPr>
      <w:rFonts w:eastAsia="黑体" w:cstheme="majorBidi"/>
      <w:bCs/>
      <w:szCs w:val="32"/>
    </w:rPr>
  </w:style>
  <w:style w:type="character" w:customStyle="1" w:styleId="Char9">
    <w:name w:val="二级标题 Char"/>
    <w:basedOn w:val="Char4"/>
    <w:link w:val="a"/>
    <w:rsid w:val="00AB6D37"/>
    <w:rPr>
      <w:rFonts w:ascii="宋体" w:eastAsia="黑体" w:hAnsi="宋体" w:cstheme="majorBidi"/>
      <w:bCs/>
      <w:kern w:val="2"/>
      <w:sz w:val="21"/>
      <w:szCs w:val="32"/>
    </w:rPr>
  </w:style>
  <w:style w:type="paragraph" w:styleId="21">
    <w:name w:val="index 2"/>
    <w:basedOn w:val="a2"/>
    <w:next w:val="a2"/>
    <w:autoRedefine/>
    <w:rsid w:val="0003089F"/>
    <w:pPr>
      <w:ind w:leftChars="200" w:left="200"/>
    </w:pPr>
  </w:style>
  <w:style w:type="character" w:customStyle="1" w:styleId="2Char">
    <w:name w:val="标题 2 Char"/>
    <w:basedOn w:val="a3"/>
    <w:link w:val="2"/>
    <w:semiHidden/>
    <w:rsid w:val="00AB6D3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353EF-0121-463F-AC29-86771E73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621</Words>
  <Characters>3543</Characters>
  <Application>Microsoft Office Word</Application>
  <DocSecurity>8</DocSecurity>
  <Lines>29</Lines>
  <Paragraphs>8</Paragraphs>
  <ScaleCrop>false</ScaleCrop>
  <Company>Tongji University</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35</cp:revision>
  <cp:lastPrinted>2017-03-12T14:50:00Z</cp:lastPrinted>
  <dcterms:created xsi:type="dcterms:W3CDTF">2017-03-12T11:51:00Z</dcterms:created>
  <dcterms:modified xsi:type="dcterms:W3CDTF">2017-03-12T16:31:00Z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