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774B4B"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 adj="-8149,15373" strokecolor="#0070c0">
            <v:textbox style="mso-next-textbox:#_x0000_s1055">
              <w:txbxContent>
                <w:p w:rsidR="00774B4B" w:rsidRPr="002412F0" w:rsidRDefault="00774B4B" w:rsidP="0057344F">
                  <w:pPr>
                    <w:rPr>
                      <w:color w:val="0070C0"/>
                      <w:sz w:val="18"/>
                      <w:szCs w:val="18"/>
                    </w:rPr>
                  </w:pPr>
                  <w:r w:rsidRPr="002412F0">
                    <w:rPr>
                      <w:color w:val="0070C0"/>
                      <w:sz w:val="18"/>
                      <w:szCs w:val="18"/>
                    </w:rPr>
                    <w:t>课题名称：小二号，黑体，加粗，居中，行距18磅，段前0.5行，段后0.5行。上下各空一行。</w:t>
                  </w:r>
                </w:p>
                <w:p w:rsidR="00774B4B" w:rsidRPr="009D3D28" w:rsidRDefault="00774B4B"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774B4B"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774B4B" w:rsidRPr="002412F0" w:rsidRDefault="00774B4B"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5D52A5">
      <w:pPr>
        <w:pStyle w:val="GP-a"/>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212A5F">
        <w:rPr>
          <w:rFonts w:hint="eastAsia"/>
        </w:rPr>
        <w:t>，为三层混合结构建筑；附属建筑</w:t>
      </w:r>
      <w:r w:rsidR="00190330">
        <w:rPr>
          <w:rFonts w:hint="eastAsia"/>
        </w:rPr>
        <w:t>为木结构，可分为六个单元，各单元之间有相互的搭接。整个建筑物面积约为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B461CE">
      <w:pPr>
        <w:pStyle w:val="GP-a"/>
      </w:pPr>
      <w:r>
        <w:rPr>
          <w:rFonts w:hint="eastAsia"/>
        </w:rPr>
        <w:t>屋架设计：采用传统穿斗式屋架，屋架杆件之间的结点看作铰接，杆件的验算按照两端铰接的拉杆或压杆验算。</w:t>
      </w:r>
    </w:p>
    <w:p w:rsidR="00B461CE" w:rsidRDefault="00B461CE" w:rsidP="005D52A5">
      <w:pPr>
        <w:pStyle w:val="GP-a"/>
      </w:pPr>
      <w:r>
        <w:rPr>
          <w:rFonts w:hint="eastAsia"/>
        </w:rPr>
        <w:t>楼板设计：</w:t>
      </w:r>
    </w:p>
    <w:p w:rsidR="001B0039" w:rsidRDefault="001B0039" w:rsidP="005D52A5">
      <w:pPr>
        <w:pStyle w:val="GP-a"/>
      </w:pPr>
      <w:r>
        <w:rPr>
          <w:rFonts w:hint="eastAsia"/>
        </w:rPr>
        <w:t>梁柱设计：</w:t>
      </w:r>
    </w:p>
    <w:p w:rsidR="001B0039" w:rsidRDefault="001B0039" w:rsidP="005D52A5">
      <w:pPr>
        <w:pStyle w:val="GP-a"/>
      </w:pPr>
      <w:r>
        <w:rPr>
          <w:rFonts w:hint="eastAsia"/>
        </w:rPr>
        <w:t>楼梯设计：</w:t>
      </w:r>
    </w:p>
    <w:p w:rsidR="001B0039" w:rsidRDefault="001B0039" w:rsidP="005D52A5">
      <w:pPr>
        <w:pStyle w:val="GP-a"/>
      </w:pPr>
      <w:r>
        <w:rPr>
          <w:rFonts w:hint="eastAsia"/>
        </w:rPr>
        <w:t>连接设计：</w:t>
      </w:r>
    </w:p>
    <w:p w:rsidR="001B0039" w:rsidRPr="001B0039" w:rsidRDefault="001B0039" w:rsidP="005D52A5">
      <w:pPr>
        <w:pStyle w:val="GP-a"/>
      </w:pPr>
      <w:r>
        <w:rPr>
          <w:rFonts w:hint="eastAsia"/>
        </w:rPr>
        <w:t>基础设计：</w:t>
      </w:r>
    </w:p>
    <w:p w:rsidR="007525D4" w:rsidRPr="00C11BD8" w:rsidRDefault="00774B4B"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774B4B" w:rsidRPr="002412F0" w:rsidRDefault="00774B4B"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774B4B"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774B4B" w:rsidRPr="002412F0" w:rsidRDefault="00774B4B"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774B4B"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774B4B" w:rsidRPr="002412F0" w:rsidRDefault="00774B4B"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774B4B"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774B4B" w:rsidRPr="002412F0" w:rsidRDefault="00774B4B"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774B4B"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774B4B" w:rsidRPr="002412F0" w:rsidRDefault="00774B4B"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774B4B"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774B4B" w:rsidRPr="002412F0" w:rsidRDefault="00774B4B"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774B4B"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774B4B" w:rsidRPr="002412F0" w:rsidRDefault="00774B4B"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首行缩进2个汉字符，行距18磅。</w:t>
                  </w:r>
                </w:p>
              </w:txbxContent>
            </v:textbox>
          </v:shape>
        </w:pict>
      </w:r>
      <w:r w:rsidR="007525D4"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rsidR="007525D4" w:rsidRPr="00B2190C" w:rsidRDefault="00774B4B"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774B4B" w:rsidRPr="002412F0" w:rsidRDefault="00774B4B"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rsidR="007525D4" w:rsidRDefault="007525D4" w:rsidP="0057344F">
      <w:pPr>
        <w:spacing w:line="360" w:lineRule="exact"/>
        <w:jc w:val="left"/>
      </w:pPr>
    </w:p>
    <w:p w:rsidR="007525D4" w:rsidRDefault="00774B4B"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774B4B" w:rsidRPr="002412F0" w:rsidRDefault="00774B4B"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774B4B" w:rsidRPr="002412F0" w:rsidRDefault="00774B4B"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774B4B"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774B4B" w:rsidRPr="002412F0" w:rsidRDefault="00774B4B"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774B4B"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774B4B" w:rsidRPr="002412F0" w:rsidRDefault="00774B4B"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774B4B"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7525D4">
          <w:rPr>
            <w:webHidden/>
          </w:rPr>
          <w:t>1</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7525D4">
          <w:rPr>
            <w:noProof/>
            <w:webHidden/>
          </w:rPr>
          <w:t>1</w:t>
        </w:r>
        <w:r w:rsidR="007525D4" w:rsidRPr="005917A6">
          <w:rPr>
            <w:noProof/>
            <w:webHidden/>
          </w:rPr>
          <w:fldChar w:fldCharType="end"/>
        </w:r>
      </w:hyperlink>
    </w:p>
    <w:p w:rsidR="007525D4" w:rsidRPr="005917A6" w:rsidRDefault="00774B4B"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7525D4">
          <w:rPr>
            <w:noProof/>
            <w:webHidden/>
          </w:rPr>
          <w:t>1</w:t>
        </w:r>
        <w:r w:rsidR="007525D4" w:rsidRPr="005917A6">
          <w:rPr>
            <w:noProof/>
            <w:webHidden/>
          </w:rPr>
          <w:fldChar w:fldCharType="end"/>
        </w:r>
      </w:hyperlink>
    </w:p>
    <w:p w:rsidR="007525D4" w:rsidRPr="005917A6" w:rsidRDefault="00774B4B"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774B4B"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7525D4">
          <w:rPr>
            <w:webHidden/>
          </w:rPr>
          <w:t>2</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2</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2</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774B4B"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774B4B"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774B4B"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7525D4">
          <w:rPr>
            <w:webHidden/>
          </w:rPr>
          <w:t>3</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774B4B"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774B4B"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774B4B"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774B4B"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774B4B"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7525D4">
          <w:rPr>
            <w:webHidden/>
          </w:rPr>
          <w:t>4</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4</w:t>
        </w:r>
        <w:r w:rsidR="007525D4" w:rsidRPr="005917A6">
          <w:rPr>
            <w:rFonts w:cs="Times New Roman"/>
            <w:webHidden/>
          </w:rPr>
          <w:fldChar w:fldCharType="end"/>
        </w:r>
      </w:hyperlink>
    </w:p>
    <w:p w:rsidR="007525D4" w:rsidRPr="005917A6" w:rsidRDefault="00774B4B"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7525D4">
          <w:rPr>
            <w:noProof/>
            <w:webHidden/>
          </w:rPr>
          <w:t>4</w:t>
        </w:r>
        <w:r w:rsidR="007525D4" w:rsidRPr="005917A6">
          <w:rPr>
            <w:noProof/>
            <w:webHidden/>
          </w:rPr>
          <w:fldChar w:fldCharType="end"/>
        </w:r>
      </w:hyperlink>
    </w:p>
    <w:p w:rsidR="007525D4" w:rsidRPr="005917A6" w:rsidRDefault="00774B4B"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7525D4">
          <w:rPr>
            <w:noProof/>
            <w:webHidden/>
          </w:rPr>
          <w:t>4</w:t>
        </w:r>
        <w:r w:rsidR="007525D4" w:rsidRPr="005917A6">
          <w:rPr>
            <w:noProof/>
            <w:webHidden/>
          </w:rPr>
          <w:fldChar w:fldCharType="end"/>
        </w:r>
      </w:hyperlink>
    </w:p>
    <w:p w:rsidR="007525D4" w:rsidRPr="005917A6" w:rsidRDefault="00774B4B"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7525D4">
          <w:rPr>
            <w:noProof/>
            <w:webHidden/>
          </w:rPr>
          <w:t>5</w:t>
        </w:r>
        <w:r w:rsidR="007525D4" w:rsidRPr="005917A6">
          <w:rPr>
            <w:noProof/>
            <w:webHidden/>
          </w:rPr>
          <w:fldChar w:fldCharType="end"/>
        </w:r>
      </w:hyperlink>
    </w:p>
    <w:p w:rsidR="007525D4" w:rsidRPr="005917A6" w:rsidRDefault="00774B4B"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774B4B"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7525D4">
          <w:rPr>
            <w:webHidden/>
          </w:rPr>
          <w:t>6</w:t>
        </w:r>
        <w:r w:rsidR="007525D4" w:rsidRPr="005917A6">
          <w:rPr>
            <w:webHidden/>
          </w:rPr>
          <w:fldChar w:fldCharType="end"/>
        </w:r>
      </w:hyperlink>
    </w:p>
    <w:p w:rsidR="007525D4" w:rsidRPr="005917A6" w:rsidRDefault="00774B4B"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6</w:t>
        </w:r>
        <w:r w:rsidR="007525D4" w:rsidRPr="005917A6">
          <w:rPr>
            <w:rFonts w:cs="Times New Roman"/>
            <w:webHidden/>
          </w:rPr>
          <w:fldChar w:fldCharType="end"/>
        </w:r>
      </w:hyperlink>
    </w:p>
    <w:p w:rsidR="007525D4" w:rsidRPr="005917A6" w:rsidRDefault="00774B4B"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6</w:t>
        </w:r>
        <w:r w:rsidR="007525D4" w:rsidRPr="005917A6">
          <w:rPr>
            <w:rFonts w:cs="Times New Roman"/>
            <w:webHidden/>
          </w:rPr>
          <w:fldChar w:fldCharType="end"/>
        </w:r>
      </w:hyperlink>
    </w:p>
    <w:p w:rsidR="007525D4" w:rsidRPr="005917A6" w:rsidRDefault="00774B4B"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7525D4">
          <w:rPr>
            <w:webHidden/>
          </w:rPr>
          <w:t>7</w:t>
        </w:r>
        <w:r w:rsidR="007525D4" w:rsidRPr="005917A6">
          <w:rPr>
            <w:webHidden/>
          </w:rPr>
          <w:fldChar w:fldCharType="end"/>
        </w:r>
      </w:hyperlink>
    </w:p>
    <w:p w:rsidR="007525D4" w:rsidRPr="005917A6" w:rsidRDefault="00774B4B"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7525D4">
          <w:rPr>
            <w:webHidden/>
          </w:rPr>
          <w:t>8</w:t>
        </w:r>
        <w:r w:rsidR="007525D4" w:rsidRPr="005917A6">
          <w:rPr>
            <w:webHidden/>
          </w:rPr>
          <w:fldChar w:fldCharType="end"/>
        </w:r>
      </w:hyperlink>
    </w:p>
    <w:p w:rsidR="007525D4" w:rsidRPr="006D2C3B" w:rsidRDefault="007525D4" w:rsidP="0057344F">
      <w:pPr>
        <w:pStyle w:val="17"/>
        <w:sectPr w:rsidR="007525D4" w:rsidRPr="006D2C3B" w:rsidSect="0057344F">
          <w:headerReference w:type="even" r:id="rId8"/>
          <w:headerReference w:type="default" r:id="rId9"/>
          <w:footerReference w:type="even" r:id="rId10"/>
          <w:footerReference w:type="default" r:id="rId11"/>
          <w:headerReference w:type="first" r:id="rId12"/>
          <w:footerReference w:type="first" r:id="rId13"/>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387F85">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，办公楼采用混合结构，展示部分采用木结构。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9F252C">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9F252C">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91364D">
      <w:pPr>
        <w:pStyle w:val="GP-4"/>
      </w:pPr>
      <w:r>
        <w:rPr>
          <w:rFonts w:hint="eastAsia"/>
        </w:rPr>
        <w:t>设计使用年限：50年</w:t>
      </w:r>
    </w:p>
    <w:p w:rsidR="002A6BD0" w:rsidRDefault="002A6BD0" w:rsidP="004421BD">
      <w:pPr>
        <w:pStyle w:val="GP-4"/>
      </w:pPr>
      <w:r>
        <w:rPr>
          <w:rFonts w:hint="eastAsia"/>
        </w:rPr>
        <w:t>建筑结构重要性等级：二级</w:t>
      </w:r>
    </w:p>
    <w:p w:rsidR="002A6BD0" w:rsidRDefault="002A6BD0" w:rsidP="0091364D">
      <w:pPr>
        <w:pStyle w:val="GP-4"/>
      </w:pPr>
      <w:r>
        <w:rPr>
          <w:rFonts w:hint="eastAsia"/>
        </w:rPr>
        <w:t>建筑结构设防类别</w:t>
      </w:r>
      <w:r w:rsidR="004421BD">
        <w:rPr>
          <w:rFonts w:hint="eastAsia"/>
        </w:rPr>
        <w:t>：丙类</w:t>
      </w:r>
    </w:p>
    <w:p w:rsidR="004421BD" w:rsidRDefault="004421BD" w:rsidP="0091364D">
      <w:pPr>
        <w:pStyle w:val="GP-4"/>
      </w:pPr>
      <w:r>
        <w:rPr>
          <w:rFonts w:hint="eastAsia"/>
        </w:rPr>
        <w:t>结构形式：混合结构、木结构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243E8C">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243E8C">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243E8C">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243E8C">
      <w:pPr>
        <w:pStyle w:val="GP-4"/>
      </w:pPr>
      <w:r>
        <w:rPr>
          <w:rFonts w:hint="eastAsia"/>
        </w:rPr>
        <w:t>土层竖向分布及主要物理力学指标见表1。</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E61031">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E61031">
      <w:pPr>
        <w:pStyle w:val="GP-4"/>
      </w:pPr>
      <w:r>
        <w:t>场地中风化板岩分布稳定连续，物理力学性质好，强度较高，工程建筑性能好，是场地理想的地基持力层。</w:t>
      </w:r>
    </w:p>
    <w:p w:rsidR="00561C12" w:rsidRDefault="005B688E" w:rsidP="00561C12">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C62AA4">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bookmarkStart w:id="11" w:name="Gorden法"/>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501717">
      <w:pPr>
        <w:pStyle w:val="GP-4"/>
      </w:pPr>
      <w:r>
        <w:rPr>
          <w:rFonts w:hint="eastAsia"/>
        </w:rPr>
        <w:t>对于下列情况，木结构材料应采用防腐、防虫处理：</w:t>
      </w:r>
    </w:p>
    <w:p w:rsidR="00E44368" w:rsidRDefault="00E44368" w:rsidP="00CB04BE">
      <w:pPr>
        <w:pStyle w:val="GP-0"/>
      </w:pPr>
      <w:r>
        <w:rPr>
          <w:rFonts w:hint="eastAsia"/>
        </w:rPr>
        <w:t>应用于露天环境。</w:t>
      </w:r>
    </w:p>
    <w:p w:rsidR="00E44368" w:rsidRDefault="00E44368" w:rsidP="00CB04BE">
      <w:pPr>
        <w:pStyle w:val="GP-0"/>
      </w:pPr>
      <w:r>
        <w:rPr>
          <w:rFonts w:hint="eastAsia"/>
        </w:rPr>
        <w:t>内排水桁架的支座节点处。</w:t>
      </w:r>
    </w:p>
    <w:p w:rsidR="00E44368" w:rsidRDefault="00E44368" w:rsidP="00CB04BE">
      <w:pPr>
        <w:pStyle w:val="GP-0"/>
      </w:pPr>
      <w:r>
        <w:rPr>
          <w:rFonts w:hint="eastAsia"/>
        </w:rPr>
        <w:t>与砌体、混凝土结构直接接触。</w:t>
      </w:r>
    </w:p>
    <w:p w:rsidR="00E44368" w:rsidRDefault="00E44368" w:rsidP="00CB04BE">
      <w:pPr>
        <w:pStyle w:val="GP-0"/>
      </w:pPr>
      <w:r>
        <w:rPr>
          <w:rFonts w:hint="eastAsia"/>
        </w:rPr>
        <w:t>白蚁容易繁殖的潮湿环境。</w:t>
      </w:r>
    </w:p>
    <w:p w:rsidR="00E44368" w:rsidRDefault="00E44368" w:rsidP="002E6AC9">
      <w:pPr>
        <w:pStyle w:val="GP-4"/>
      </w:pPr>
      <w:r>
        <w:rPr>
          <w:rFonts w:hint="eastAsia"/>
        </w:rPr>
        <w:t>木结构构件采用防腐、防虫药剂加压处理，该药剂在木材中的保持量和透入度应符合《木结构工程施工质量验收规范》（</w:t>
      </w:r>
      <w:r>
        <w:t>GB50206-2012）的相关规定。防护剂的使用需符合现行国家标准，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1612D">
      <w:pPr>
        <w:pStyle w:val="GP-4"/>
        <w:rPr>
          <w:lang w:val="x-none"/>
        </w:rPr>
      </w:pPr>
      <w:r>
        <w:rPr>
          <w:rFonts w:hint="eastAsia"/>
          <w:lang w:val="x-none"/>
        </w:rPr>
        <w:t>板材和规格材不大于</w:t>
      </w:r>
      <m:oMath>
        <m:r>
          <m:rPr>
            <m:sty m:val="p"/>
          </m:rPr>
          <w:rPr>
            <w:rFonts w:ascii="Cambria Math" w:hAnsi="Cambria Math" w:hint="eastAsia"/>
            <w:lang w:val="x-none"/>
          </w:rPr>
          <m:t>20%</m:t>
        </m:r>
      </m:oMath>
      <w:r>
        <w:rPr>
          <w:rFonts w:hint="eastAsia"/>
          <w:lang w:val="x-none"/>
        </w:rPr>
        <w:t>，层板胶合木结构不大于</w:t>
      </w:r>
      <m:oMath>
        <m:r>
          <m:rPr>
            <m:sty m:val="p"/>
          </m:rPr>
          <w:rPr>
            <w:rFonts w:ascii="Cambria Math" w:hAnsi="Cambria Math" w:hint="eastAsia"/>
            <w:lang w:val="x-none"/>
          </w:rPr>
          <m:t>15%</m:t>
        </m:r>
      </m:oMath>
      <w:r>
        <w:rPr>
          <w:rFonts w:hint="eastAsia"/>
          <w:lang w:val="x-none"/>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C5150E">
      <w:pPr>
        <w:pStyle w:val="GP-"/>
        <w:ind w:firstLine="420"/>
      </w:pPr>
      <w:r>
        <w:rPr>
          <w:rFonts w:hint="eastAsia"/>
        </w:rPr>
        <w:t>轻型木结构</w:t>
      </w:r>
    </w:p>
    <w:p w:rsidR="00E44368" w:rsidRPr="002E5CCB" w:rsidRDefault="00E44368" w:rsidP="00C5150E">
      <w:pPr>
        <w:pStyle w:val="GP-4"/>
        <w:rPr>
          <w:color w:val="FF0000"/>
          <w:lang w:val="x-none"/>
        </w:rPr>
      </w:pPr>
      <w:r w:rsidRPr="002E5CCB">
        <w:rPr>
          <w:rFonts w:hint="eastAsia"/>
          <w:color w:val="FF0000"/>
          <w:lang w:val="x-none"/>
        </w:rPr>
        <w:t>//</w:t>
      </w:r>
      <w:proofErr w:type="spellStart"/>
      <w:r w:rsidRPr="002E5CCB">
        <w:rPr>
          <w:rFonts w:hint="eastAsia"/>
          <w:color w:val="FF0000"/>
          <w:lang w:val="x-none"/>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2E5CCB">
      <w:pPr>
        <w:pStyle w:val="GP-4"/>
        <w:rPr>
          <w:lang w:val="x-none"/>
        </w:rPr>
      </w:pPr>
      <w:r>
        <w:rPr>
          <w:rFonts w:hint="eastAsia"/>
          <w:lang w:val="x-none"/>
        </w:rPr>
        <w:t>木结构应采取可靠的防火措施，具体如下：</w:t>
      </w:r>
    </w:p>
    <w:p w:rsidR="00E44368" w:rsidRDefault="00E44368" w:rsidP="00CB04BE">
      <w:pPr>
        <w:pStyle w:val="GP-0"/>
        <w:numPr>
          <w:ilvl w:val="1"/>
          <w:numId w:val="26"/>
        </w:numPr>
      </w:pPr>
      <w:r w:rsidRPr="00843807">
        <w:t>大部分节点采用金属连接件隐藏式连接节点</w:t>
      </w:r>
      <w:r>
        <w:rPr>
          <w:rFonts w:hint="eastAsia"/>
        </w:rPr>
        <w:t>。</w:t>
      </w:r>
    </w:p>
    <w:p w:rsidR="00E44368" w:rsidRDefault="00E44368" w:rsidP="00CB04BE">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CB04BE">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CB04BE">
      <w:pPr>
        <w:pStyle w:val="GP-0"/>
        <w:numPr>
          <w:ilvl w:val="1"/>
          <w:numId w:val="26"/>
        </w:numPr>
      </w:pPr>
      <w:r w:rsidRPr="00843807">
        <w:rPr>
          <w:rFonts w:hint="eastAsia"/>
        </w:rPr>
        <w:t>梁柱连接缝采用腻子填缝</w:t>
      </w:r>
      <w:r>
        <w:rPr>
          <w:rFonts w:hint="eastAsia"/>
        </w:rPr>
        <w:t>。</w:t>
      </w:r>
    </w:p>
    <w:p w:rsidR="00E44368" w:rsidRDefault="00E44368" w:rsidP="00CB04BE">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CB04BE">
      <w:pPr>
        <w:pStyle w:val="GP-0"/>
        <w:numPr>
          <w:ilvl w:val="0"/>
          <w:numId w:val="28"/>
        </w:numPr>
      </w:pPr>
      <w:r>
        <w:rPr>
          <w:rFonts w:hint="eastAsia"/>
        </w:rPr>
        <w:t>采用钢板连接时，钢板采用</w:t>
      </w:r>
      <m:oMath>
        <m:r>
          <m:rPr>
            <m:sty m:val="p"/>
          </m:rPr>
          <w:rPr>
            <w:rFonts w:ascii="Cambria Math" w:hAnsi="Cambria Math"/>
          </w:rPr>
          <m:t>Q235-B</m:t>
        </m:r>
      </m:oMath>
      <w:r>
        <w:t>钢板,热镀锌处理。若非特别说明，木构件外贴钢板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E17A39">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E17A39">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E17A39">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E17A39">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m:oMath>
        <m:r>
          <m:rPr>
            <m:sty m:val="p"/>
          </m:rPr>
          <w:rPr>
            <w:rFonts w:ascii="Cambria Math" w:hAnsi="Cambria Math"/>
          </w:rPr>
          <m:t>Q235</m:t>
        </m:r>
      </m:oMath>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E17A39">
      <w:pPr>
        <w:pStyle w:val="GP-0"/>
        <w:numPr>
          <w:ilvl w:val="0"/>
          <w:numId w:val="28"/>
        </w:numPr>
      </w:pPr>
      <w:r w:rsidRPr="00E17A39">
        <w:rPr>
          <w:rFonts w:hint="eastAsia"/>
        </w:rPr>
        <w:t>连接防腐处理</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E17A39">
      <w:pPr>
        <w:pStyle w:val="GP-4"/>
        <w:rPr>
          <w:lang w:val="x-none"/>
        </w:rPr>
      </w:pPr>
      <w:r w:rsidRPr="00E17A39">
        <w:rPr>
          <w:rFonts w:hint="eastAsia"/>
          <w:lang w:val="x-none"/>
        </w:rPr>
        <w:t>基础垫层采用</w:t>
      </w:r>
      <m:oMath>
        <m:r>
          <m:rPr>
            <m:sty m:val="p"/>
          </m:rPr>
          <w:rPr>
            <w:rFonts w:ascii="Cambria Math" w:hAnsi="Cambria Math"/>
            <w:lang w:val="x-none"/>
          </w:rPr>
          <m:t>C15</m:t>
        </m:r>
      </m:oMath>
      <w:r w:rsidRPr="00E17A39">
        <w:rPr>
          <w:lang w:val="x-none"/>
        </w:rPr>
        <w:t>；基础、基础梁采用</w:t>
      </w:r>
      <m:oMath>
        <m:r>
          <m:rPr>
            <m:sty m:val="p"/>
          </m:rPr>
          <w:rPr>
            <w:rFonts w:ascii="Cambria Math" w:hAnsi="Cambria Math"/>
            <w:lang w:val="x-none"/>
          </w:rPr>
          <m:t>C30</m:t>
        </m:r>
      </m:oMath>
      <w:r>
        <w:rPr>
          <w:rFonts w:hint="eastAsia"/>
          <w:lang w:val="x-none"/>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F83A3D">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F83A3D">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 不小于</w:t>
      </w:r>
      <m:oMath>
        <m:r>
          <m:rPr>
            <m:sty m:val="p"/>
          </m:rPr>
          <w:rPr>
            <w:rFonts w:ascii="Cambria Math" w:hAnsi="Cambria Math"/>
          </w:rPr>
          <m:t>95%</m:t>
        </m:r>
      </m:oMath>
      <w:r w:rsidRPr="00F83A3D">
        <w:t>的保证率</w:t>
      </w:r>
      <w:r>
        <w:rPr>
          <w:rFonts w:hint="eastAsia"/>
        </w:rPr>
        <w:t>。</w:t>
      </w:r>
    </w:p>
    <w:p w:rsidR="00E44368" w:rsidRDefault="00E44368" w:rsidP="00A04D45">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A04D45">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A04D45">
      <w:pPr>
        <w:pStyle w:val="GP-0"/>
        <w:numPr>
          <w:ilvl w:val="0"/>
          <w:numId w:val="32"/>
        </w:numPr>
      </w:pPr>
      <w:r w:rsidRPr="00A04D45">
        <w:rPr>
          <w:rFonts w:hint="eastAsia"/>
          <w:lang w:val="x-none"/>
        </w:rPr>
        <w:t>油漆：凡外露钢铁件必须在除锈后涂刷防锈底漆，面漆材料及颜色按建筑要求施工</w:t>
      </w:r>
      <w:r>
        <w:rPr>
          <w:rFonts w:hint="eastAsia"/>
          <w:lang w:val="x-none"/>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4A4462">
      <w:pPr>
        <w:pStyle w:val="GP-4"/>
      </w:pPr>
      <w:r w:rsidRPr="00683CC7">
        <w:rPr>
          <w:rFonts w:hint="eastAsia"/>
        </w:rPr>
        <w:t>地基基础的施工应符合以下规定</w:t>
      </w:r>
      <w:r>
        <w:rPr>
          <w:rFonts w:hint="eastAsia"/>
        </w:rPr>
        <w:t>：</w:t>
      </w:r>
    </w:p>
    <w:p w:rsidR="00E44368" w:rsidRDefault="00E44368" w:rsidP="00683CC7">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选用级配砂石（或灰土、素土等）进行回填处理。</w:t>
      </w:r>
    </w:p>
    <w:p w:rsidR="00E44368" w:rsidRDefault="00E44368" w:rsidP="00683CC7">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 观测其对周围道路市政设施和建筑物有无不利影响。</w:t>
      </w:r>
    </w:p>
    <w:p w:rsidR="00E44368" w:rsidRDefault="00E44368" w:rsidP="00683CC7">
      <w:pPr>
        <w:pStyle w:val="GP-4"/>
        <w:numPr>
          <w:ilvl w:val="0"/>
          <w:numId w:val="33"/>
        </w:numPr>
        <w:ind w:firstLineChars="0"/>
      </w:pPr>
      <w:r>
        <w:rPr>
          <w:rFonts w:hint="eastAsia"/>
        </w:rPr>
        <w:t>基坑开挖后应按有关要求进行回弹观测。基坑时应注意边坡稳定，基础施工前应进行</w:t>
      </w:r>
      <w:r>
        <w:t xml:space="preserve"> 钎探、验槽，如发现土质与地质报告不符合时，须会同勘察、施工、设计、建设监理单位共同协</w:t>
      </w:r>
      <w:r>
        <w:rPr>
          <w:rFonts w:hint="eastAsia"/>
        </w:rPr>
        <w:t>商研究处理。</w:t>
      </w:r>
    </w:p>
    <w:p w:rsidR="00E44368" w:rsidRDefault="00E44368" w:rsidP="00683CC7">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683CC7">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每层厚度不大于</w:t>
      </w:r>
      <m:oMath>
        <m:r>
          <m:rPr>
            <m:sty m:val="p"/>
          </m:rPr>
          <w:rPr>
            <w:rFonts w:ascii="Cambria Math" w:hAnsi="Cambria Math"/>
          </w:rPr>
          <m:t>250</m:t>
        </m:r>
        <m:r>
          <m:rPr>
            <m:sty m:val="p"/>
          </m:rPr>
          <w:rPr>
            <w:rFonts w:ascii="Cambria Math" w:hAnsi="Cambria Math"/>
          </w:rPr>
          <m:t>mm</m:t>
        </m:r>
      </m:oMath>
      <w:r w:rsidRPr="00683CC7">
        <w:t>，压实系数大于</w:t>
      </w:r>
      <m:oMath>
        <m:r>
          <m:rPr>
            <m:sty m:val="p"/>
          </m:rPr>
          <w:rPr>
            <w:rFonts w:ascii="Cambria Math" w:hAnsi="Cambria Math"/>
          </w:rPr>
          <m:t>0.94</m:t>
        </m:r>
      </m:oMath>
      <w:r>
        <w:rPr>
          <w:rFonts w:hint="eastAsia"/>
        </w:rPr>
        <w:t>。</w:t>
      </w:r>
    </w:p>
    <w:p w:rsidR="00E44368" w:rsidRDefault="00E44368" w:rsidP="00683CC7">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E44368" w:rsidRPr="004A4462" w:rsidRDefault="00E44368" w:rsidP="00997D09">
      <w:pPr>
        <w:pStyle w:val="GP-10"/>
        <w:rPr>
          <w:rFonts w:hint="eastAsia"/>
        </w:rPr>
      </w:pPr>
      <w:r>
        <w:rPr>
          <w:rFonts w:hint="eastAsia"/>
          <w:lang w:eastAsia="zh-CN"/>
        </w:rPr>
        <w:t>2</w:t>
      </w:r>
      <w:r>
        <w:t xml:space="preserve"> </w:t>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Tr="002E5443">
        <w:trPr>
          <w:jc w:val="center"/>
        </w:trPr>
        <w:tc>
          <w:tcPr>
            <w:tcW w:w="4389" w:type="dxa"/>
            <w:tcBorders>
              <w:left w:val="nil"/>
              <w:bottom w:val="single" w:sz="4" w:space="0" w:color="000000"/>
              <w:right w:val="nil"/>
            </w:tcBorders>
          </w:tcPr>
          <w:p w:rsidR="00100098" w:rsidRDefault="00361CD7" w:rsidP="00100098">
            <w:pPr>
              <w:pStyle w:val="GP-f0"/>
            </w:pPr>
            <w:r>
              <w:rPr>
                <w:rFonts w:hint="eastAsia"/>
              </w:rPr>
              <w:t>材料</w:t>
            </w:r>
          </w:p>
        </w:tc>
        <w:tc>
          <w:tcPr>
            <w:tcW w:w="4389" w:type="dxa"/>
            <w:tcBorders>
              <w:left w:val="nil"/>
              <w:bottom w:val="single" w:sz="4" w:space="0" w:color="000000"/>
              <w:right w:val="nil"/>
            </w:tcBorders>
          </w:tcPr>
          <w:p w:rsidR="00100098" w:rsidRDefault="00361CD7" w:rsidP="00100098">
            <w:pPr>
              <w:pStyle w:val="GP-f0"/>
            </w:pPr>
            <w:r>
              <w:rPr>
                <w:rFonts w:hint="eastAsia"/>
              </w:rPr>
              <w:t>自重</w:t>
            </w:r>
          </w:p>
        </w:tc>
      </w:tr>
      <w:tr w:rsidR="00100098" w:rsidTr="002E5443">
        <w:trPr>
          <w:jc w:val="center"/>
        </w:trPr>
        <w:tc>
          <w:tcPr>
            <w:tcW w:w="4389" w:type="dxa"/>
            <w:tcBorders>
              <w:left w:val="nil"/>
              <w:bottom w:val="nil"/>
              <w:right w:val="nil"/>
            </w:tcBorders>
          </w:tcPr>
          <w:p w:rsidR="00100098" w:rsidRDefault="00361CD7" w:rsidP="00100098">
            <w:pPr>
              <w:pStyle w:val="GP-f0"/>
            </w:pPr>
            <w:r>
              <w:rPr>
                <w:rFonts w:hint="eastAsia"/>
              </w:rPr>
              <w:t>屋面瓦</w:t>
            </w:r>
          </w:p>
        </w:tc>
        <w:tc>
          <w:tcPr>
            <w:tcW w:w="4389" w:type="dxa"/>
            <w:tcBorders>
              <w:left w:val="nil"/>
              <w:bottom w:val="nil"/>
              <w:right w:val="nil"/>
            </w:tcBorders>
          </w:tcPr>
          <w:p w:rsidR="00100098" w:rsidRDefault="00361CD7" w:rsidP="00100098">
            <w:pPr>
              <w:pStyle w:val="GP-f0"/>
            </w:pPr>
            <m:oMathPara>
              <m:oMath>
                <m:r>
                  <m:rPr>
                    <m:sty m:val="p"/>
                  </m:rPr>
                  <w:rPr>
                    <w:rFonts w:ascii="Cambria Math" w:hAnsi="Cambria Math" w:hint="eastAsia"/>
                  </w:rPr>
                  <m:t>0.5kN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Tr="00F938A9">
        <w:trPr>
          <w:jc w:val="center"/>
        </w:trPr>
        <w:tc>
          <w:tcPr>
            <w:tcW w:w="4389" w:type="dxa"/>
            <w:tcBorders>
              <w:top w:val="nil"/>
              <w:left w:val="nil"/>
              <w:bottom w:val="nil"/>
              <w:right w:val="nil"/>
            </w:tcBorders>
          </w:tcPr>
          <w:p w:rsidR="00100098" w:rsidRDefault="00361CD7" w:rsidP="00100098">
            <w:pPr>
              <w:pStyle w:val="GP-f0"/>
            </w:pPr>
            <w:r>
              <w:rPr>
                <w:rFonts w:hint="eastAsia"/>
              </w:rPr>
              <w:t>屋面防水层</w:t>
            </w:r>
          </w:p>
        </w:tc>
        <w:tc>
          <w:tcPr>
            <w:tcW w:w="4389" w:type="dxa"/>
            <w:tcBorders>
              <w:top w:val="nil"/>
              <w:left w:val="nil"/>
              <w:bottom w:val="nil"/>
              <w:right w:val="nil"/>
            </w:tcBorders>
          </w:tcPr>
          <w:p w:rsidR="00100098" w:rsidRDefault="00361CD7" w:rsidP="00100098">
            <w:pPr>
              <w:pStyle w:val="GP-f0"/>
            </w:pPr>
            <m:oMathPara>
              <m:oMath>
                <m:r>
                  <m:rPr>
                    <m:sty m:val="p"/>
                  </m:rPr>
                  <w:rPr>
                    <w:rFonts w:ascii="Cambria Math" w:hAnsi="Cambria Math" w:hint="eastAsia"/>
                  </w:rPr>
                  <m:t>0.</m:t>
                </m:r>
                <m:r>
                  <m:rPr>
                    <m:sty m:val="p"/>
                  </m:rPr>
                  <w:rPr>
                    <w:rFonts w:ascii="Cambria Math" w:hAnsi="Cambria Math" w:hint="eastAsia"/>
                  </w:rPr>
                  <m:t>1</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Tr="00F938A9">
        <w:trPr>
          <w:jc w:val="center"/>
        </w:trPr>
        <w:tc>
          <w:tcPr>
            <w:tcW w:w="4389" w:type="dxa"/>
            <w:tcBorders>
              <w:top w:val="nil"/>
              <w:left w:val="nil"/>
              <w:bottom w:val="nil"/>
              <w:right w:val="nil"/>
            </w:tcBorders>
          </w:tcPr>
          <w:p w:rsidR="00100098" w:rsidRDefault="005A65D0" w:rsidP="00100098">
            <w:pPr>
              <w:pStyle w:val="GP-f0"/>
            </w:pPr>
            <w:r>
              <w:rPr>
                <w:rFonts w:hint="eastAsia"/>
              </w:rPr>
              <w:t>屋面保温层</w:t>
            </w:r>
          </w:p>
        </w:tc>
        <w:tc>
          <w:tcPr>
            <w:tcW w:w="4389" w:type="dxa"/>
            <w:tcBorders>
              <w:top w:val="nil"/>
              <w:left w:val="nil"/>
              <w:bottom w:val="nil"/>
              <w:right w:val="nil"/>
            </w:tcBorders>
          </w:tcPr>
          <w:p w:rsidR="00100098" w:rsidRDefault="005A65D0" w:rsidP="00100098">
            <w:pPr>
              <w:pStyle w:val="GP-f0"/>
            </w:pPr>
            <m:oMathPara>
              <m:oMath>
                <m:r>
                  <m:rPr>
                    <m:sty m:val="p"/>
                  </m:rPr>
                  <w:rPr>
                    <w:rFonts w:ascii="Cambria Math" w:hAnsi="Cambria Math" w:hint="eastAsia"/>
                  </w:rPr>
                  <m:t>0.</m:t>
                </m:r>
                <m:r>
                  <m:rPr>
                    <m:sty m:val="p"/>
                  </m:rPr>
                  <w:rPr>
                    <w:rFonts w:ascii="Cambria Math" w:hAnsi="Cambria Math" w:hint="eastAsia"/>
                  </w:rPr>
                  <m:t>1</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Tr="00F938A9">
        <w:trPr>
          <w:jc w:val="center"/>
        </w:trPr>
        <w:tc>
          <w:tcPr>
            <w:tcW w:w="4389" w:type="dxa"/>
            <w:tcBorders>
              <w:top w:val="nil"/>
              <w:left w:val="nil"/>
              <w:bottom w:val="nil"/>
              <w:right w:val="nil"/>
            </w:tcBorders>
          </w:tcPr>
          <w:p w:rsidR="00100098" w:rsidRDefault="005A65D0" w:rsidP="00100098">
            <w:pPr>
              <w:pStyle w:val="GP-f0"/>
            </w:pPr>
            <w:r>
              <w:rPr>
                <w:rFonts w:hint="eastAsia"/>
              </w:rPr>
              <w:t>胶合木</w:t>
            </w:r>
          </w:p>
        </w:tc>
        <w:tc>
          <w:tcPr>
            <w:tcW w:w="4389" w:type="dxa"/>
            <w:tcBorders>
              <w:top w:val="nil"/>
              <w:left w:val="nil"/>
              <w:bottom w:val="nil"/>
              <w:right w:val="nil"/>
            </w:tcBorders>
          </w:tcPr>
          <w:p w:rsidR="00100098" w:rsidRDefault="005A65D0" w:rsidP="00100098">
            <w:pPr>
              <w:pStyle w:val="GP-f0"/>
            </w:pPr>
            <m:oMathPara>
              <m:oMath>
                <m:r>
                  <m:rPr>
                    <m:sty m:val="p"/>
                  </m:rPr>
                  <w:rPr>
                    <w:rFonts w:ascii="Cambria Math" w:hAnsi="Cambria Math" w:hint="eastAsia"/>
                  </w:rPr>
                  <m:t>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Tr="00F938A9">
        <w:trPr>
          <w:jc w:val="center"/>
        </w:trPr>
        <w:tc>
          <w:tcPr>
            <w:tcW w:w="4389" w:type="dxa"/>
            <w:tcBorders>
              <w:top w:val="nil"/>
              <w:left w:val="nil"/>
              <w:bottom w:val="nil"/>
              <w:right w:val="nil"/>
            </w:tcBorders>
          </w:tcPr>
          <w:p w:rsidR="00100098" w:rsidRDefault="005A65D0" w:rsidP="00100098">
            <w:pPr>
              <w:pStyle w:val="GP-f0"/>
            </w:pPr>
            <m:oMath>
              <m:r>
                <m:rPr>
                  <m:sty m:val="p"/>
                </m:rPr>
                <w:rPr>
                  <w:rFonts w:ascii="Cambria Math" w:hAnsi="Cambria Math" w:hint="eastAsia"/>
                </w:rPr>
                <m:t>12</m:t>
              </m:r>
              <m:r>
                <m:rPr>
                  <m:sty m:val="p"/>
                </m:rPr>
                <w:rPr>
                  <w:rFonts w:ascii="Cambria Math" w:hAnsi="Cambria Math"/>
                </w:rPr>
                <m:t>mm</m:t>
              </m:r>
            </m:oMath>
            <w:r>
              <w:rPr>
                <w:rFonts w:hint="eastAsia"/>
              </w:rPr>
              <w:t>厚胶合板或</w:t>
            </w:r>
            <w:r>
              <w:rPr>
                <w:rFonts w:hint="eastAsia"/>
              </w:rPr>
              <w:t>OSB</w:t>
            </w:r>
            <w:r>
              <w:rPr>
                <w:rFonts w:hint="eastAsia"/>
              </w:rPr>
              <w:t>板</w:t>
            </w:r>
          </w:p>
        </w:tc>
        <w:tc>
          <w:tcPr>
            <w:tcW w:w="4389" w:type="dxa"/>
            <w:tcBorders>
              <w:top w:val="nil"/>
              <w:left w:val="nil"/>
              <w:bottom w:val="nil"/>
              <w:right w:val="nil"/>
            </w:tcBorders>
          </w:tcPr>
          <w:p w:rsidR="00100098" w:rsidRDefault="005A65D0" w:rsidP="00100098">
            <w:pPr>
              <w:pStyle w:val="GP-f0"/>
            </w:pPr>
            <m:oMathPara>
              <m:oMath>
                <m:r>
                  <m:rPr>
                    <m:sty m:val="p"/>
                  </m:rPr>
                  <w:rPr>
                    <w:rFonts w:ascii="Cambria Math" w:hAnsi="Cambria Math" w:hint="eastAsia"/>
                  </w:rPr>
                  <m:t>0.</m:t>
                </m:r>
                <m:r>
                  <m:rPr>
                    <m:sty m:val="p"/>
                  </m:rPr>
                  <w:rPr>
                    <w:rFonts w:ascii="Cambria Math" w:hAnsi="Cambria Math" w:hint="eastAsia"/>
                  </w:rPr>
                  <m:t>08</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Tr="00F938A9">
        <w:trPr>
          <w:jc w:val="center"/>
        </w:trPr>
        <w:tc>
          <w:tcPr>
            <w:tcW w:w="4389" w:type="dxa"/>
            <w:tcBorders>
              <w:top w:val="nil"/>
              <w:left w:val="nil"/>
              <w:bottom w:val="nil"/>
              <w:right w:val="nil"/>
            </w:tcBorders>
          </w:tcPr>
          <w:p w:rsidR="00100098" w:rsidRDefault="005A65D0" w:rsidP="00100098">
            <w:pPr>
              <w:pStyle w:val="GP-f0"/>
            </w:pPr>
            <m:oMath>
              <m:r>
                <m:rPr>
                  <m:sty m:val="p"/>
                </m:rPr>
                <w:rPr>
                  <w:rFonts w:ascii="Cambria Math" w:hAnsi="Cambria Math" w:hint="eastAsia"/>
                </w:rPr>
                <m:t>15mm</m:t>
              </m:r>
            </m:oMath>
            <w:r>
              <w:rPr>
                <w:rFonts w:hint="eastAsia"/>
              </w:rPr>
              <w:t>厚石膏板</w:t>
            </w:r>
          </w:p>
        </w:tc>
        <w:tc>
          <w:tcPr>
            <w:tcW w:w="4389" w:type="dxa"/>
            <w:tcBorders>
              <w:top w:val="nil"/>
              <w:left w:val="nil"/>
              <w:bottom w:val="nil"/>
              <w:right w:val="nil"/>
            </w:tcBorders>
          </w:tcPr>
          <w:p w:rsidR="00100098" w:rsidRDefault="005A65D0" w:rsidP="00100098">
            <w:pPr>
              <w:pStyle w:val="GP-f0"/>
            </w:pPr>
            <m:oMathPara>
              <m:oMath>
                <m:r>
                  <m:rPr>
                    <m:sty m:val="p"/>
                  </m:rPr>
                  <w:rPr>
                    <w:rFonts w:ascii="Cambria Math" w:hAnsi="Cambria Math" w:hint="eastAsia"/>
                  </w:rPr>
                  <m:t>0.</m:t>
                </m:r>
                <m:r>
                  <m:rPr>
                    <m:sty m:val="p"/>
                  </m:rPr>
                  <w:rPr>
                    <w:rFonts w:ascii="Cambria Math" w:hAnsi="Cambria Math" w:hint="eastAsia"/>
                  </w:rPr>
                  <m:t>15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Tr="00F938A9">
        <w:trPr>
          <w:jc w:val="center"/>
        </w:trPr>
        <w:tc>
          <w:tcPr>
            <w:tcW w:w="4389" w:type="dxa"/>
            <w:tcBorders>
              <w:top w:val="nil"/>
              <w:left w:val="nil"/>
              <w:bottom w:val="nil"/>
              <w:right w:val="nil"/>
            </w:tcBorders>
          </w:tcPr>
          <w:p w:rsidR="00100098" w:rsidRDefault="00064056" w:rsidP="00100098">
            <w:pPr>
              <w:pStyle w:val="GP-f0"/>
            </w:pPr>
            <w:r>
              <w:rPr>
                <w:rFonts w:hint="eastAsia"/>
              </w:rPr>
              <w:lastRenderedPageBreak/>
              <w:t>钢筋混凝土</w:t>
            </w:r>
          </w:p>
        </w:tc>
        <w:tc>
          <w:tcPr>
            <w:tcW w:w="4389" w:type="dxa"/>
            <w:tcBorders>
              <w:top w:val="nil"/>
              <w:left w:val="nil"/>
              <w:bottom w:val="nil"/>
              <w:right w:val="nil"/>
            </w:tcBorders>
          </w:tcPr>
          <w:p w:rsidR="00100098" w:rsidRDefault="00064056" w:rsidP="00100098">
            <w:pPr>
              <w:pStyle w:val="GP-f0"/>
            </w:pPr>
            <m:oMathPara>
              <m:oMath>
                <m:r>
                  <m:rPr>
                    <m:sty m:val="p"/>
                  </m:rPr>
                  <w:rPr>
                    <w:rFonts w:ascii="Cambria Math" w:hAnsi="Cambria Math" w:hint="eastAsia"/>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Tr="002E5443">
        <w:trPr>
          <w:jc w:val="center"/>
        </w:trPr>
        <w:tc>
          <w:tcPr>
            <w:tcW w:w="4389" w:type="dxa"/>
            <w:tcBorders>
              <w:top w:val="nil"/>
              <w:left w:val="nil"/>
              <w:bottom w:val="nil"/>
              <w:right w:val="nil"/>
            </w:tcBorders>
          </w:tcPr>
          <w:p w:rsidR="00100098" w:rsidRDefault="00064056" w:rsidP="00100098">
            <w:pPr>
              <w:pStyle w:val="GP-f0"/>
            </w:pPr>
            <m:oMath>
              <m:r>
                <m:rPr>
                  <m:sty m:val="p"/>
                </m:rPr>
                <w:rPr>
                  <w:rFonts w:ascii="Cambria Math" w:hAnsi="Cambria Math" w:hint="eastAsia"/>
                </w:rPr>
                <m:t>10mm</m:t>
              </m:r>
            </m:oMath>
            <w:r>
              <w:rPr>
                <w:rFonts w:hint="eastAsia"/>
              </w:rPr>
              <w:t>厚防滑地砖</w:t>
            </w:r>
          </w:p>
        </w:tc>
        <w:tc>
          <w:tcPr>
            <w:tcW w:w="4389" w:type="dxa"/>
            <w:tcBorders>
              <w:top w:val="nil"/>
              <w:left w:val="nil"/>
              <w:bottom w:val="nil"/>
              <w:right w:val="nil"/>
            </w:tcBorders>
          </w:tcPr>
          <w:p w:rsidR="00100098" w:rsidRDefault="00064056" w:rsidP="00100098">
            <w:pPr>
              <w:pStyle w:val="GP-f0"/>
            </w:pPr>
            <m:oMathPara>
              <m:oMath>
                <m:r>
                  <m:rPr>
                    <m:sty m:val="p"/>
                  </m:rPr>
                  <w:rPr>
                    <w:rFonts w:ascii="Cambria Math" w:hAnsi="Cambria Math" w:hint="eastAsia"/>
                  </w:rPr>
                  <m:t>0.</m:t>
                </m:r>
                <m:r>
                  <m:rPr>
                    <m:sty m:val="p"/>
                  </m:rPr>
                  <w:rPr>
                    <w:rFonts w:ascii="Cambria Math" w:hAnsi="Cambria Math" w:hint="eastAsia"/>
                  </w:rPr>
                  <m:t>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Tr="002E5443">
        <w:trPr>
          <w:jc w:val="center"/>
        </w:trPr>
        <w:tc>
          <w:tcPr>
            <w:tcW w:w="4389" w:type="dxa"/>
            <w:tcBorders>
              <w:top w:val="nil"/>
              <w:left w:val="nil"/>
              <w:right w:val="nil"/>
            </w:tcBorders>
          </w:tcPr>
          <w:p w:rsidR="00100098" w:rsidRDefault="00064056" w:rsidP="00100098">
            <w:pPr>
              <w:pStyle w:val="GP-f0"/>
            </w:pPr>
            <w:r>
              <w:rPr>
                <w:rFonts w:hint="eastAsia"/>
              </w:rPr>
              <w:t>水泥砂浆</w:t>
            </w:r>
          </w:p>
        </w:tc>
        <w:tc>
          <w:tcPr>
            <w:tcW w:w="4389" w:type="dxa"/>
            <w:tcBorders>
              <w:top w:val="nil"/>
              <w:left w:val="nil"/>
              <w:right w:val="nil"/>
            </w:tcBorders>
          </w:tcPr>
          <w:p w:rsidR="00100098" w:rsidRDefault="00064056" w:rsidP="00100098">
            <w:pPr>
              <w:pStyle w:val="GP-f0"/>
            </w:pPr>
            <m:oMathPara>
              <m:oMath>
                <m:r>
                  <m:rPr>
                    <m:sty m:val="p"/>
                  </m:rPr>
                  <w:rPr>
                    <w:rFonts w:ascii="Cambria Math" w:hAnsi="Cambria Math" w:hint="eastAsia"/>
                  </w:rPr>
                  <m:t>20</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Tr="00941C32">
        <w:tc>
          <w:tcPr>
            <w:tcW w:w="4389" w:type="dxa"/>
          </w:tcPr>
          <w:p w:rsidR="009D64A6" w:rsidRDefault="009D64A6" w:rsidP="009D64A6">
            <w:pPr>
              <w:pStyle w:val="GP-f0"/>
              <w:rPr>
                <w:rFonts w:hint="eastAsia"/>
              </w:rPr>
            </w:pPr>
            <w:bookmarkStart w:id="12" w:name="_Hlk482827730"/>
            <w:r>
              <w:rPr>
                <w:rFonts w:hint="eastAsia"/>
              </w:rPr>
              <w:t>屋面瓦</w:t>
            </w:r>
          </w:p>
        </w:tc>
        <w:tc>
          <w:tcPr>
            <w:tcW w:w="4389" w:type="dxa"/>
          </w:tcPr>
          <w:p w:rsidR="009D64A6" w:rsidRDefault="009D64A6" w:rsidP="009D64A6">
            <w:pPr>
              <w:pStyle w:val="GP-f0"/>
              <w:rPr>
                <w:rFonts w:hint="eastAsia"/>
              </w:rPr>
            </w:pPr>
            <m:oMathPara>
              <m:oMath>
                <m:r>
                  <m:rPr>
                    <m:sty m:val="p"/>
                  </m:rPr>
                  <w:rPr>
                    <w:rFonts w:ascii="Cambria Math" w:hAnsi="Cambria Math" w:hint="eastAsia"/>
                  </w:rPr>
                  <m:t>0.</m:t>
                </m:r>
                <m:r>
                  <m:rPr>
                    <m:sty m:val="p"/>
                  </m:rPr>
                  <w:rPr>
                    <w:rFonts w:ascii="Cambria Math" w:hAnsi="Cambria Math" w:hint="eastAsia"/>
                  </w:rPr>
                  <m:t>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Tr="00941C32">
        <w:tc>
          <w:tcPr>
            <w:tcW w:w="4389" w:type="dxa"/>
          </w:tcPr>
          <w:p w:rsidR="009D64A6" w:rsidRDefault="009D64A6" w:rsidP="009D64A6">
            <w:pPr>
              <w:pStyle w:val="GP-f0"/>
              <w:rPr>
                <w:rFonts w:hint="eastAsia"/>
              </w:rPr>
            </w:pPr>
            <w:r>
              <w:rPr>
                <w:rFonts w:hint="eastAsia"/>
              </w:rPr>
              <w:t>屋面防水层</w:t>
            </w:r>
          </w:p>
        </w:tc>
        <w:tc>
          <w:tcPr>
            <w:tcW w:w="4389" w:type="dxa"/>
          </w:tcPr>
          <w:p w:rsidR="009D64A6" w:rsidRDefault="009D64A6" w:rsidP="009D64A6">
            <w:pPr>
              <w:pStyle w:val="GP-f0"/>
              <w:rPr>
                <w:rFonts w:hint="eastAsia"/>
              </w:rPr>
            </w:pPr>
            <m:oMathPara>
              <m:oMath>
                <m:r>
                  <m:rPr>
                    <m:sty m:val="p"/>
                  </m:rPr>
                  <w:rPr>
                    <w:rFonts w:ascii="Cambria Math" w:hAnsi="Cambria Math" w:hint="eastAsia"/>
                  </w:rPr>
                  <m:t>0.</m:t>
                </m:r>
                <m:r>
                  <m:rPr>
                    <m:sty m:val="p"/>
                  </m:rPr>
                  <w:rPr>
                    <w:rFonts w:ascii="Cambria Math" w:hAnsi="Cambria Math" w:hint="eastAsia"/>
                  </w:rPr>
                  <m:t>1</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Tr="00941C32">
        <w:tc>
          <w:tcPr>
            <w:tcW w:w="4389" w:type="dxa"/>
          </w:tcPr>
          <w:p w:rsidR="009D64A6" w:rsidRDefault="009D64A6" w:rsidP="009D64A6">
            <w:pPr>
              <w:pStyle w:val="GP-f0"/>
              <w:rPr>
                <w:rFonts w:hint="eastAsia"/>
              </w:rPr>
            </w:pPr>
            <w:r>
              <w:rPr>
                <w:rFonts w:hint="eastAsia"/>
              </w:rPr>
              <w:t>屋面保温层</w:t>
            </w:r>
          </w:p>
        </w:tc>
        <w:tc>
          <w:tcPr>
            <w:tcW w:w="4389" w:type="dxa"/>
          </w:tcPr>
          <w:p w:rsidR="009D64A6" w:rsidRDefault="009D64A6" w:rsidP="009D64A6">
            <w:pPr>
              <w:pStyle w:val="GP-f0"/>
              <w:rPr>
                <w:rFonts w:hint="eastAsia"/>
              </w:rPr>
            </w:pPr>
            <m:oMathPara>
              <m:oMath>
                <m:r>
                  <m:rPr>
                    <m:sty m:val="p"/>
                  </m:rPr>
                  <w:rPr>
                    <w:rFonts w:ascii="Cambria Math" w:hAnsi="Cambria Math" w:hint="eastAsia"/>
                  </w:rPr>
                  <m:t>0.</m:t>
                </m:r>
                <m:r>
                  <m:rPr>
                    <m:sty m:val="p"/>
                  </m:rPr>
                  <w:rPr>
                    <w:rFonts w:ascii="Cambria Math" w:hAnsi="Cambria Math" w:hint="eastAsia"/>
                  </w:rPr>
                  <m:t>1</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Tr="00941C32">
        <w:tc>
          <w:tcPr>
            <w:tcW w:w="4389" w:type="dxa"/>
            <w:tcBorders>
              <w:bottom w:val="single" w:sz="4" w:space="0" w:color="auto"/>
            </w:tcBorders>
          </w:tcPr>
          <w:p w:rsidR="009D64A6" w:rsidRDefault="009D64A6" w:rsidP="009D64A6">
            <w:pPr>
              <w:pStyle w:val="GP-f0"/>
              <w:rPr>
                <w:rFonts w:hint="eastAsia"/>
              </w:rPr>
            </w:pPr>
            <w:r>
              <w:rPr>
                <w:rFonts w:hint="eastAsia"/>
              </w:rPr>
              <w:t>胶合板</w:t>
            </w:r>
          </w:p>
        </w:tc>
        <w:tc>
          <w:tcPr>
            <w:tcW w:w="4389" w:type="dxa"/>
            <w:tcBorders>
              <w:bottom w:val="single" w:sz="4" w:space="0" w:color="auto"/>
            </w:tcBorders>
          </w:tcPr>
          <w:p w:rsidR="009D64A6" w:rsidRDefault="009D64A6" w:rsidP="009D64A6">
            <w:pPr>
              <w:pStyle w:val="GP-f0"/>
              <w:rPr>
                <w:rFonts w:hint="eastAsia"/>
              </w:rPr>
            </w:pPr>
            <m:oMathPara>
              <m:oMath>
                <m:r>
                  <m:rPr>
                    <m:sty m:val="p"/>
                  </m:rPr>
                  <w:rPr>
                    <w:rFonts w:ascii="Cambria Math" w:hAnsi="Cambria Math" w:hint="eastAsia"/>
                  </w:rPr>
                  <m:t>0.</m:t>
                </m:r>
                <m:r>
                  <m:rPr>
                    <m:sty m:val="p"/>
                  </m:rPr>
                  <w:rPr>
                    <w:rFonts w:ascii="Cambria Math" w:hAnsi="Cambria Math" w:hint="eastAsia"/>
                  </w:rPr>
                  <m:t>1</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Tr="00941C32">
        <w:tc>
          <w:tcPr>
            <w:tcW w:w="4389" w:type="dxa"/>
            <w:tcBorders>
              <w:top w:val="single" w:sz="4" w:space="0" w:color="auto"/>
            </w:tcBorders>
          </w:tcPr>
          <w:p w:rsidR="009D64A6" w:rsidRDefault="009D64A6" w:rsidP="009D64A6">
            <w:pPr>
              <w:pStyle w:val="GP-f0"/>
              <w:rPr>
                <w:rFonts w:hint="eastAsia"/>
              </w:rPr>
            </w:pPr>
            <w:r>
              <w:rPr>
                <w:rFonts w:hint="eastAsia"/>
              </w:rPr>
              <w:t>合计</w:t>
            </w:r>
          </w:p>
        </w:tc>
        <w:tc>
          <w:tcPr>
            <w:tcW w:w="4389" w:type="dxa"/>
            <w:tcBorders>
              <w:top w:val="single" w:sz="4" w:space="0" w:color="auto"/>
            </w:tcBorders>
          </w:tcPr>
          <w:p w:rsidR="009D64A6" w:rsidRDefault="009D64A6" w:rsidP="009D64A6">
            <w:pPr>
              <w:pStyle w:val="GP-f0"/>
              <w:rPr>
                <w:rFonts w:hint="eastAsia"/>
              </w:rPr>
            </w:pPr>
            <m:oMathPara>
              <m:oMath>
                <m:r>
                  <m:rPr>
                    <m:sty m:val="p"/>
                  </m:rPr>
                  <w:rPr>
                    <w:rFonts w:ascii="Cambria Math" w:hAnsi="Cambria Math" w:hint="eastAsia"/>
                  </w:rPr>
                  <m:t>0.</m:t>
                </m:r>
                <m:r>
                  <m:rPr>
                    <m:sty m:val="p"/>
                  </m:rPr>
                  <w:rPr>
                    <w:rFonts w:ascii="Cambria Math" w:hAnsi="Cambria Math" w:hint="eastAsia"/>
                  </w:rPr>
                  <m:t>8</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混凝土楼面荷载标准值（办公室、健身房、走道）</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41C32" w:rsidTr="00613ADB">
        <w:tc>
          <w:tcPr>
            <w:tcW w:w="4389" w:type="dxa"/>
          </w:tcPr>
          <w:p w:rsidR="00941C32" w:rsidRDefault="00941C32" w:rsidP="00613ADB">
            <w:pPr>
              <w:pStyle w:val="GP-f0"/>
              <w:rPr>
                <w:rFonts w:hint="eastAsia"/>
              </w:rPr>
            </w:pPr>
          </w:p>
        </w:tc>
        <w:tc>
          <w:tcPr>
            <w:tcW w:w="4389" w:type="dxa"/>
          </w:tcPr>
          <w:p w:rsidR="00941C32" w:rsidRDefault="00941C32" w:rsidP="00613ADB">
            <w:pPr>
              <w:pStyle w:val="GP-f0"/>
              <w:rPr>
                <w:rFonts w:hint="eastAsia"/>
              </w:rPr>
            </w:pPr>
            <m:oMathPara>
              <m:oMath>
                <m:r>
                  <m:rPr>
                    <m:sty m:val="p"/>
                  </m:rPr>
                  <w:rPr>
                    <w:rFonts w:ascii="Cambria Math" w:hAnsi="Cambria Math" w:hint="eastAsia"/>
                  </w:rPr>
                  <m:t>0.5kN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41C32" w:rsidTr="00613ADB">
        <w:tc>
          <w:tcPr>
            <w:tcW w:w="4389" w:type="dxa"/>
          </w:tcPr>
          <w:p w:rsidR="00941C32" w:rsidRDefault="00941C32" w:rsidP="00613ADB">
            <w:pPr>
              <w:pStyle w:val="GP-f0"/>
              <w:rPr>
                <w:rFonts w:hint="eastAsia"/>
              </w:rPr>
            </w:pPr>
            <w:r>
              <w:rPr>
                <w:rFonts w:hint="eastAsia"/>
              </w:rPr>
              <w:t>屋面防水层</w:t>
            </w:r>
          </w:p>
        </w:tc>
        <w:tc>
          <w:tcPr>
            <w:tcW w:w="4389" w:type="dxa"/>
          </w:tcPr>
          <w:p w:rsidR="00941C32" w:rsidRDefault="00941C32" w:rsidP="00613ADB">
            <w:pPr>
              <w:pStyle w:val="GP-f0"/>
              <w:rPr>
                <w:rFonts w:hint="eastAsia"/>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41C32" w:rsidTr="00613ADB">
        <w:tc>
          <w:tcPr>
            <w:tcW w:w="4389" w:type="dxa"/>
          </w:tcPr>
          <w:p w:rsidR="00941C32" w:rsidRDefault="00941C32" w:rsidP="00613ADB">
            <w:pPr>
              <w:pStyle w:val="GP-f0"/>
              <w:rPr>
                <w:rFonts w:hint="eastAsia"/>
              </w:rPr>
            </w:pPr>
            <w:r>
              <w:rPr>
                <w:rFonts w:hint="eastAsia"/>
              </w:rPr>
              <w:t>屋面保温层</w:t>
            </w:r>
          </w:p>
        </w:tc>
        <w:tc>
          <w:tcPr>
            <w:tcW w:w="4389" w:type="dxa"/>
          </w:tcPr>
          <w:p w:rsidR="00941C32" w:rsidRDefault="00941C32" w:rsidP="00613ADB">
            <w:pPr>
              <w:pStyle w:val="GP-f0"/>
              <w:rPr>
                <w:rFonts w:hint="eastAsia"/>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41C32" w:rsidTr="00613ADB">
        <w:tc>
          <w:tcPr>
            <w:tcW w:w="4389" w:type="dxa"/>
            <w:tcBorders>
              <w:bottom w:val="single" w:sz="4" w:space="0" w:color="auto"/>
            </w:tcBorders>
          </w:tcPr>
          <w:p w:rsidR="00941C32" w:rsidRDefault="00941C32" w:rsidP="00613ADB">
            <w:pPr>
              <w:pStyle w:val="GP-f0"/>
              <w:rPr>
                <w:rFonts w:hint="eastAsia"/>
              </w:rPr>
            </w:pPr>
            <w:r>
              <w:rPr>
                <w:rFonts w:hint="eastAsia"/>
              </w:rPr>
              <w:t>胶合板</w:t>
            </w:r>
          </w:p>
        </w:tc>
        <w:tc>
          <w:tcPr>
            <w:tcW w:w="4389" w:type="dxa"/>
            <w:tcBorders>
              <w:bottom w:val="single" w:sz="4" w:space="0" w:color="auto"/>
            </w:tcBorders>
          </w:tcPr>
          <w:p w:rsidR="00941C32" w:rsidRDefault="00941C32" w:rsidP="00613ADB">
            <w:pPr>
              <w:pStyle w:val="GP-f0"/>
              <w:rPr>
                <w:rFonts w:hint="eastAsia"/>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41C32" w:rsidTr="00613ADB">
        <w:tc>
          <w:tcPr>
            <w:tcW w:w="4389" w:type="dxa"/>
            <w:tcBorders>
              <w:top w:val="single" w:sz="4" w:space="0" w:color="auto"/>
            </w:tcBorders>
          </w:tcPr>
          <w:p w:rsidR="00941C32" w:rsidRDefault="00941C32" w:rsidP="00613ADB">
            <w:pPr>
              <w:pStyle w:val="GP-f0"/>
              <w:rPr>
                <w:rFonts w:hint="eastAsia"/>
              </w:rPr>
            </w:pPr>
            <w:r>
              <w:rPr>
                <w:rFonts w:hint="eastAsia"/>
              </w:rPr>
              <w:t>合计</w:t>
            </w:r>
          </w:p>
        </w:tc>
        <w:tc>
          <w:tcPr>
            <w:tcW w:w="4389" w:type="dxa"/>
            <w:tcBorders>
              <w:top w:val="single" w:sz="4" w:space="0" w:color="auto"/>
            </w:tcBorders>
          </w:tcPr>
          <w:p w:rsidR="00941C32" w:rsidRDefault="00941C32" w:rsidP="00613ADB">
            <w:pPr>
              <w:pStyle w:val="GP-f0"/>
              <w:rPr>
                <w:rFonts w:hint="eastAsia"/>
              </w:rPr>
            </w:pPr>
            <m:oMathPara>
              <m:oMath>
                <m:r>
                  <m:rPr>
                    <m:sty m:val="p"/>
                  </m:rPr>
                  <w:rPr>
                    <w:rFonts w:ascii="Cambria Math" w:hAnsi="Cambria Math" w:hint="eastAsia"/>
                  </w:rPr>
                  <m:t>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rPr>
          <w:rFonts w:hint="eastAsia"/>
        </w:rPr>
      </w:pPr>
      <w:bookmarkStart w:id="13" w:name="_GoBack"/>
      <w:bookmarkEnd w:id="13"/>
    </w:p>
    <w:bookmarkEnd w:id="11"/>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w:t>
      </w:r>
      <w:r w:rsidRPr="00CC3AF6">
        <w:lastRenderedPageBreak/>
        <w:t>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774B4B" w:rsidP="0057344F">
      <w:pPr>
        <w:pStyle w:val="GP-3"/>
        <w:ind w:firstLine="413"/>
        <w:rPr>
          <w:rFonts w:cs="Arial"/>
          <w:b/>
        </w:rPr>
      </w:pPr>
      <w:bookmarkStart w:id="14"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774B4B" w:rsidRPr="002412F0" w:rsidRDefault="00774B4B"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5"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4"/>
      <w:bookmarkEnd w:id="15"/>
      <w:proofErr w:type="spellEnd"/>
    </w:p>
    <w:p w:rsidR="007525D4" w:rsidRPr="00D67025" w:rsidRDefault="007525D4" w:rsidP="0057344F">
      <w:pPr>
        <w:spacing w:line="360" w:lineRule="exact"/>
        <w:rPr>
          <w:rFonts w:ascii="宋体" w:hAnsi="宋体"/>
        </w:rPr>
      </w:pPr>
      <w:bookmarkStart w:id="16"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74B4B"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7" w:name="_Toc261510873"/>
        <w:bookmarkStart w:id="18"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7"/>
        <w:bookmarkEnd w:id="18"/>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19" w:name="_Toc261510874"/>
      <w:bookmarkStart w:id="20"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9"/>
      <w:bookmarkEnd w:id="20"/>
      <w:proofErr w:type="spellEnd"/>
    </w:p>
    <w:bookmarkEnd w:id="16"/>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57344F">
      <w:pPr>
        <w:pStyle w:val="GP-4"/>
      </w:pPr>
      <w:r w:rsidRPr="00CC3AF6">
        <w:t>（2）以NaOH为滴定剂，用pH电位滴定法分别测定了</w:t>
      </w:r>
      <w:r w:rsidRPr="009F2519">
        <w:rPr>
          <w:rFonts w:ascii="宋体" w:hAnsi="宋体"/>
        </w:rPr>
        <w:t>……</w:t>
      </w:r>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774B4B"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774B4B" w:rsidRPr="002412F0" w:rsidRDefault="00774B4B"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774B4B" w:rsidP="0057344F">
      <w:pPr>
        <w:pStyle w:val="1"/>
        <w:spacing w:beforeLines="50" w:before="120" w:afterLines="50" w:after="120" w:line="360" w:lineRule="exact"/>
        <w:jc w:val="center"/>
        <w:rPr>
          <w:rFonts w:ascii="Arial" w:eastAsia="黑体" w:hAnsi="Arial" w:cs="Arial"/>
          <w:b w:val="0"/>
          <w:i w:val="0"/>
        </w:rPr>
      </w:pPr>
      <w:bookmarkStart w:id="21" w:name="_Toc261510875"/>
      <w:bookmarkStart w:id="22"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774B4B" w:rsidRPr="00497E27" w:rsidRDefault="00774B4B" w:rsidP="0057344F">
                  <w:pPr>
                    <w:rPr>
                      <w:color w:val="0070C0"/>
                    </w:rPr>
                  </w:pPr>
                  <w:r w:rsidRPr="00497E27">
                    <w:rPr>
                      <w:rFonts w:hint="eastAsia"/>
                      <w:color w:val="0070C0"/>
                      <w:sz w:val="18"/>
                      <w:szCs w:val="18"/>
                    </w:rPr>
                    <w:t>每章另起一页</w:t>
                  </w:r>
                </w:p>
              </w:txbxContent>
            </v:textbox>
          </v:shape>
        </w:pict>
      </w:r>
      <w:bookmarkStart w:id="23"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1"/>
      <w:bookmarkEnd w:id="23"/>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4" w:name="_Toc261510876"/>
      <w:bookmarkStart w:id="25" w:name="_Toc402184267"/>
      <w:bookmarkStart w:id="26" w:name="生成函数法测定稳定常数关系式的导出"/>
      <w:bookmarkEnd w:id="22"/>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4"/>
      <w:bookmarkEnd w:id="25"/>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5pt;height:1in" o:ole="" fillcolor="window">
            <v:imagedata r:id="rId14" o:title=""/>
          </v:shape>
          <o:OLEObject Type="Embed" ProgID="Equation.3" ShapeID="_x0000_i1027" DrawAspect="Content" ObjectID="_1556569784" r:id="rId15"/>
        </w:object>
      </w:r>
      <w:r w:rsidRPr="00660DCA">
        <w:rPr>
          <w:color w:val="000000"/>
        </w:rPr>
        <w:t xml:space="preserve">   或   </w:t>
      </w:r>
      <w:r w:rsidRPr="00660DCA">
        <w:rPr>
          <w:color w:val="000000"/>
          <w:position w:val="-64"/>
        </w:rPr>
        <w:object w:dxaOrig="2260" w:dyaOrig="1400">
          <v:shape id="_x0000_i1028" type="#_x0000_t75" style="width:115.5pt;height:1in" o:ole="" fillcolor="window">
            <v:imagedata r:id="rId16" o:title=""/>
          </v:shape>
          <o:OLEObject Type="Embed" ProgID="Equation.3" ShapeID="_x0000_i1028" DrawAspect="Content" ObjectID="_1556569785" r:id="rId17"/>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29" type="#_x0000_t75" style="width:14.25pt;height:14.25pt" o:ole="">
            <v:imagedata r:id="rId18" o:title=""/>
          </v:shape>
          <o:OLEObject Type="Embed" ProgID="Equation.3" ShapeID="_x0000_i1029" DrawAspect="Content" ObjectID="_1556569786" r:id="rId19"/>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0" type="#_x0000_t75" style="width:122.25pt;height:36pt" o:ole="" fillcolor="window">
            <v:imagedata r:id="rId20" o:title=""/>
          </v:shape>
          <o:OLEObject Type="Embed" ProgID="Equation.3" ShapeID="_x0000_i1030" DrawAspect="Content" ObjectID="_1556569787" r:id="rId21"/>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1" type="#_x0000_t75" style="width:129.75pt;height:36pt" o:ole="" fillcolor="window">
            <v:imagedata r:id="rId22" o:title=""/>
          </v:shape>
          <o:OLEObject Type="Embed" ProgID="Equation.3" ShapeID="_x0000_i1031" DrawAspect="Content" ObjectID="_1556569788" r:id="rId23"/>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74B4B" w:rsidP="0057344F">
      <w:pPr>
        <w:pStyle w:val="2"/>
        <w:spacing w:beforeLines="50" w:before="120" w:afterLines="50" w:after="120" w:line="360" w:lineRule="exact"/>
        <w:rPr>
          <w:rFonts w:ascii="Arial" w:eastAsia="黑体" w:hAnsi="Arial" w:cs="Arial"/>
          <w:b w:val="0"/>
          <w:i w:val="0"/>
        </w:rPr>
      </w:pPr>
      <w:bookmarkStart w:id="27"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774B4B" w:rsidRPr="00497E27" w:rsidRDefault="00774B4B"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774B4B" w:rsidRPr="00497E27" w:rsidRDefault="00774B4B" w:rsidP="0057344F">
                  <w:pPr>
                    <w:rPr>
                      <w:color w:val="0070C0"/>
                      <w:sz w:val="18"/>
                      <w:szCs w:val="18"/>
                    </w:rPr>
                  </w:pPr>
                  <w:r w:rsidRPr="00497E27">
                    <w:rPr>
                      <w:color w:val="0070C0"/>
                      <w:sz w:val="18"/>
                      <w:szCs w:val="18"/>
                    </w:rPr>
                    <w:t>（2）公式：五号，宋体（英文Times New Roman），使用公式编辑器，居中，式号右对齐。</w:t>
                  </w:r>
                </w:p>
                <w:p w:rsidR="00774B4B" w:rsidRPr="00497E27" w:rsidRDefault="00774B4B" w:rsidP="0057344F">
                  <w:pPr>
                    <w:rPr>
                      <w:color w:val="0070C0"/>
                      <w:sz w:val="18"/>
                      <w:szCs w:val="18"/>
                    </w:rPr>
                  </w:pPr>
                  <w:r w:rsidRPr="00497E27">
                    <w:rPr>
                      <w:color w:val="0070C0"/>
                      <w:sz w:val="18"/>
                      <w:szCs w:val="18"/>
                    </w:rPr>
                    <w:t>（3）公式行行距1.5倍，段前0行，段后0行。</w:t>
                  </w:r>
                </w:p>
                <w:p w:rsidR="00774B4B" w:rsidRPr="00497E27" w:rsidRDefault="00774B4B"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28"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7"/>
      <w:bookmarkEnd w:id="28"/>
      <w:proofErr w:type="spellEnd"/>
    </w:p>
    <w:p w:rsidR="007525D4" w:rsidRPr="00EE3938" w:rsidRDefault="00774B4B"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9" w:name="_Toc261510878"/>
        <w:bookmarkStart w:id="30"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29"/>
        <w:bookmarkEnd w:id="30"/>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1" w:name="_Toc261510879"/>
      <w:bookmarkStart w:id="32"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1"/>
      <w:bookmarkEnd w:id="32"/>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3" w:name="_Toc261510880"/>
      <w:bookmarkStart w:id="34" w:name="_Toc402184271"/>
      <w:bookmarkEnd w:id="26"/>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3"/>
      <w:bookmarkEnd w:id="34"/>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5" w:name="_Toc261510881"/>
      <w:bookmarkStart w:id="36" w:name="_Toc402184272"/>
      <w:bookmarkStart w:id="37"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5"/>
      <w:bookmarkEnd w:id="36"/>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38" w:name="_Toc261510882"/>
      <w:bookmarkStart w:id="39" w:name="_Toc402184273"/>
      <w:bookmarkEnd w:id="37"/>
      <w:r w:rsidRPr="00F854A3">
        <w:rPr>
          <w:rFonts w:eastAsia="黑体"/>
          <w:b w:val="0"/>
          <w:i w:val="0"/>
        </w:rPr>
        <w:t>3.1</w:t>
      </w:r>
      <w:bookmarkStart w:id="40"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8"/>
      <w:bookmarkEnd w:id="39"/>
      <w:bookmarkEnd w:id="40"/>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1" w:name="_Toc261510883"/>
      <w:bookmarkStart w:id="42" w:name="_Toc402184274"/>
      <w:bookmarkStart w:id="43"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1"/>
      <w:bookmarkEnd w:id="42"/>
      <w:proofErr w:type="spellEnd"/>
    </w:p>
    <w:bookmarkEnd w:id="43"/>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4" w:name="_Toc261510884"/>
      <w:bookmarkStart w:id="45"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4"/>
      <w:bookmarkEnd w:id="45"/>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6" w:name="溶液的配制及浓度的测定"/>
      <w:bookmarkStart w:id="47" w:name="_Toc261510885"/>
      <w:bookmarkStart w:id="48"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6"/>
      <w:r w:rsidRPr="00EE3938">
        <w:rPr>
          <w:rFonts w:ascii="Arial" w:eastAsia="黑体" w:hAnsi="Arial" w:cs="Arial"/>
          <w:b w:val="0"/>
          <w:i w:val="0"/>
        </w:rPr>
        <w:t>标定</w:t>
      </w:r>
      <w:bookmarkEnd w:id="47"/>
      <w:bookmarkEnd w:id="48"/>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9" w:name="_Toc261510886"/>
      <w:bookmarkStart w:id="50" w:name="_Toc402184277"/>
      <w:bookmarkStart w:id="51"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49"/>
      <w:bookmarkEnd w:id="50"/>
      <w:proofErr w:type="spellEnd"/>
    </w:p>
    <w:bookmarkEnd w:id="51"/>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774B4B" w:rsidP="0057344F">
      <w:pPr>
        <w:pStyle w:val="3"/>
        <w:spacing w:beforeLines="50" w:before="120" w:afterLines="50" w:after="120" w:line="360" w:lineRule="exact"/>
        <w:rPr>
          <w:rFonts w:cs="Arial"/>
          <w:sz w:val="21"/>
          <w:szCs w:val="21"/>
        </w:rPr>
      </w:pPr>
      <w:bookmarkStart w:id="52" w:name="_Toc402163302"/>
      <w:bookmarkStart w:id="53" w:name="_Toc261510887"/>
      <w:bookmarkStart w:id="54"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774B4B" w:rsidRPr="00E37770" w:rsidRDefault="00774B4B"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2"/>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5"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3"/>
      <w:bookmarkEnd w:id="55"/>
      <w:proofErr w:type="spellEnd"/>
    </w:p>
    <w:p w:rsidR="007525D4" w:rsidRPr="009F2519" w:rsidRDefault="007525D4" w:rsidP="0057344F">
      <w:pPr>
        <w:spacing w:line="360" w:lineRule="exact"/>
        <w:ind w:firstLineChars="200" w:firstLine="420"/>
        <w:rPr>
          <w:rFonts w:ascii="宋体" w:hAnsi="宋体"/>
        </w:rPr>
      </w:pPr>
      <w:bookmarkStart w:id="56" w:name="酸的配制及浓度标定"/>
      <w:bookmarkEnd w:id="54"/>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7" w:name="_Toc261510888"/>
      <w:bookmarkStart w:id="58"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7"/>
      <w:bookmarkEnd w:id="58"/>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6"/>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59" w:name="_Toc261510889"/>
      <w:bookmarkStart w:id="60" w:name="_Toc402184280"/>
      <w:r w:rsidRPr="00F854A3">
        <w:rPr>
          <w:rFonts w:eastAsia="黑体"/>
          <w:b w:val="0"/>
          <w:i w:val="0"/>
        </w:rPr>
        <w:lastRenderedPageBreak/>
        <w:t>4</w:t>
      </w:r>
      <w:r w:rsidRPr="00EE3938">
        <w:rPr>
          <w:rFonts w:ascii="Arial" w:eastAsia="黑体" w:hAnsi="Arial" w:cs="Arial"/>
          <w:b w:val="0"/>
          <w:i w:val="0"/>
        </w:rPr>
        <w:t xml:space="preserve">  </w:t>
      </w:r>
      <w:bookmarkStart w:id="61" w:name="结果和讨论"/>
      <w:proofErr w:type="spellStart"/>
      <w:r w:rsidRPr="00EE3938">
        <w:rPr>
          <w:rFonts w:ascii="Arial" w:eastAsia="黑体" w:hAnsi="Arial" w:cs="Arial"/>
          <w:b w:val="0"/>
          <w:i w:val="0"/>
        </w:rPr>
        <w:t>结果和讨论</w:t>
      </w:r>
      <w:bookmarkEnd w:id="59"/>
      <w:bookmarkEnd w:id="60"/>
      <w:bookmarkEnd w:id="61"/>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2" w:name="_Toc261510890"/>
      <w:bookmarkStart w:id="63"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2"/>
      <w:bookmarkEnd w:id="63"/>
      <w:proofErr w:type="spellEnd"/>
    </w:p>
    <w:p w:rsidR="007525D4" w:rsidRPr="00EE3938" w:rsidRDefault="00774B4B" w:rsidP="0057344F">
      <w:pPr>
        <w:pStyle w:val="3"/>
        <w:spacing w:beforeLines="50" w:before="120" w:afterLines="50" w:after="120" w:line="360" w:lineRule="exact"/>
        <w:ind w:firstLineChars="196" w:firstLine="627"/>
        <w:rPr>
          <w:rFonts w:cs="Arial"/>
          <w:b w:val="0"/>
          <w:sz w:val="21"/>
          <w:szCs w:val="21"/>
        </w:rPr>
      </w:pPr>
      <w:bookmarkStart w:id="64" w:name="_Toc249606357"/>
      <w:bookmarkStart w:id="65" w:name="_Toc255729466"/>
      <w:bookmarkStart w:id="66" w:name="_Toc261510891"/>
      <w:bookmarkStart w:id="67"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774B4B" w:rsidRPr="00E37770" w:rsidRDefault="00774B4B"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774B4B" w:rsidRPr="00E37770" w:rsidRDefault="00774B4B"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68"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4"/>
      <w:bookmarkEnd w:id="65"/>
      <w:bookmarkEnd w:id="66"/>
      <w:bookmarkEnd w:id="68"/>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69" w:name="_Toc249606358"/>
      <w:bookmarkStart w:id="70" w:name="_Toc255729467"/>
      <w:bookmarkStart w:id="71" w:name="_Toc261510892"/>
      <w:bookmarkStart w:id="72"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69"/>
      <w:bookmarkEnd w:id="70"/>
      <w:bookmarkEnd w:id="71"/>
      <w:bookmarkEnd w:id="72"/>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4A4462">
        <w:rPr>
          <w:rFonts w:ascii="Arial" w:eastAsia="黑体" w:hAnsi="Arial" w:cs="Arial"/>
          <w:kern w:val="0"/>
        </w:rPr>
        <w:pict>
          <v:shape id="_x0000_i103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3" type="#_x0000_t75" style="width:7.5pt;height:14.25pt" o:ole="">
            <v:imagedata r:id="rId25" o:title=""/>
          </v:shape>
          <o:OLEObject Type="Embed" ProgID="Equation.3" ShapeID="_x0000_i1033" DrawAspect="Content" ObjectID="_1556569789" r:id="rId26"/>
        </w:object>
      </w:r>
      <w:r w:rsidRPr="009F2519">
        <w:rPr>
          <w:kern w:val="0"/>
        </w:rPr>
        <w:fldChar w:fldCharType="begin"/>
      </w:r>
      <w:r w:rsidRPr="009F2519">
        <w:rPr>
          <w:kern w:val="0"/>
        </w:rPr>
        <w:instrText xml:space="preserve"> QUOTE </w:instrText>
      </w:r>
      <w:r w:rsidR="004A4462">
        <w:rPr>
          <w:position w:val="-6"/>
        </w:rPr>
        <w:pict>
          <v:shape id="_x0000_i103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9F2519">
        <w:rPr>
          <w:kern w:val="0"/>
        </w:rPr>
        <w:instrText xml:space="preserve"> </w:instrTex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4A4462">
        <w:rPr>
          <w:rFonts w:ascii="Arial" w:eastAsia="黑体" w:hAnsi="Arial" w:cs="Arial"/>
          <w:kern w:val="0"/>
        </w:rPr>
        <w:pict>
          <v:shape id="_x0000_i103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774B4B"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774B4B" w:rsidRDefault="00774B4B"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74B4B"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774B4B" w:rsidRPr="00FA5CED" w:rsidRDefault="00774B4B"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774B4B" w:rsidRPr="00677267" w:rsidRDefault="00774B4B"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774B4B"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774B4B" w:rsidRPr="00FA5CED" w:rsidRDefault="00774B4B" w:rsidP="0057344F">
                  <w:pPr>
                    <w:rPr>
                      <w:color w:val="0070C0"/>
                      <w:sz w:val="18"/>
                      <w:szCs w:val="18"/>
                    </w:rPr>
                  </w:pPr>
                  <w:r w:rsidRPr="00FA5CED">
                    <w:rPr>
                      <w:color w:val="0070C0"/>
                      <w:sz w:val="18"/>
                      <w:szCs w:val="18"/>
                    </w:rPr>
                    <w:t>（1）表格上下与正文之间各空一行；（2）采用三线表，两端与页面对齐；</w:t>
                  </w:r>
                </w:p>
                <w:p w:rsidR="00774B4B" w:rsidRPr="00FA5CED" w:rsidRDefault="00774B4B"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774B4B" w:rsidRDefault="00774B4B"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6" type="#_x0000_t75" style="width:7.5pt;height:14.25pt" o:ole="">
                  <v:imagedata r:id="rId25" o:title=""/>
                </v:shape>
                <o:OLEObject Type="Embed" ProgID="Equation.3" ShapeID="_x0000_i1036" DrawAspect="Content" ObjectID="_1556569790" r:id="rId28"/>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7" type="#_x0000_t75" style="width:7.5pt;height:14.25pt" o:ole="">
                  <v:imagedata r:id="rId25" o:title=""/>
                </v:shape>
                <o:OLEObject Type="Embed" ProgID="Equation.3" ShapeID="_x0000_i1037" DrawAspect="Content" ObjectID="_1556569791" r:id="rId29"/>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774B4B"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774B4B" w:rsidRPr="00FA5CED" w:rsidRDefault="00774B4B"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774B4B" w:rsidRPr="00FA5CED" w:rsidRDefault="00774B4B"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774B4B"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30"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774B4B" w:rsidRPr="00FA5CED" w:rsidRDefault="00774B4B" w:rsidP="0057344F">
                  <w:pPr>
                    <w:rPr>
                      <w:color w:val="0070C0"/>
                      <w:sz w:val="18"/>
                      <w:szCs w:val="18"/>
                    </w:rPr>
                  </w:pPr>
                  <w:r w:rsidRPr="00FA5CED">
                    <w:rPr>
                      <w:color w:val="0070C0"/>
                      <w:sz w:val="18"/>
                      <w:szCs w:val="18"/>
                    </w:rPr>
                    <w:t>（1）图居中，上下与正文之间各空一行；</w:t>
                  </w:r>
                </w:p>
                <w:p w:rsidR="00774B4B" w:rsidRPr="00FA5CED" w:rsidRDefault="00774B4B"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74B4B" w:rsidP="0057344F">
      <w:pPr>
        <w:spacing w:line="360" w:lineRule="exact"/>
        <w:jc w:val="center"/>
        <w:rPr>
          <w:kern w:val="0"/>
          <w:sz w:val="24"/>
        </w:rPr>
      </w:pPr>
      <w:r>
        <w:rPr>
          <w:kern w:val="0"/>
          <w:sz w:val="24"/>
        </w:rPr>
        <w:pict>
          <v:shape id="_x0000_i1038"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774B4B">
        <w:rPr>
          <w:rFonts w:ascii="Arial" w:eastAsia="黑体" w:hAnsi="Arial" w:cs="Arial"/>
          <w:position w:val="-8"/>
          <w:sz w:val="18"/>
          <w:szCs w:val="18"/>
        </w:rPr>
        <w:pict>
          <v:shape id="_x0000_i103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Pr="00EE3938">
        <w:rPr>
          <w:kern w:val="0"/>
          <w:position w:val="-6"/>
        </w:rPr>
        <w:object w:dxaOrig="200" w:dyaOrig="340">
          <v:shape id="_x0000_i1040" type="#_x0000_t75" style="width:7.5pt;height:14.25pt" o:ole="">
            <v:imagedata r:id="rId32" o:title=""/>
          </v:shape>
          <o:OLEObject Type="Embed" ProgID="Equation.3" ShapeID="_x0000_i1040" DrawAspect="Content" ObjectID="_1556569792" r:id="rId33"/>
        </w:obje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774B4B">
        <w:rPr>
          <w:position w:val="-8"/>
        </w:rPr>
        <w:pict>
          <v:shape id="_x0000_i1041"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2" type="#_x0000_t75" style="width:7.5pt;height:14.25pt" o:ole="">
            <v:imagedata r:id="rId32" o:title=""/>
          </v:shape>
          <o:OLEObject Type="Embed" ProgID="Equation.3" ShapeID="_x0000_i1042" DrawAspect="Content" ObjectID="_1556569793" r:id="rId34"/>
        </w:obje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774B4B">
        <w:rPr>
          <w:position w:val="-6"/>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4" type="#_x0000_t75" style="width:7.5pt;height:14.25pt" o:ole="">
            <v:imagedata r:id="rId32" o:title=""/>
          </v:shape>
          <o:OLEObject Type="Embed" ProgID="Equation.3" ShapeID="_x0000_i1044" DrawAspect="Content" ObjectID="_1556569794" r:id="rId35"/>
        </w:obje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774B4B">
        <w:rPr>
          <w:position w:val="-6"/>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6" type="#_x0000_t75" style="width:7.5pt;height:14.25pt" o:ole="">
            <v:imagedata r:id="rId32" o:title=""/>
          </v:shape>
          <o:OLEObject Type="Embed" ProgID="Equation.3" ShapeID="_x0000_i1046" DrawAspect="Content" ObjectID="_1556569795" r:id="rId36"/>
        </w:obje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774B4B"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774B4B" w:rsidRPr="00FA5CED" w:rsidRDefault="00774B4B" w:rsidP="0057344F">
                  <w:pPr>
                    <w:rPr>
                      <w:color w:val="0070C0"/>
                      <w:sz w:val="18"/>
                    </w:rPr>
                  </w:pPr>
                  <w:r w:rsidRPr="00FA5CED">
                    <w:rPr>
                      <w:color w:val="0070C0"/>
                      <w:sz w:val="18"/>
                    </w:rPr>
                    <w:t>（1）插图应有图序和图题，全文插图以章分组编序号，图序必须连续，不得重复或跳缺。如图4.1表示第四章的第一幅图。</w:t>
                  </w:r>
                </w:p>
                <w:p w:rsidR="00774B4B" w:rsidRPr="00FA5CED" w:rsidRDefault="00774B4B"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3" w:name="_Toc249606359"/>
      <w:bookmarkStart w:id="74" w:name="_Toc255729468"/>
      <w:bookmarkStart w:id="75" w:name="_Toc261510893"/>
      <w:bookmarkStart w:id="76"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3"/>
      <w:bookmarkEnd w:id="74"/>
      <w:bookmarkEnd w:id="75"/>
      <w:bookmarkEnd w:id="76"/>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7" w:name="_Toc261510894"/>
      <w:bookmarkStart w:id="78"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7"/>
      <w:bookmarkEnd w:id="78"/>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9" w:name="_Toc261510896"/>
      <w:bookmarkStart w:id="80"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9"/>
      <w:bookmarkEnd w:id="80"/>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1"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1"/>
      <w:proofErr w:type="spellEnd"/>
    </w:p>
    <w:p w:rsidR="007525D4" w:rsidRPr="00D43968" w:rsidRDefault="007525D4" w:rsidP="0057344F">
      <w:pPr>
        <w:spacing w:line="360" w:lineRule="exact"/>
        <w:jc w:val="left"/>
      </w:pPr>
      <w:r>
        <w:rPr>
          <w:rFonts w:ascii="宋体" w:hAnsi="宋体"/>
        </w:rPr>
        <w:br w:type="page"/>
      </w:r>
    </w:p>
    <w:p w:rsidR="007525D4" w:rsidRPr="00EE3938" w:rsidRDefault="00774B4B" w:rsidP="0057344F">
      <w:pPr>
        <w:pStyle w:val="1"/>
        <w:spacing w:beforeLines="50" w:before="120" w:afterLines="50" w:after="120" w:line="360" w:lineRule="exact"/>
        <w:jc w:val="center"/>
        <w:rPr>
          <w:rFonts w:ascii="Arial" w:eastAsia="黑体" w:hAnsi="Arial" w:cs="Arial"/>
          <w:b w:val="0"/>
          <w:i w:val="0"/>
        </w:rPr>
      </w:pPr>
      <w:bookmarkStart w:id="82" w:name="_Toc261510897"/>
      <w:bookmarkEnd w:id="67"/>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774B4B" w:rsidRPr="00FA5CED" w:rsidRDefault="00774B4B"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774B4B" w:rsidRPr="00FA5CED" w:rsidRDefault="00774B4B" w:rsidP="0057344F">
                  <w:pPr>
                    <w:ind w:firstLineChars="350" w:firstLine="630"/>
                    <w:rPr>
                      <w:color w:val="0070C0"/>
                    </w:rPr>
                  </w:pPr>
                  <w:r w:rsidRPr="00FA5CED">
                    <w:rPr>
                      <w:color w:val="0070C0"/>
                      <w:sz w:val="18"/>
                      <w:szCs w:val="18"/>
                    </w:rPr>
                    <w:t>（2）</w:t>
                  </w:r>
                  <w:r w:rsidRPr="00FA5CED">
                    <w:rPr>
                      <w:color w:val="0070C0"/>
                    </w:rPr>
                    <w:t>…。</w:t>
                  </w:r>
                </w:p>
                <w:p w:rsidR="00774B4B" w:rsidRPr="00FA5CED" w:rsidRDefault="00774B4B"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3"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4" w:name="结论和展望"/>
      <w:proofErr w:type="spellStart"/>
      <w:r w:rsidR="007525D4" w:rsidRPr="00EE3938">
        <w:rPr>
          <w:rFonts w:ascii="Arial" w:eastAsia="黑体" w:hAnsi="Arial" w:cs="Arial"/>
          <w:b w:val="0"/>
          <w:i w:val="0"/>
        </w:rPr>
        <w:t>结论和展望</w:t>
      </w:r>
      <w:bookmarkEnd w:id="82"/>
      <w:bookmarkEnd w:id="83"/>
      <w:bookmarkEnd w:id="84"/>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5" w:name="_Toc261510898"/>
      <w:bookmarkStart w:id="86" w:name="_Toc402184289"/>
      <w:bookmarkStart w:id="87" w:name="结论"/>
      <w:r w:rsidRPr="00F854A3">
        <w:rPr>
          <w:rFonts w:eastAsia="黑体"/>
          <w:b w:val="0"/>
          <w:i w:val="0"/>
        </w:rPr>
        <w:t xml:space="preserve">5.1 </w:t>
      </w:r>
      <w:proofErr w:type="spellStart"/>
      <w:r w:rsidRPr="00EE3938">
        <w:rPr>
          <w:rFonts w:ascii="Arial" w:eastAsia="黑体" w:hAnsi="Arial" w:cs="Arial"/>
          <w:b w:val="0"/>
          <w:i w:val="0"/>
        </w:rPr>
        <w:t>结论</w:t>
      </w:r>
      <w:bookmarkEnd w:id="85"/>
      <w:bookmarkEnd w:id="86"/>
      <w:proofErr w:type="spellEnd"/>
    </w:p>
    <w:bookmarkEnd w:id="87"/>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88"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9" w:name="_Toc261510899"/>
      <w:bookmarkStart w:id="90"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9"/>
      <w:bookmarkEnd w:id="90"/>
      <w:proofErr w:type="spellEnd"/>
    </w:p>
    <w:bookmarkEnd w:id="88"/>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774B4B"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774B4B" w:rsidRPr="00FA5CED" w:rsidRDefault="00774B4B"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1" w:name="_Toc261510900"/>
      <w:r w:rsidR="00774B4B">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774B4B" w:rsidRDefault="00774B4B"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774B4B" w:rsidRDefault="00774B4B" w:rsidP="0057344F">
                  <w:pPr>
                    <w:pStyle w:val="afd"/>
                    <w:rPr>
                      <w:color w:val="0070C0"/>
                      <w:sz w:val="18"/>
                      <w:szCs w:val="18"/>
                    </w:rPr>
                  </w:pPr>
                </w:p>
                <w:p w:rsidR="00774B4B" w:rsidRDefault="00774B4B" w:rsidP="0057344F">
                  <w:pPr>
                    <w:rPr>
                      <w:color w:val="FF0000"/>
                      <w:sz w:val="18"/>
                    </w:rPr>
                  </w:pPr>
                </w:p>
              </w:txbxContent>
            </v:textbox>
          </v:shape>
        </w:pict>
      </w:r>
    </w:p>
    <w:p w:rsidR="007525D4" w:rsidRDefault="00774B4B" w:rsidP="0057344F">
      <w:pPr>
        <w:pStyle w:val="1"/>
        <w:spacing w:beforeLines="50" w:before="120" w:afterLines="50" w:after="120" w:line="360" w:lineRule="exact"/>
        <w:jc w:val="center"/>
        <w:rPr>
          <w:rFonts w:ascii="黑体" w:eastAsia="黑体" w:hAnsi="Arial" w:cs="Arial"/>
          <w:b w:val="0"/>
          <w:i w:val="0"/>
        </w:rPr>
      </w:pPr>
      <w:bookmarkStart w:id="92"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774B4B" w:rsidRDefault="00774B4B"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1"/>
      <w:bookmarkEnd w:id="92"/>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774B4B"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774B4B" w:rsidRDefault="00774B4B"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774B4B"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774B4B" w:rsidRDefault="00774B4B"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7525D4" w:rsidRPr="00A11BDB">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7525D4" w:rsidRPr="00A11BDB">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774B4B" w:rsidRDefault="00774B4B"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774B4B" w:rsidRDefault="00774B4B"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7525D4" w:rsidRPr="00A11BDB">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7525D4" w:rsidRPr="00A11BDB">
        <w:rPr>
          <w:rFonts w:eastAsia="等线"/>
        </w:rPr>
        <w:t>:</w:t>
      </w:r>
      <w:r w:rsidR="007525D4" w:rsidRPr="00A11BDB">
        <w:rPr>
          <w:rFonts w:eastAsia="黑体"/>
        </w:rPr>
        <w:t xml:space="preserve"> W H O</w:t>
      </w:r>
      <w:r w:rsidR="007525D4" w:rsidRPr="00A11BDB">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774B4B" w:rsidRDefault="00774B4B"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7525D4" w:rsidRPr="00A11BDB">
        <w:rPr>
          <w:rFonts w:eastAsia="等线" w:hint="eastAsia"/>
        </w:rPr>
        <w:t xml:space="preserve"> </w:t>
      </w:r>
      <w:r w:rsidR="007525D4" w:rsidRPr="00A11BDB">
        <w:rPr>
          <w:rFonts w:eastAsia="等线"/>
        </w:rPr>
        <w:t>1965.</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774B4B" w:rsidRDefault="00774B4B"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7525D4" w:rsidRPr="00A11BDB">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rsidR="007525D4" w:rsidRPr="00A11BDB" w:rsidRDefault="00774B4B"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774B4B" w:rsidRDefault="00774B4B"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Pr="00A11BDB">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Pr="00A11BDB">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774B4B"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774B4B" w:rsidRDefault="00774B4B"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7525D4" w:rsidRPr="00B77D47">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774B4B"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774B4B" w:rsidRDefault="00774B4B"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774B4B" w:rsidRDefault="00774B4B"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774B4B" w:rsidRPr="006E0CD6" w:rsidRDefault="00774B4B"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774B4B" w:rsidRDefault="00774B4B" w:rsidP="0057344F">
                  <w:pPr>
                    <w:rPr>
                      <w:color w:val="0070C0"/>
                      <w:sz w:val="18"/>
                    </w:rPr>
                  </w:pPr>
                </w:p>
              </w:txbxContent>
            </v:textbox>
          </v:shape>
        </w:pict>
      </w:r>
      <w:r w:rsidR="007525D4" w:rsidRPr="00D32651">
        <w:br w:type="page"/>
      </w:r>
      <w:bookmarkStart w:id="93"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4" w:name="_Toc261510901"/>
      <w:bookmarkStart w:id="95" w:name="_Toc402184292"/>
      <w:r w:rsidRPr="00EE3938">
        <w:rPr>
          <w:rFonts w:ascii="Arial" w:eastAsia="黑体" w:hAnsi="Arial" w:cs="Arial"/>
          <w:b w:val="0"/>
          <w:i w:val="0"/>
        </w:rPr>
        <w:lastRenderedPageBreak/>
        <w:t>谢</w:t>
      </w:r>
      <w:bookmarkEnd w:id="94"/>
      <w:r>
        <w:rPr>
          <w:rFonts w:ascii="Arial" w:eastAsia="黑体" w:hAnsi="Arial" w:cs="Arial" w:hint="eastAsia"/>
          <w:b w:val="0"/>
          <w:i w:val="0"/>
        </w:rPr>
        <w:t xml:space="preserve"> </w:t>
      </w:r>
      <w:r w:rsidRPr="00EE3938">
        <w:rPr>
          <w:rFonts w:ascii="Arial" w:eastAsia="黑体" w:hAnsi="Arial" w:cs="Arial" w:hint="eastAsia"/>
          <w:b w:val="0"/>
          <w:i w:val="0"/>
        </w:rPr>
        <w:t>辞</w:t>
      </w:r>
      <w:bookmarkEnd w:id="95"/>
    </w:p>
    <w:bookmarkEnd w:id="93"/>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774B4B"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774B4B" w:rsidRPr="00FA5CED" w:rsidRDefault="00774B4B"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7"/>
      <w:footerReference w:type="default" r:id="rId38"/>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66C" w:rsidRDefault="00A2466C">
      <w:r>
        <w:separator/>
      </w:r>
    </w:p>
  </w:endnote>
  <w:endnote w:type="continuationSeparator" w:id="0">
    <w:p w:rsidR="00A2466C" w:rsidRDefault="00A2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Pr="001934B9" w:rsidRDefault="00774B4B">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941C32" w:rsidRPr="00941C32">
      <w:rPr>
        <w:noProof/>
        <w:sz w:val="24"/>
        <w:szCs w:val="24"/>
        <w:lang w:val="zh-CN"/>
      </w:rPr>
      <w:t>IV</w:t>
    </w:r>
    <w:r w:rsidRPr="001934B9">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941C32">
      <w:rPr>
        <w:rFonts w:ascii="宋体"/>
        <w:noProof/>
        <w:sz w:val="24"/>
        <w:szCs w:val="24"/>
      </w:rPr>
      <w:t>12</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941C32">
      <w:rPr>
        <w:rStyle w:val="a8"/>
        <w:noProof/>
        <w:sz w:val="24"/>
        <w:szCs w:val="24"/>
      </w:rPr>
      <w:t>12</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66C" w:rsidRDefault="00A2466C">
      <w:r>
        <w:separator/>
      </w:r>
    </w:p>
  </w:footnote>
  <w:footnote w:type="continuationSeparator" w:id="0">
    <w:p w:rsidR="00A2466C" w:rsidRDefault="00A24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装</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订</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线</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pPr>
    <w:r>
      <w:rPr>
        <w:rFonts w:ascii="宋体" w:hint="eastAsia"/>
      </w:rPr>
      <w:t>┊</w:t>
    </w:r>
  </w:p>
  <w:p w:rsidR="00774B4B" w:rsidRPr="002666F4" w:rsidRDefault="00774B4B">
    <w:pPr>
      <w:pStyle w:val="a6"/>
      <w:pBdr>
        <w:bottom w:val="single" w:sz="6" w:space="12" w:color="auto"/>
      </w:pBdr>
    </w:pPr>
  </w:p>
  <w:p w:rsidR="00774B4B" w:rsidRDefault="00774B4B">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774B4B" w:rsidRDefault="00774B4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774B4B" w:rsidRDefault="00774B4B">
    <w:pPr>
      <w:pStyle w:val="a6"/>
      <w:pBdr>
        <w:bottom w:val="single" w:sz="6" w:space="12" w:color="auto"/>
      </w:pBdr>
      <w:jc w:val="right"/>
    </w:pPr>
  </w:p>
  <w:p w:rsidR="00774B4B" w:rsidRDefault="00774B4B">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774B4B" w:rsidRDefault="00774B4B">
    <w:pPr>
      <w:pStyle w:val="a6"/>
      <w:pBdr>
        <w:top w:val="single" w:sz="6" w:space="1"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装</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订</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线</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rPr>
        <w:rFonts w:ascii="宋体"/>
      </w:rPr>
    </w:pPr>
    <w:r>
      <w:rPr>
        <w:rFonts w:ascii="宋体" w:hint="eastAsia"/>
      </w:rPr>
      <w:t>┊</w:t>
    </w:r>
  </w:p>
  <w:p w:rsidR="00774B4B" w:rsidRDefault="00774B4B">
    <w:pPr>
      <w:framePr w:w="466" w:h="11551" w:hSpace="180" w:wrap="auto" w:vAnchor="text" w:hAnchor="page" w:x="831" w:y="151"/>
      <w:jc w:val="center"/>
    </w:pPr>
    <w:r>
      <w:rPr>
        <w:rFonts w:ascii="宋体" w:hint="eastAsia"/>
      </w:rPr>
      <w:t>┊</w:t>
    </w:r>
  </w:p>
  <w:p w:rsidR="00774B4B" w:rsidRPr="001934B9" w:rsidRDefault="00774B4B">
    <w:pPr>
      <w:pStyle w:val="a6"/>
      <w:pBdr>
        <w:bottom w:val="single" w:sz="6" w:space="12" w:color="auto"/>
      </w:pBdr>
    </w:pPr>
  </w:p>
  <w:p w:rsidR="00774B4B" w:rsidRDefault="00774B4B">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774B4B" w:rsidRDefault="00774B4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1.5pt;height:36pt;visibility:visible" o:ole="">
                      <v:imagedata r:id="rId1" o:title=""/>
                    </v:shape>
                  </w:pict>
                </w:r>
              </w:p>
            </w:txbxContent>
          </v:textbox>
        </v:rect>
      </w:pict>
    </w:r>
  </w:p>
  <w:p w:rsidR="00774B4B" w:rsidRDefault="00774B4B">
    <w:pPr>
      <w:pStyle w:val="a6"/>
      <w:pBdr>
        <w:bottom w:val="single" w:sz="6" w:space="12" w:color="auto"/>
      </w:pBdr>
      <w:jc w:val="right"/>
    </w:pPr>
  </w:p>
  <w:p w:rsidR="00774B4B" w:rsidRDefault="00774B4B">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774B4B" w:rsidRDefault="00774B4B">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D3747F14"/>
    <w:lvl w:ilvl="0" w:tplc="8416D7A4">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462A3"/>
    <w:rsid w:val="00046B81"/>
    <w:rsid w:val="00064056"/>
    <w:rsid w:val="000F01ED"/>
    <w:rsid w:val="000F3A78"/>
    <w:rsid w:val="00100098"/>
    <w:rsid w:val="00112443"/>
    <w:rsid w:val="0011612D"/>
    <w:rsid w:val="00190330"/>
    <w:rsid w:val="001B0039"/>
    <w:rsid w:val="00212A5F"/>
    <w:rsid w:val="00243E8C"/>
    <w:rsid w:val="002A6BD0"/>
    <w:rsid w:val="002A7DB7"/>
    <w:rsid w:val="002B7892"/>
    <w:rsid w:val="002C4FFC"/>
    <w:rsid w:val="002C635D"/>
    <w:rsid w:val="002C6DBD"/>
    <w:rsid w:val="002D1234"/>
    <w:rsid w:val="002E5443"/>
    <w:rsid w:val="002E5CCB"/>
    <w:rsid w:val="002E6AC9"/>
    <w:rsid w:val="00356A21"/>
    <w:rsid w:val="00361CD7"/>
    <w:rsid w:val="0037401F"/>
    <w:rsid w:val="00387F85"/>
    <w:rsid w:val="004109CE"/>
    <w:rsid w:val="004113D7"/>
    <w:rsid w:val="004141BE"/>
    <w:rsid w:val="00430620"/>
    <w:rsid w:val="004421BD"/>
    <w:rsid w:val="00474915"/>
    <w:rsid w:val="004A4462"/>
    <w:rsid w:val="004B4A7A"/>
    <w:rsid w:val="004C698F"/>
    <w:rsid w:val="00501717"/>
    <w:rsid w:val="005048CB"/>
    <w:rsid w:val="00536756"/>
    <w:rsid w:val="00561C12"/>
    <w:rsid w:val="0057344F"/>
    <w:rsid w:val="005859E3"/>
    <w:rsid w:val="005A2115"/>
    <w:rsid w:val="005A65D0"/>
    <w:rsid w:val="005B688E"/>
    <w:rsid w:val="005D52A5"/>
    <w:rsid w:val="005E13B4"/>
    <w:rsid w:val="0063714D"/>
    <w:rsid w:val="00683CC7"/>
    <w:rsid w:val="006C101E"/>
    <w:rsid w:val="006D20C1"/>
    <w:rsid w:val="007078D3"/>
    <w:rsid w:val="00725132"/>
    <w:rsid w:val="007525D4"/>
    <w:rsid w:val="00753F29"/>
    <w:rsid w:val="00755652"/>
    <w:rsid w:val="00774B4B"/>
    <w:rsid w:val="00776ED9"/>
    <w:rsid w:val="0078091D"/>
    <w:rsid w:val="007B7210"/>
    <w:rsid w:val="007C1751"/>
    <w:rsid w:val="008256AB"/>
    <w:rsid w:val="00843807"/>
    <w:rsid w:val="00904754"/>
    <w:rsid w:val="0091364D"/>
    <w:rsid w:val="00925FA6"/>
    <w:rsid w:val="00941C32"/>
    <w:rsid w:val="00984FDB"/>
    <w:rsid w:val="00997D09"/>
    <w:rsid w:val="009B112D"/>
    <w:rsid w:val="009D64A6"/>
    <w:rsid w:val="009F252C"/>
    <w:rsid w:val="00A04D45"/>
    <w:rsid w:val="00A2466C"/>
    <w:rsid w:val="00B461CE"/>
    <w:rsid w:val="00C2287D"/>
    <w:rsid w:val="00C5150E"/>
    <w:rsid w:val="00C62AA4"/>
    <w:rsid w:val="00C774A1"/>
    <w:rsid w:val="00C91FBB"/>
    <w:rsid w:val="00CB04BE"/>
    <w:rsid w:val="00CE70FA"/>
    <w:rsid w:val="00CE7707"/>
    <w:rsid w:val="00D2548D"/>
    <w:rsid w:val="00DC7C7D"/>
    <w:rsid w:val="00E17A39"/>
    <w:rsid w:val="00E22469"/>
    <w:rsid w:val="00E44368"/>
    <w:rsid w:val="00E61031"/>
    <w:rsid w:val="00EA4C60"/>
    <w:rsid w:val="00F83A3D"/>
    <w:rsid w:val="00F938A9"/>
    <w:rsid w:val="00FB709C"/>
    <w:rsid w:val="00FC2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3DBC4B35"/>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57344F"/>
    <w:pPr>
      <w:spacing w:line="360" w:lineRule="exact"/>
      <w:ind w:firstLineChars="200" w:firstLine="420"/>
    </w:pPr>
    <w:rPr>
      <w:lang w:val="zh-CN"/>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57344F"/>
    <w:rPr>
      <w:lang w:val="zh-CN"/>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left="0" w:firstLine="200"/>
    </w:pPr>
    <w:rPr>
      <w:lang w:val="x-none"/>
    </w:rPr>
  </w:style>
  <w:style w:type="character" w:customStyle="1" w:styleId="GP-c">
    <w:name w:val="GP-数字多级列表 字符"/>
    <w:basedOn w:val="GP-5"/>
    <w:link w:val="GP-0"/>
    <w:rsid w:val="00CB04BE"/>
    <w:rPr>
      <w:lang w:val="zh-CN"/>
    </w:rPr>
  </w:style>
  <w:style w:type="character" w:customStyle="1" w:styleId="GP-d">
    <w:name w:val="GP-字母多级列表 字符"/>
    <w:basedOn w:val="GP-5"/>
    <w:link w:val="GP-"/>
    <w:rsid w:val="00356A21"/>
    <w:rPr>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oleObject" Target="embeddings/oleObject6.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2.wmf"/><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12.bin"/><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oleObject" Target="embeddings/oleObject11.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004E-94FB-47C4-894A-101D3250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16</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72</cp:revision>
  <dcterms:created xsi:type="dcterms:W3CDTF">2017-05-06T09:22:00Z</dcterms:created>
  <dcterms:modified xsi:type="dcterms:W3CDTF">2017-05-17T15:40:00Z</dcterms:modified>
</cp:coreProperties>
</file>