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8127D" w14:textId="02C131C1" w:rsidR="002C4636" w:rsidRDefault="00AF5434">
      <w:r>
        <w:t xml:space="preserve">Lab </w:t>
      </w:r>
      <w:proofErr w:type="spellStart"/>
      <w:r>
        <w:t>exercise</w:t>
      </w:r>
      <w:proofErr w:type="spellEnd"/>
      <w:r>
        <w:t xml:space="preserve"> </w:t>
      </w:r>
      <w:proofErr w:type="spellStart"/>
      <w:r>
        <w:t>report</w:t>
      </w:r>
      <w:proofErr w:type="spellEnd"/>
      <w:r>
        <w:t xml:space="preserve"> – </w:t>
      </w:r>
      <w:proofErr w:type="spellStart"/>
      <w:r>
        <w:t>Exercise</w:t>
      </w:r>
      <w:proofErr w:type="spellEnd"/>
      <w:r>
        <w:t xml:space="preserve"> 1:</w:t>
      </w:r>
    </w:p>
    <w:p w14:paraId="5B098C83" w14:textId="77777777" w:rsidR="00B055F5" w:rsidRDefault="00B055F5" w:rsidP="001F5FB0">
      <w:pPr>
        <w:spacing w:after="0"/>
      </w:pPr>
    </w:p>
    <w:p w14:paraId="02289DFB" w14:textId="4D410DBF" w:rsidR="00AF5434" w:rsidRDefault="00AF5434" w:rsidP="00B055F5">
      <w:pPr>
        <w:spacing w:after="0"/>
        <w:rPr>
          <w:lang w:val="en-GB"/>
        </w:rPr>
      </w:pPr>
      <w:r w:rsidRPr="00AF5434">
        <w:rPr>
          <w:lang w:val="en-GB"/>
        </w:rPr>
        <w:t xml:space="preserve">To get started we </w:t>
      </w:r>
      <w:r>
        <w:rPr>
          <w:lang w:val="en-GB"/>
        </w:rPr>
        <w:t>ha</w:t>
      </w:r>
      <w:r w:rsidRPr="00AF5434">
        <w:rPr>
          <w:lang w:val="en-GB"/>
        </w:rPr>
        <w:t>d t</w:t>
      </w:r>
      <w:r>
        <w:rPr>
          <w:lang w:val="en-GB"/>
        </w:rPr>
        <w:t xml:space="preserve">o connect and configure the bord. We installed the necessary libraries and tested the setup with some easy code which made a LED flash. </w:t>
      </w:r>
    </w:p>
    <w:p w14:paraId="062705F3" w14:textId="7088B961" w:rsidR="00AF5434" w:rsidRDefault="00AF5434" w:rsidP="00B055F5">
      <w:pPr>
        <w:spacing w:after="0"/>
        <w:rPr>
          <w:lang w:val="en-GB"/>
        </w:rPr>
      </w:pPr>
      <w:r>
        <w:rPr>
          <w:lang w:val="en-GB"/>
        </w:rPr>
        <w:t xml:space="preserve">The first task was to make the RGB LED go from red to green to blue. This was achieved by an easy loop which turned off the previous colour and turned on the next one. With the use of delay(500) we made sure every colour </w:t>
      </w:r>
      <w:r w:rsidR="00E41EEC">
        <w:rPr>
          <w:lang w:val="en-GB"/>
        </w:rPr>
        <w:t>lit up for 0.5 seconds.</w:t>
      </w:r>
    </w:p>
    <w:p w14:paraId="5957F55B" w14:textId="77777777" w:rsidR="00E41EEC" w:rsidRDefault="00E41EEC" w:rsidP="00B055F5">
      <w:pPr>
        <w:spacing w:after="0"/>
        <w:rPr>
          <w:lang w:val="en-GB"/>
        </w:rPr>
      </w:pPr>
    </w:p>
    <w:p w14:paraId="16D2E066" w14:textId="77777777" w:rsidR="00B055F5" w:rsidRDefault="00B055F5" w:rsidP="00B055F5">
      <w:pPr>
        <w:spacing w:after="0"/>
        <w:rPr>
          <w:lang w:val="en-GB"/>
        </w:rPr>
      </w:pPr>
    </w:p>
    <w:p w14:paraId="1009CC0B" w14:textId="77777777" w:rsidR="00B055F5" w:rsidRDefault="00E41EEC" w:rsidP="00B055F5">
      <w:pPr>
        <w:spacing w:after="0"/>
        <w:rPr>
          <w:lang w:val="en-GB"/>
        </w:rPr>
      </w:pPr>
      <w:r>
        <w:rPr>
          <w:lang w:val="en-GB"/>
        </w:rPr>
        <w:t xml:space="preserve">In the second task we had to measure the temperature and make an LED lit up in the corresponding colour: Red for over 32 degrees, green for 20 to 32 degrees and blue for under 20 degrees. </w:t>
      </w:r>
    </w:p>
    <w:p w14:paraId="423DDCB4" w14:textId="0C83145C" w:rsidR="00E41EEC" w:rsidRPr="00E41EEC" w:rsidRDefault="00E41EEC" w:rsidP="00B055F5">
      <w:pPr>
        <w:spacing w:after="0"/>
        <w:rPr>
          <w:lang w:val="en-GB"/>
        </w:rPr>
      </w:pPr>
      <w:r>
        <w:rPr>
          <w:lang w:val="en-GB"/>
        </w:rPr>
        <w:t>To measure the temperature we had to use the IMU (</w:t>
      </w:r>
      <w:r w:rsidRPr="00E41EEC">
        <w:rPr>
          <w:lang w:val="en-GB"/>
        </w:rPr>
        <w:t>Inertial Measurement Unit</w:t>
      </w:r>
      <w:r>
        <w:rPr>
          <w:lang w:val="en-GB"/>
        </w:rPr>
        <w:t xml:space="preserve">) which contains a temperature sensor next to </w:t>
      </w:r>
      <w:r w:rsidRPr="00E41EEC">
        <w:rPr>
          <w:lang w:val="en-GB"/>
        </w:rPr>
        <w:t> a 3D digital </w:t>
      </w:r>
      <w:r w:rsidRPr="00B055F5">
        <w:rPr>
          <w:lang w:val="en-GB"/>
        </w:rPr>
        <w:t>accelerometer</w:t>
      </w:r>
      <w:r w:rsidRPr="00E41EEC">
        <w:rPr>
          <w:lang w:val="en-GB"/>
        </w:rPr>
        <w:t> and a 3D digital </w:t>
      </w:r>
      <w:r w:rsidRPr="00B055F5">
        <w:rPr>
          <w:lang w:val="en-GB"/>
        </w:rPr>
        <w:t>gyroscope.</w:t>
      </w:r>
      <w:r w:rsidR="00B055F5">
        <w:rPr>
          <w:lang w:val="en-GB"/>
        </w:rPr>
        <w:t xml:space="preserve"> We added some error detection to the setup code to recognize if the IMU didn’t produce any values. The solution was again a loop which contained the measured temperature. We subtracted ten</w:t>
      </w:r>
      <w:r w:rsidR="001F5FB0">
        <w:rPr>
          <w:lang w:val="en-GB"/>
        </w:rPr>
        <w:t xml:space="preserve"> (?)</w:t>
      </w:r>
      <w:r w:rsidR="00B055F5">
        <w:rPr>
          <w:lang w:val="en-GB"/>
        </w:rPr>
        <w:t xml:space="preserve"> from this temperature because it was always to hot, because the bord itself produced some heat. We than checked if this corrected value was above 32 under 20 or in between and switched on the corresponding colour.</w:t>
      </w:r>
    </w:p>
    <w:sectPr w:rsidR="00E41EEC" w:rsidRPr="00E41EE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34"/>
    <w:rsid w:val="000A788E"/>
    <w:rsid w:val="001C3A8D"/>
    <w:rsid w:val="001F5FB0"/>
    <w:rsid w:val="002C4636"/>
    <w:rsid w:val="00A02C95"/>
    <w:rsid w:val="00AF5434"/>
    <w:rsid w:val="00B055F5"/>
    <w:rsid w:val="00E41E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DD70"/>
  <w15:chartTrackingRefBased/>
  <w15:docId w15:val="{D92D0F22-4A7F-4DB7-9D1B-C02F240C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F5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F5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F543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F543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F543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F543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F543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F543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F543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F543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F543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F543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F543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F543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F543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F543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F543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F5434"/>
    <w:rPr>
      <w:rFonts w:eastAsiaTheme="majorEastAsia" w:cstheme="majorBidi"/>
      <w:color w:val="272727" w:themeColor="text1" w:themeTint="D8"/>
    </w:rPr>
  </w:style>
  <w:style w:type="paragraph" w:styleId="Titel">
    <w:name w:val="Title"/>
    <w:basedOn w:val="Standard"/>
    <w:next w:val="Standard"/>
    <w:link w:val="TitelZchn"/>
    <w:uiPriority w:val="10"/>
    <w:qFormat/>
    <w:rsid w:val="00AF5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F543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F543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F543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F543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F5434"/>
    <w:rPr>
      <w:i/>
      <w:iCs/>
      <w:color w:val="404040" w:themeColor="text1" w:themeTint="BF"/>
    </w:rPr>
  </w:style>
  <w:style w:type="paragraph" w:styleId="Listenabsatz">
    <w:name w:val="List Paragraph"/>
    <w:basedOn w:val="Standard"/>
    <w:uiPriority w:val="34"/>
    <w:qFormat/>
    <w:rsid w:val="00AF5434"/>
    <w:pPr>
      <w:ind w:left="720"/>
      <w:contextualSpacing/>
    </w:pPr>
  </w:style>
  <w:style w:type="character" w:styleId="IntensiveHervorhebung">
    <w:name w:val="Intense Emphasis"/>
    <w:basedOn w:val="Absatz-Standardschriftart"/>
    <w:uiPriority w:val="21"/>
    <w:qFormat/>
    <w:rsid w:val="00AF5434"/>
    <w:rPr>
      <w:i/>
      <w:iCs/>
      <w:color w:val="0F4761" w:themeColor="accent1" w:themeShade="BF"/>
    </w:rPr>
  </w:style>
  <w:style w:type="paragraph" w:styleId="IntensivesZitat">
    <w:name w:val="Intense Quote"/>
    <w:basedOn w:val="Standard"/>
    <w:next w:val="Standard"/>
    <w:link w:val="IntensivesZitatZchn"/>
    <w:uiPriority w:val="30"/>
    <w:qFormat/>
    <w:rsid w:val="00AF5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F5434"/>
    <w:rPr>
      <w:i/>
      <w:iCs/>
      <w:color w:val="0F4761" w:themeColor="accent1" w:themeShade="BF"/>
    </w:rPr>
  </w:style>
  <w:style w:type="character" w:styleId="IntensiverVerweis">
    <w:name w:val="Intense Reference"/>
    <w:basedOn w:val="Absatz-Standardschriftart"/>
    <w:uiPriority w:val="32"/>
    <w:qFormat/>
    <w:rsid w:val="00AF54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0F85E-AAED-47A6-8B27-F39191E87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166</Words>
  <Characters>1049</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Birkle</dc:creator>
  <cp:keywords/>
  <dc:description/>
  <cp:lastModifiedBy>Sofie Birkle</cp:lastModifiedBy>
  <cp:revision>1</cp:revision>
  <dcterms:created xsi:type="dcterms:W3CDTF">2026-03-25T12:49:00Z</dcterms:created>
  <dcterms:modified xsi:type="dcterms:W3CDTF">2026-03-25T13:22:00Z</dcterms:modified>
</cp:coreProperties>
</file>