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ResNet3D Multimodal Fusion</w:t>
      </w:r>
    </w:p>
    <w:p>
      <w:r>
        <w:t>CN vs AD Classification — Multi-Seed Test Set Results</w:t>
      </w:r>
    </w:p>
    <w:p>
      <w:pPr>
        <w:pStyle w:val="Heading2"/>
      </w:pPr>
      <w:r>
        <w:t>Dataset</w:t>
      </w:r>
    </w:p>
    <w:p>
      <w:r>
        <w:t>Combined trajectory dataset (ADNI + OASIS + NACC)</w:t>
      </w:r>
    </w:p>
    <w:p>
      <w:pPr>
        <w:pStyle w:val="ListBullet"/>
      </w:pPr>
      <w:r>
        <w:t>Train: 4,245 / Val: 910 / Test: 910 samples (78% CN / 22% AD)</w:t>
      </w:r>
    </w:p>
    <w:p>
      <w:pPr>
        <w:pStyle w:val="ListBullet"/>
      </w:pPr>
      <w:r>
        <w:t>16 tabular features: demographics, cognitive tests, medical history</w:t>
      </w:r>
    </w:p>
    <w:p>
      <w:pPr>
        <w:pStyle w:val="ListBullet"/>
      </w:pPr>
      <w:r>
        <w:t>MRI: 3D brain volumes (128 × 128 × 128)</w:t>
      </w:r>
    </w:p>
    <w:p>
      <w:pPr>
        <w:pStyle w:val="Heading2"/>
      </w:pPr>
      <w:r>
        <w:t>Backbone: ResNet3D</w:t>
      </w:r>
    </w:p>
    <w:p>
      <w:pPr>
        <w:pStyle w:val="ListBullet"/>
      </w:pPr>
      <w:r>
        <w:t>MONAI ResNet50 3D pretrained on 23 medical imaging datasets (MedicalNet). Outputs 2048-dimensional feature vectors from 3D MRI volumes.</w:t>
      </w:r>
    </w:p>
    <w:p>
      <w:pPr>
        <w:pStyle w:val="ListBullet"/>
      </w:pPr>
      <w:r>
        <w:t>Fine-tuning: backbone frozen for 3 first epochs, then unfrozen with differential learning rate (backbone 10x lower). Mixed precision (AMP).</w:t>
      </w:r>
    </w:p>
    <w:p>
      <w:pPr>
        <w:pStyle w:val="Heading2"/>
      </w:pPr>
      <w:r>
        <w:t>Fusion Strategies</w:t>
      </w:r>
    </w:p>
    <w:p>
      <w:pPr>
        <w:pStyle w:val="Heading3"/>
      </w:pPr>
      <w:r>
        <w:t>1. Early Fusion: ResNet3D + MLP</w:t>
      </w:r>
    </w:p>
    <w:p>
      <w:r>
        <w:t>Both modalities are encoded into feature vectors, concatenated, and fed to a joint MLP classifier. The entire model is trained end-to-end.</w:t>
      </w:r>
    </w:p>
    <w:p>
      <w:pPr>
        <w:pStyle w:val="ListBullet"/>
      </w:pPr>
      <w:r>
        <w:t>MRI branch: ResNet3D (MedicalNet) → 2048-d features</w:t>
      </w:r>
    </w:p>
    <w:p>
      <w:pPr>
        <w:pStyle w:val="ListBullet"/>
      </w:pPr>
      <w:r>
        <w:t>Tabular branch: MLP encoder [64, 32] with LayerNorm</w:t>
      </w:r>
    </w:p>
    <w:p>
      <w:pPr>
        <w:pStyle w:val="ListBullet"/>
      </w:pPr>
      <w:r>
        <w:t>Fusion: concatenation (2080-d) → MLP [256, 128] → classification</w:t>
      </w:r>
    </w:p>
    <w:p>
      <w:pPr>
        <w:pStyle w:val="Heading3"/>
      </w:pPr>
      <w:r>
        <w:t>2. Early Fusion: ResNet3D embeddings + XGBoost</w:t>
      </w:r>
    </w:p>
    <w:p>
      <w:r>
        <w:t>ResNet3D is first fine-tuned on MRI classification. Then, 2048-d embeddings are extracted and concatenated with 16 tabular features. A single XGBoost model is trained on the combined 2064-d feature vector.</w:t>
      </w:r>
    </w:p>
    <w:p>
      <w:pPr>
        <w:pStyle w:val="ListBullet"/>
      </w:pPr>
      <w:r>
        <w:t>Phase 1: Fine-tune ResNet3D with linear head (30 epochs)</w:t>
      </w:r>
    </w:p>
    <w:p>
      <w:pPr>
        <w:pStyle w:val="ListBullet"/>
      </w:pPr>
      <w:r>
        <w:t>Phase 2: Extract 2048-d embeddings + 16 tabular features → XGBoost</w:t>
      </w:r>
    </w:p>
    <w:p>
      <w:pPr>
        <w:pStyle w:val="Heading3"/>
      </w:pPr>
      <w:r>
        <w:t>3. Late Fusion: Separate predictions + probability combination</w:t>
      </w:r>
    </w:p>
    <w:p>
      <w:r>
        <w:t>Each modality makes its own independent prediction. The MRI branch (fine-tuned ResNet3D with linear head) produces P(AD|MRI), and the tabular branch (MLP or XGBoost) produces P(AD|tabular). The two probabilities are combined via:</w:t>
      </w:r>
    </w:p>
    <w:p>
      <w:pPr>
        <w:pStyle w:val="ListBullet"/>
      </w:pPr>
      <w:r>
        <w:t>Average: simple mean of probabilities</w:t>
      </w:r>
    </w:p>
    <w:p>
      <w:pPr>
        <w:pStyle w:val="ListBullet"/>
      </w:pPr>
      <w:r>
        <w:t>Weighted average: weights optimized on validation set</w:t>
      </w:r>
    </w:p>
    <w:p>
      <w:pPr>
        <w:pStyle w:val="ListBullet"/>
      </w:pPr>
      <w:r>
        <w:t>Stacking: Logistic Regression trained on both branch probabilities</w:t>
      </w:r>
    </w:p>
    <w:p>
      <w:pPr>
        <w:pStyle w:val="Heading2"/>
      </w:pPr>
      <w:r>
        <w:t>Results</w:t>
      </w:r>
    </w:p>
    <w:p>
      <w:r>
        <w:drawing>
          <wp:inline xmlns:a="http://schemas.openxmlformats.org/drawingml/2006/main" xmlns:pic="http://schemas.openxmlformats.org/drawingml/2006/picture">
            <wp:extent cx="5486400" cy="20312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xplo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31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AUC and Balanced Accuracy distribution across seeds.</w:t>
      </w:r>
    </w:p>
    <w:p>
      <w:r>
        <w:drawing>
          <wp:inline xmlns:a="http://schemas.openxmlformats.org/drawingml/2006/main" xmlns:pic="http://schemas.openxmlformats.org/drawingml/2006/picture">
            <wp:extent cx="5486400" cy="23386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c_curv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38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Figure: ROC curves (mean ± std) across all methods.</w:t>
      </w:r>
    </w:p>
    <w:p>
      <w:r>
        <w:t>Table: Test set results for all ResNet3D multimodal fusion methods (mean ± std). N = number of seeds. Bold values indicate best performance per metric.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Method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Fusion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N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Acc (%)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Bal Acc (%)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Sens (%)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Spec (%)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AUC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MRI only (ResNet3D)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—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86.7 ± 0.7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82.7 ± 0.5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75.6 ± 2.5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89.8 ± 1.5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0.901 ± 0.009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MRI only (ResNet3D)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—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86.3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80.5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70.2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90.7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0.887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Tabular only (XGBoost)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—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88.8 ± 0.2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86.0 ± 0.3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80.9 ± 1.0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91.0 ± 0.5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0.937 ± 0.002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Tabular only (MLP)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—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83.8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84.9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86.9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83.0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0.932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ResNet3D + MLP concat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Early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91.9 ± 0.7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89.1 ± 0.7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84.0 ± 1.7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94.1 ± 1.1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0.946 ± 0.005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ResNet3D emb + Tab → XGB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Early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89.8 ± 1.2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85.4 ± 1.8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77.4 ± 3.0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93.3 ± 1.0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0.934 ± 0.013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ResNet3D + XGBoost (Avg)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Late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89.7 ± 1.0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86.1 ± 1.0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79.7 ± 2.4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92.5 ± 1.6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0.946 ± 0.002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ResNet3D + XGBoost (Weighted)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Late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92.0 ± 0.7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88.6 ± 0.6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82.6 ± 1.2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94.6 ± 1.0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0.949 ± 0.002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ResNet3D + XGBoost (Stacking)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Late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91.0 ± 0.3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82.5 ± 1.2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67.5 ± 2.9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97.6 ± 0.5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0.949 ± 0.001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ResNet3D + MLP (Avg)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Late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88.6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84.1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76.3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92.0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0.941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ResNet3D + MLP (Weighted)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Late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89.3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88.6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87.4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89.9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0.948</w:t>
            </w:r>
          </w:p>
        </w:tc>
      </w:tr>
      <w:tr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ResNet3D + MLP (Stacking)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Late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1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87.3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80.4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68.2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92.6</w:t>
            </w:r>
          </w:p>
        </w:tc>
        <w:tc>
          <w:tcPr>
            <w:tcW w:type="dxa" w:w="108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0.926</w:t>
            </w:r>
          </w:p>
        </w:tc>
      </w:tr>
    </w:tbl>
    <w:p>
      <w:pPr>
        <w:pStyle w:val="Heading2"/>
      </w:pPr>
      <w:r>
        <w:t>DeLong Test</w:t>
      </w:r>
    </w:p>
    <w:p>
      <w:r>
        <w:t>Pairwise DeLong test on mean probabilities. Methods with a single seed are marked N/A as the comparison is not reliable without repeated runs.</w:t>
      </w:r>
    </w:p>
    <w:p>
      <w:r>
        <w:drawing>
          <wp:inline xmlns:a="http://schemas.openxmlformats.org/drawingml/2006/main" xmlns:pic="http://schemas.openxmlformats.org/drawingml/2006/picture">
            <wp:extent cx="5029200" cy="436891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long_tes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368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Confusion Matrices</w:t>
      </w:r>
    </w:p>
    <w:p>
      <w:r>
        <w:drawing>
          <wp:inline xmlns:a="http://schemas.openxmlformats.org/drawingml/2006/main" xmlns:pic="http://schemas.openxmlformats.org/drawingml/2006/picture">
            <wp:extent cx="5486400" cy="29712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71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Training Details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ResNet3D backbone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MONAI ResNet50, MedicalNet pretrained (23 datasets)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Fine-tuning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30 epochs, frozen 3 first epochs, differential LR (backbone 10x lower)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Mixed precision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AMP enabled, gradient accumulation (2 steps, effective batch=4)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MLP tabular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LayerNorm, hidden dims [128, 64, 32], dropout=0.3, 100 epochs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XGBoost tabular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max_depth=6, lr=0.1, subsample=0.8, 300 rounds, early stopping=30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Class imbalance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Weighted CrossEntropyLoss (78% CN / 22% AD)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Early stopping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Patience=20, min_epochs=30, monitored: balanced accuracy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sz w:val="16"/>
              </w:rPr>
              <w:t>Optimizer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6"/>
              </w:rPr>
              <w:t>AdamW with cosine annealing + warmup (5 epochs)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