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983B" w14:textId="2F1EE3C1" w:rsidR="0062552F" w:rsidRPr="009606C0" w:rsidRDefault="00000000" w:rsidP="005E2246">
      <w:pPr>
        <w:pStyle w:val="Heading1"/>
        <w:spacing w:before="0"/>
        <w:rPr>
          <w:rFonts w:ascii="Aptos" w:eastAsia="Arial Unicode MS" w:hAnsi="Aptos" w:cs="Calibri"/>
          <w:bCs/>
          <w:lang w:val="vi-VN"/>
        </w:rPr>
      </w:pPr>
      <w:r w:rsidRPr="009606C0">
        <w:rPr>
          <w:rFonts w:ascii="Aptos" w:eastAsia="Arial Unicode MS" w:hAnsi="Aptos" w:cs="Calibri"/>
          <w:bCs/>
        </w:rPr>
        <w:t>Stakeholder Matrix</w:t>
      </w:r>
    </w:p>
    <w:p w14:paraId="1BB8F590" w14:textId="77777777" w:rsidR="0062552F" w:rsidRPr="009606C0" w:rsidRDefault="00000000">
      <w:pPr>
        <w:rPr>
          <w:rFonts w:ascii="Calibri" w:hAnsi="Calibri" w:cs="Calibri"/>
          <w:color w:val="808080" w:themeColor="background1" w:themeShade="80"/>
          <w:sz w:val="20"/>
          <w:szCs w:val="20"/>
        </w:rPr>
      </w:pPr>
      <w:r w:rsidRPr="009606C0">
        <w:rPr>
          <w:rFonts w:ascii="Calibri" w:hAnsi="Calibri" w:cs="Calibri"/>
          <w:color w:val="808080" w:themeColor="background1" w:themeShade="80"/>
          <w:sz w:val="20"/>
          <w:szCs w:val="20"/>
        </w:rPr>
        <w:t>Survey &amp; Analysis of ATS Project Stakeholders</w:t>
      </w:r>
    </w:p>
    <w:p w14:paraId="21B15EE5" w14:textId="77777777" w:rsidR="0062552F" w:rsidRPr="009606C0" w:rsidRDefault="00000000">
      <w:pPr>
        <w:rPr>
          <w:rFonts w:ascii="Calibri" w:hAnsi="Calibri" w:cs="Calibri"/>
          <w:sz w:val="24"/>
          <w:szCs w:val="24"/>
        </w:rPr>
      </w:pPr>
      <w:r w:rsidRPr="009606C0">
        <w:rPr>
          <w:rFonts w:ascii="Calibri" w:hAnsi="Calibri" w:cs="Calibri"/>
          <w:b/>
          <w:color w:val="A16207"/>
          <w:sz w:val="11"/>
          <w:szCs w:val="24"/>
        </w:rPr>
        <w:t>Version: v0.2_EN</w:t>
      </w:r>
    </w:p>
    <w:p w14:paraId="2C9238E8" w14:textId="77777777" w:rsidR="0062552F" w:rsidRPr="009606C0" w:rsidRDefault="00000000" w:rsidP="009606C0">
      <w:pPr>
        <w:pStyle w:val="Heading3"/>
        <w:spacing w:before="120" w:after="120" w:line="288" w:lineRule="auto"/>
        <w:rPr>
          <w:sz w:val="24"/>
          <w:szCs w:val="24"/>
        </w:rPr>
      </w:pPr>
      <w:r w:rsidRPr="009606C0">
        <w:rPr>
          <w:sz w:val="24"/>
          <w:szCs w:val="24"/>
        </w:rPr>
        <w:t>Power/Interest Grid Analysis</w:t>
      </w:r>
    </w:p>
    <w:p w14:paraId="009DDB3A" w14:textId="77777777" w:rsidR="0062552F" w:rsidRPr="009606C0" w:rsidRDefault="00000000" w:rsidP="009606C0">
      <w:pPr>
        <w:spacing w:before="120" w:line="288" w:lineRule="auto"/>
        <w:rPr>
          <w:rFonts w:ascii="Calibri" w:hAnsi="Calibri" w:cs="Calibri"/>
          <w:color w:val="808080" w:themeColor="background1" w:themeShade="80"/>
          <w:sz w:val="18"/>
          <w:szCs w:val="18"/>
        </w:rPr>
      </w:pPr>
      <w:r w:rsidRPr="009606C0">
        <w:rPr>
          <w:rFonts w:ascii="Calibri" w:hAnsi="Calibri" w:cs="Calibri"/>
          <w:color w:val="808080" w:themeColor="background1" w:themeShade="80"/>
          <w:sz w:val="18"/>
          <w:szCs w:val="18"/>
        </w:rPr>
        <w:t>Mapping the involvement of individuals and departments within the organization (100+ employees) that directly impact the system's development outcomes.</w:t>
      </w:r>
    </w:p>
    <w:tbl>
      <w:tblPr>
        <w:tblW w:w="10508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68"/>
        <w:gridCol w:w="1080"/>
        <w:gridCol w:w="1189"/>
        <w:gridCol w:w="2554"/>
        <w:gridCol w:w="3817"/>
      </w:tblGrid>
      <w:tr w:rsidR="0062552F" w:rsidRPr="009606C0" w14:paraId="03D998B9" w14:textId="77777777" w:rsidTr="009606C0">
        <w:trPr>
          <w:cantSplit/>
          <w:tblCellSpacing w:w="0" w:type="dxa"/>
          <w:jc w:val="center"/>
        </w:trPr>
        <w:tc>
          <w:tcPr>
            <w:tcW w:w="1868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2F2F2" w:themeFill="background1" w:themeFillShade="F2"/>
          </w:tcPr>
          <w:p w14:paraId="42EFE35D" w14:textId="77777777" w:rsidR="0062552F" w:rsidRPr="009606C0" w:rsidRDefault="0000000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606C0">
              <w:rPr>
                <w:rFonts w:ascii="Calibri" w:hAnsi="Calibri" w:cs="Calibri"/>
                <w:b/>
                <w:bCs/>
                <w:color w:val="0F172A"/>
                <w:sz w:val="20"/>
                <w:szCs w:val="20"/>
              </w:rPr>
              <w:t>Stakeholder / Role</w:t>
            </w:r>
          </w:p>
        </w:tc>
        <w:tc>
          <w:tcPr>
            <w:tcW w:w="1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2F2F2" w:themeFill="background1" w:themeFillShade="F2"/>
          </w:tcPr>
          <w:p w14:paraId="07F22F78" w14:textId="77777777" w:rsidR="0062552F" w:rsidRPr="009606C0" w:rsidRDefault="0000000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606C0">
              <w:rPr>
                <w:rFonts w:ascii="Calibri" w:hAnsi="Calibri" w:cs="Calibri"/>
                <w:b/>
                <w:bCs/>
                <w:color w:val="0F172A"/>
                <w:sz w:val="20"/>
                <w:szCs w:val="20"/>
              </w:rPr>
              <w:t>Power</w:t>
            </w:r>
          </w:p>
        </w:tc>
        <w:tc>
          <w:tcPr>
            <w:tcW w:w="1189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2F2F2" w:themeFill="background1" w:themeFillShade="F2"/>
          </w:tcPr>
          <w:p w14:paraId="7113D4E0" w14:textId="77777777" w:rsidR="0062552F" w:rsidRPr="009606C0" w:rsidRDefault="0000000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606C0">
              <w:rPr>
                <w:rFonts w:ascii="Calibri" w:hAnsi="Calibri" w:cs="Calibri"/>
                <w:b/>
                <w:bCs/>
                <w:color w:val="0F172A"/>
                <w:sz w:val="20"/>
                <w:szCs w:val="20"/>
              </w:rPr>
              <w:t>Interest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2F2F2" w:themeFill="background1" w:themeFillShade="F2"/>
          </w:tcPr>
          <w:p w14:paraId="20DA7DC1" w14:textId="77777777" w:rsidR="0062552F" w:rsidRPr="009606C0" w:rsidRDefault="0000000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606C0">
              <w:rPr>
                <w:rFonts w:ascii="Calibri" w:hAnsi="Calibri" w:cs="Calibri"/>
                <w:b/>
                <w:bCs/>
                <w:color w:val="0F172A"/>
                <w:sz w:val="20"/>
                <w:szCs w:val="20"/>
              </w:rPr>
              <w:t>Objectives &amp; Expectations</w:t>
            </w:r>
          </w:p>
        </w:tc>
        <w:tc>
          <w:tcPr>
            <w:tcW w:w="3817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2F2F2" w:themeFill="background1" w:themeFillShade="F2"/>
          </w:tcPr>
          <w:p w14:paraId="791709A3" w14:textId="77777777" w:rsidR="0062552F" w:rsidRPr="009606C0" w:rsidRDefault="0000000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606C0">
              <w:rPr>
                <w:rFonts w:ascii="Calibri" w:hAnsi="Calibri" w:cs="Calibri"/>
                <w:b/>
                <w:bCs/>
                <w:color w:val="0F172A"/>
                <w:sz w:val="20"/>
                <w:szCs w:val="20"/>
              </w:rPr>
              <w:t>BA Management Strategy</w:t>
            </w:r>
          </w:p>
        </w:tc>
      </w:tr>
      <w:tr w:rsidR="0062552F" w:rsidRPr="009606C0" w14:paraId="13B6E3BB" w14:textId="77777777" w:rsidTr="009606C0">
        <w:trPr>
          <w:cantSplit/>
          <w:tblCellSpacing w:w="0" w:type="dxa"/>
          <w:jc w:val="center"/>
        </w:trPr>
        <w:tc>
          <w:tcPr>
            <w:tcW w:w="1868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08F7C164" w14:textId="0903807C" w:rsidR="0062552F" w:rsidRPr="009606C0" w:rsidRDefault="00000000">
            <w:pPr>
              <w:rPr>
                <w:rFonts w:ascii="Calibri" w:hAnsi="Calibri" w:cs="Calibri"/>
                <w:b/>
                <w:bCs/>
                <w:color w:val="AB4BF5"/>
                <w:lang w:val="vi-VN"/>
              </w:rPr>
            </w:pPr>
            <w:r w:rsidRPr="009606C0">
              <w:rPr>
                <w:rFonts w:ascii="Calibri" w:hAnsi="Calibri" w:cs="Calibri"/>
                <w:b/>
                <w:bCs/>
                <w:color w:val="AB4BF5"/>
                <w:sz w:val="16"/>
                <w:szCs w:val="36"/>
                <w:highlight w:val="green"/>
              </w:rPr>
              <w:t>Sponsor / Decider</w:t>
            </w:r>
          </w:p>
          <w:p w14:paraId="23C2DA25" w14:textId="77777777" w:rsidR="0062552F" w:rsidRPr="009606C0" w:rsidRDefault="00000000">
            <w:pPr>
              <w:rPr>
                <w:rFonts w:ascii="Calibri" w:hAnsi="Calibri" w:cs="Calibri"/>
              </w:rPr>
            </w:pPr>
            <w:r w:rsidRPr="009606C0">
              <w:rPr>
                <w:rFonts w:ascii="Calibri" w:hAnsi="Calibri" w:cs="Calibri"/>
                <w:b/>
                <w:sz w:val="20"/>
                <w:szCs w:val="20"/>
              </w:rPr>
              <w:t>HR Director</w:t>
            </w:r>
          </w:p>
        </w:tc>
        <w:tc>
          <w:tcPr>
            <w:tcW w:w="1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0537757E" w14:textId="77777777" w:rsidR="0062552F" w:rsidRPr="009606C0" w:rsidRDefault="00000000">
            <w:pPr>
              <w:jc w:val="center"/>
              <w:rPr>
                <w:rFonts w:ascii="Calibri" w:hAnsi="Calibri" w:cs="Calibri"/>
                <w:sz w:val="18"/>
                <w:szCs w:val="40"/>
              </w:rPr>
            </w:pPr>
            <w:r w:rsidRPr="009606C0">
              <w:rPr>
                <w:rFonts w:ascii="Calibri" w:hAnsi="Calibri" w:cs="Calibri"/>
                <w:color w:val="991B1B"/>
                <w:sz w:val="18"/>
                <w:szCs w:val="40"/>
              </w:rPr>
              <w:t>High</w:t>
            </w:r>
          </w:p>
        </w:tc>
        <w:tc>
          <w:tcPr>
            <w:tcW w:w="1189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3BA31128" w14:textId="77777777" w:rsidR="0062552F" w:rsidRPr="009606C0" w:rsidRDefault="00000000">
            <w:pPr>
              <w:jc w:val="center"/>
              <w:rPr>
                <w:rFonts w:ascii="Calibri" w:hAnsi="Calibri" w:cs="Calibri"/>
                <w:sz w:val="18"/>
                <w:szCs w:val="40"/>
              </w:rPr>
            </w:pPr>
            <w:r w:rsidRPr="009606C0">
              <w:rPr>
                <w:rFonts w:ascii="Calibri" w:hAnsi="Calibri" w:cs="Calibri"/>
                <w:color w:val="991B1B"/>
                <w:sz w:val="18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79D5EFB6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sz w:val="20"/>
                <w:szCs w:val="20"/>
              </w:rPr>
              <w:t>Focuses on the big picture. Requires a Dashboard showcasing pass/fail rates and Cost-Per-Hire. Absolute data security is mandatory (no CV leakage).</w:t>
            </w:r>
          </w:p>
        </w:tc>
        <w:tc>
          <w:tcPr>
            <w:tcW w:w="3817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1F5A2490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b/>
                <w:sz w:val="20"/>
                <w:szCs w:val="20"/>
              </w:rPr>
              <w:t>Manage Closely:</w:t>
            </w:r>
          </w:p>
          <w:p w14:paraId="60395D23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sz w:val="20"/>
                <w:szCs w:val="20"/>
              </w:rPr>
              <w:t>Present wireframes and request direct approval. Provide weekly progress reports. Notify immediately regarding any project scope risks.</w:t>
            </w:r>
          </w:p>
        </w:tc>
      </w:tr>
      <w:tr w:rsidR="0062552F" w:rsidRPr="009606C0" w14:paraId="6DD9D0BE" w14:textId="77777777" w:rsidTr="009606C0">
        <w:trPr>
          <w:cantSplit/>
          <w:tblCellSpacing w:w="0" w:type="dxa"/>
          <w:jc w:val="center"/>
        </w:trPr>
        <w:tc>
          <w:tcPr>
            <w:tcW w:w="1868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61DD7A32" w14:textId="65464B9A" w:rsidR="0062552F" w:rsidRPr="009606C0" w:rsidRDefault="00000000">
            <w:pPr>
              <w:rPr>
                <w:rFonts w:ascii="Calibri" w:hAnsi="Calibri" w:cs="Calibri"/>
                <w:b/>
                <w:bCs/>
                <w:color w:val="AB4BF5"/>
                <w:sz w:val="16"/>
                <w:szCs w:val="36"/>
                <w:highlight w:val="green"/>
              </w:rPr>
            </w:pPr>
            <w:r w:rsidRPr="009606C0">
              <w:rPr>
                <w:rFonts w:ascii="Calibri" w:hAnsi="Calibri" w:cs="Calibri"/>
                <w:b/>
                <w:bCs/>
                <w:color w:val="AB4BF5"/>
                <w:sz w:val="16"/>
                <w:szCs w:val="36"/>
                <w:highlight w:val="green"/>
              </w:rPr>
              <w:t>Key User</w:t>
            </w:r>
          </w:p>
          <w:p w14:paraId="08A5A942" w14:textId="77777777" w:rsidR="0062552F" w:rsidRPr="009606C0" w:rsidRDefault="00000000">
            <w:pPr>
              <w:rPr>
                <w:rFonts w:ascii="Calibri" w:hAnsi="Calibri" w:cs="Calibri"/>
              </w:rPr>
            </w:pPr>
            <w:r w:rsidRPr="009606C0">
              <w:rPr>
                <w:rFonts w:ascii="Calibri" w:hAnsi="Calibri" w:cs="Calibri"/>
                <w:b/>
                <w:sz w:val="20"/>
                <w:szCs w:val="20"/>
              </w:rPr>
              <w:t>Recruiter</w:t>
            </w:r>
          </w:p>
        </w:tc>
        <w:tc>
          <w:tcPr>
            <w:tcW w:w="1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565AFB54" w14:textId="77777777" w:rsidR="0062552F" w:rsidRPr="009606C0" w:rsidRDefault="00000000">
            <w:pPr>
              <w:jc w:val="center"/>
              <w:rPr>
                <w:rFonts w:ascii="Calibri" w:hAnsi="Calibri" w:cs="Calibri"/>
                <w:sz w:val="18"/>
                <w:szCs w:val="40"/>
              </w:rPr>
            </w:pPr>
            <w:r w:rsidRPr="009606C0">
              <w:rPr>
                <w:rFonts w:ascii="Calibri" w:hAnsi="Calibri" w:cs="Calibri"/>
                <w:color w:val="92400E"/>
                <w:sz w:val="18"/>
                <w:szCs w:val="40"/>
              </w:rPr>
              <w:t>Medium</w:t>
            </w:r>
          </w:p>
        </w:tc>
        <w:tc>
          <w:tcPr>
            <w:tcW w:w="1189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7B68A1C0" w14:textId="77777777" w:rsidR="0062552F" w:rsidRPr="009606C0" w:rsidRDefault="00000000">
            <w:pPr>
              <w:jc w:val="center"/>
              <w:rPr>
                <w:rFonts w:ascii="Calibri" w:hAnsi="Calibri" w:cs="Calibri"/>
                <w:sz w:val="18"/>
                <w:szCs w:val="40"/>
              </w:rPr>
            </w:pPr>
            <w:r w:rsidRPr="009606C0">
              <w:rPr>
                <w:rFonts w:ascii="Calibri" w:hAnsi="Calibri" w:cs="Calibri"/>
                <w:color w:val="991B1B"/>
                <w:sz w:val="18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78123397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sz w:val="20"/>
                <w:szCs w:val="20"/>
              </w:rPr>
              <w:t>Needs a USER-FRIENDLY system. Dislikes manual data entry. Requires auto-email features for bulk candidate rejection. Needs robust CV search functionalities.</w:t>
            </w:r>
          </w:p>
        </w:tc>
        <w:tc>
          <w:tcPr>
            <w:tcW w:w="3817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6D5216D2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b/>
                <w:sz w:val="20"/>
                <w:szCs w:val="20"/>
              </w:rPr>
              <w:t>Keep Satisfied:</w:t>
            </w:r>
          </w:p>
          <w:p w14:paraId="014276F2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sz w:val="20"/>
                <w:szCs w:val="20"/>
              </w:rPr>
              <w:t>Conduct deep-dive operational interviews. Allow them to test Prototypes directly for rapid UX/UI feedback.</w:t>
            </w:r>
          </w:p>
        </w:tc>
      </w:tr>
      <w:tr w:rsidR="0062552F" w:rsidRPr="009606C0" w14:paraId="249A8EC3" w14:textId="77777777" w:rsidTr="009606C0">
        <w:trPr>
          <w:cantSplit/>
          <w:tblCellSpacing w:w="0" w:type="dxa"/>
          <w:jc w:val="center"/>
        </w:trPr>
        <w:tc>
          <w:tcPr>
            <w:tcW w:w="1868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5CF652B5" w14:textId="0B68B501" w:rsidR="0062552F" w:rsidRPr="009606C0" w:rsidRDefault="00000000">
            <w:pPr>
              <w:rPr>
                <w:rFonts w:ascii="Calibri" w:hAnsi="Calibri" w:cs="Calibri"/>
                <w:b/>
                <w:bCs/>
                <w:color w:val="AB4BF5"/>
                <w:sz w:val="16"/>
                <w:szCs w:val="36"/>
                <w:highlight w:val="green"/>
                <w:lang w:val="vi-VN"/>
              </w:rPr>
            </w:pPr>
            <w:r w:rsidRPr="009606C0">
              <w:rPr>
                <w:rFonts w:ascii="Calibri" w:hAnsi="Calibri" w:cs="Calibri"/>
                <w:b/>
                <w:bCs/>
                <w:color w:val="AB4BF5"/>
                <w:sz w:val="16"/>
                <w:szCs w:val="36"/>
                <w:highlight w:val="green"/>
              </w:rPr>
              <w:t>End User</w:t>
            </w:r>
          </w:p>
          <w:p w14:paraId="70CFC610" w14:textId="77777777" w:rsidR="0062552F" w:rsidRPr="009606C0" w:rsidRDefault="00000000">
            <w:pPr>
              <w:rPr>
                <w:rFonts w:ascii="Calibri" w:hAnsi="Calibri" w:cs="Calibri"/>
              </w:rPr>
            </w:pPr>
            <w:r w:rsidRPr="009606C0">
              <w:rPr>
                <w:rFonts w:ascii="Calibri" w:hAnsi="Calibri" w:cs="Calibri"/>
                <w:b/>
                <w:sz w:val="20"/>
                <w:szCs w:val="20"/>
              </w:rPr>
              <w:t>Hiring Manager</w:t>
            </w:r>
          </w:p>
        </w:tc>
        <w:tc>
          <w:tcPr>
            <w:tcW w:w="1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6DEE4B9F" w14:textId="77777777" w:rsidR="0062552F" w:rsidRPr="009606C0" w:rsidRDefault="00000000">
            <w:pPr>
              <w:jc w:val="center"/>
              <w:rPr>
                <w:rFonts w:ascii="Calibri" w:hAnsi="Calibri" w:cs="Calibri"/>
                <w:sz w:val="18"/>
                <w:szCs w:val="40"/>
              </w:rPr>
            </w:pPr>
            <w:r w:rsidRPr="009606C0">
              <w:rPr>
                <w:rFonts w:ascii="Calibri" w:hAnsi="Calibri" w:cs="Calibri"/>
                <w:color w:val="991B1B"/>
                <w:sz w:val="18"/>
                <w:szCs w:val="40"/>
              </w:rPr>
              <w:t>High</w:t>
            </w:r>
          </w:p>
        </w:tc>
        <w:tc>
          <w:tcPr>
            <w:tcW w:w="1189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69D7FDAF" w14:textId="77777777" w:rsidR="0062552F" w:rsidRPr="009606C0" w:rsidRDefault="00000000">
            <w:pPr>
              <w:jc w:val="center"/>
              <w:rPr>
                <w:rFonts w:ascii="Calibri" w:hAnsi="Calibri" w:cs="Calibri"/>
                <w:sz w:val="18"/>
                <w:szCs w:val="40"/>
              </w:rPr>
            </w:pPr>
            <w:r w:rsidRPr="009606C0">
              <w:rPr>
                <w:rFonts w:ascii="Calibri" w:hAnsi="Calibri" w:cs="Calibri"/>
                <w:color w:val="92400E"/>
                <w:sz w:val="18"/>
                <w:szCs w:val="40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1E2C0435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sz w:val="20"/>
                <w:szCs w:val="20"/>
              </w:rPr>
              <w:t>Rarely visits the internal Web portal. Prefers receiving CVs via email and clicking an "Approve for Interview" or "Reject" button with a quick comment seamlessly on mobile.</w:t>
            </w:r>
          </w:p>
        </w:tc>
        <w:tc>
          <w:tcPr>
            <w:tcW w:w="3817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19AA32BC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b/>
                <w:sz w:val="20"/>
                <w:szCs w:val="20"/>
              </w:rPr>
              <w:t>Keep Informed:</w:t>
            </w:r>
          </w:p>
          <w:p w14:paraId="316902BB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sz w:val="20"/>
                <w:szCs w:val="20"/>
              </w:rPr>
              <w:t>Design an extremely clean, Mobile-Responsive UI for this segment. Proactively gather feedback regarding their candidate evaluation process.</w:t>
            </w:r>
          </w:p>
        </w:tc>
      </w:tr>
      <w:tr w:rsidR="0062552F" w:rsidRPr="009606C0" w14:paraId="187376F6" w14:textId="77777777" w:rsidTr="009606C0">
        <w:trPr>
          <w:cantSplit/>
          <w:tblCellSpacing w:w="0" w:type="dxa"/>
          <w:jc w:val="center"/>
        </w:trPr>
        <w:tc>
          <w:tcPr>
            <w:tcW w:w="1868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7D09A967" w14:textId="399752F0" w:rsidR="0062552F" w:rsidRPr="009606C0" w:rsidRDefault="00000000">
            <w:pPr>
              <w:rPr>
                <w:rFonts w:ascii="Calibri" w:hAnsi="Calibri" w:cs="Calibri"/>
                <w:b/>
                <w:bCs/>
                <w:color w:val="AB4BF5"/>
                <w:sz w:val="16"/>
                <w:szCs w:val="36"/>
                <w:highlight w:val="green"/>
                <w:lang w:val="vi-VN"/>
              </w:rPr>
            </w:pPr>
            <w:r w:rsidRPr="009606C0">
              <w:rPr>
                <w:rFonts w:ascii="Calibri" w:hAnsi="Calibri" w:cs="Calibri"/>
                <w:b/>
                <w:bCs/>
                <w:color w:val="AB4BF5"/>
                <w:sz w:val="16"/>
                <w:szCs w:val="36"/>
                <w:highlight w:val="green"/>
              </w:rPr>
              <w:t>IT / Constraint</w:t>
            </w:r>
          </w:p>
          <w:p w14:paraId="76B4DEA8" w14:textId="77777777" w:rsidR="0062552F" w:rsidRPr="009606C0" w:rsidRDefault="00000000">
            <w:pPr>
              <w:rPr>
                <w:rFonts w:ascii="Calibri" w:hAnsi="Calibri" w:cs="Calibri"/>
              </w:rPr>
            </w:pPr>
            <w:r w:rsidRPr="009606C0">
              <w:rPr>
                <w:rFonts w:ascii="Calibri" w:hAnsi="Calibri" w:cs="Calibri"/>
                <w:b/>
                <w:sz w:val="20"/>
                <w:szCs w:val="20"/>
              </w:rPr>
              <w:t>IT Admin</w:t>
            </w:r>
          </w:p>
        </w:tc>
        <w:tc>
          <w:tcPr>
            <w:tcW w:w="1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13CED82F" w14:textId="77777777" w:rsidR="0062552F" w:rsidRPr="009606C0" w:rsidRDefault="00000000">
            <w:pPr>
              <w:jc w:val="center"/>
              <w:rPr>
                <w:rFonts w:ascii="Calibri" w:hAnsi="Calibri" w:cs="Calibri"/>
                <w:sz w:val="18"/>
                <w:szCs w:val="40"/>
              </w:rPr>
            </w:pPr>
            <w:r w:rsidRPr="009606C0">
              <w:rPr>
                <w:rFonts w:ascii="Calibri" w:hAnsi="Calibri" w:cs="Calibri"/>
                <w:color w:val="92400E"/>
                <w:sz w:val="18"/>
                <w:szCs w:val="40"/>
              </w:rPr>
              <w:t>Medium</w:t>
            </w:r>
          </w:p>
        </w:tc>
        <w:tc>
          <w:tcPr>
            <w:tcW w:w="1189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01482E03" w14:textId="77777777" w:rsidR="0062552F" w:rsidRPr="009606C0" w:rsidRDefault="00000000">
            <w:pPr>
              <w:jc w:val="center"/>
              <w:rPr>
                <w:rFonts w:ascii="Calibri" w:hAnsi="Calibri" w:cs="Calibri"/>
                <w:sz w:val="18"/>
                <w:szCs w:val="40"/>
              </w:rPr>
            </w:pPr>
            <w:r w:rsidRPr="009606C0">
              <w:rPr>
                <w:rFonts w:ascii="Calibri" w:hAnsi="Calibri" w:cs="Calibri"/>
                <w:color w:val="92400E"/>
                <w:sz w:val="18"/>
                <w:szCs w:val="40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4919DFA3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sz w:val="20"/>
                <w:szCs w:val="20"/>
              </w:rPr>
              <w:t>System must comply with company cybersecurity standards (e.g., SSL certificates, password encryption). Must integrate with Windows Active Directory (AD) for login.</w:t>
            </w:r>
          </w:p>
        </w:tc>
        <w:tc>
          <w:tcPr>
            <w:tcW w:w="3817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00A5530D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b/>
                <w:sz w:val="20"/>
                <w:szCs w:val="20"/>
              </w:rPr>
              <w:t>Consult:</w:t>
            </w:r>
          </w:p>
          <w:p w14:paraId="616FC8B3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sz w:val="20"/>
                <w:szCs w:val="20"/>
              </w:rPr>
              <w:t>Proactively send Non-functional Requirements (NFR) documents for IT review and sign-off to ensure technical architecture integrity.</w:t>
            </w:r>
          </w:p>
        </w:tc>
      </w:tr>
      <w:tr w:rsidR="0062552F" w:rsidRPr="009606C0" w14:paraId="1E0A5875" w14:textId="77777777" w:rsidTr="009606C0">
        <w:trPr>
          <w:cantSplit/>
          <w:tblCellSpacing w:w="0" w:type="dxa"/>
          <w:jc w:val="center"/>
        </w:trPr>
        <w:tc>
          <w:tcPr>
            <w:tcW w:w="1868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568A15A4" w14:textId="5D9354AA" w:rsidR="0062552F" w:rsidRPr="001E7CB7" w:rsidRDefault="00000000">
            <w:pPr>
              <w:rPr>
                <w:rFonts w:ascii="Calibri" w:hAnsi="Calibri" w:cs="Calibri"/>
                <w:b/>
                <w:bCs/>
                <w:color w:val="AB4BF5"/>
                <w:sz w:val="16"/>
                <w:szCs w:val="36"/>
                <w:highlight w:val="green"/>
                <w:lang w:val="vi-VN"/>
              </w:rPr>
            </w:pPr>
            <w:r w:rsidRPr="001E7CB7">
              <w:rPr>
                <w:rFonts w:ascii="Calibri" w:hAnsi="Calibri" w:cs="Calibri"/>
                <w:b/>
                <w:bCs/>
                <w:color w:val="AB4BF5"/>
                <w:sz w:val="16"/>
                <w:szCs w:val="36"/>
                <w:highlight w:val="green"/>
              </w:rPr>
              <w:lastRenderedPageBreak/>
              <w:t>External User</w:t>
            </w:r>
          </w:p>
          <w:p w14:paraId="0A6D2978" w14:textId="77777777" w:rsidR="0062552F" w:rsidRPr="009606C0" w:rsidRDefault="00000000">
            <w:pPr>
              <w:rPr>
                <w:rFonts w:ascii="Calibri" w:hAnsi="Calibri" w:cs="Calibri"/>
              </w:rPr>
            </w:pPr>
            <w:r w:rsidRPr="001E7CB7">
              <w:rPr>
                <w:rFonts w:ascii="Calibri" w:hAnsi="Calibri" w:cs="Calibri"/>
                <w:b/>
                <w:sz w:val="20"/>
                <w:szCs w:val="20"/>
              </w:rPr>
              <w:t>Candidates</w:t>
            </w:r>
          </w:p>
        </w:tc>
        <w:tc>
          <w:tcPr>
            <w:tcW w:w="108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18DCA1DC" w14:textId="77777777" w:rsidR="0062552F" w:rsidRPr="009606C0" w:rsidRDefault="00000000">
            <w:pPr>
              <w:jc w:val="center"/>
              <w:rPr>
                <w:rFonts w:ascii="Calibri" w:hAnsi="Calibri" w:cs="Calibri"/>
                <w:sz w:val="18"/>
                <w:szCs w:val="40"/>
              </w:rPr>
            </w:pPr>
            <w:r w:rsidRPr="009606C0">
              <w:rPr>
                <w:rFonts w:ascii="Calibri" w:hAnsi="Calibri" w:cs="Calibri"/>
                <w:color w:val="166534"/>
                <w:sz w:val="18"/>
                <w:szCs w:val="40"/>
              </w:rPr>
              <w:t>Low</w:t>
            </w:r>
          </w:p>
        </w:tc>
        <w:tc>
          <w:tcPr>
            <w:tcW w:w="1189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633A306A" w14:textId="77777777" w:rsidR="0062552F" w:rsidRPr="009606C0" w:rsidRDefault="00000000">
            <w:pPr>
              <w:jc w:val="center"/>
              <w:rPr>
                <w:rFonts w:ascii="Calibri" w:hAnsi="Calibri" w:cs="Calibri"/>
                <w:sz w:val="18"/>
                <w:szCs w:val="40"/>
              </w:rPr>
            </w:pPr>
            <w:r w:rsidRPr="009606C0">
              <w:rPr>
                <w:rFonts w:ascii="Calibri" w:hAnsi="Calibri" w:cs="Calibri"/>
                <w:color w:val="991B1B"/>
                <w:sz w:val="18"/>
                <w:szCs w:val="40"/>
              </w:rPr>
              <w:t>High</w:t>
            </w:r>
          </w:p>
        </w:tc>
        <w:tc>
          <w:tcPr>
            <w:tcW w:w="0" w:type="auto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4A6034E3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sz w:val="20"/>
                <w:szCs w:val="20"/>
              </w:rPr>
              <w:t>Expects a quick, streamlined CV submission page. Whether applying via mobile or desktop, the entire process should take under 3 minutes.</w:t>
            </w:r>
          </w:p>
        </w:tc>
        <w:tc>
          <w:tcPr>
            <w:tcW w:w="3817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</w:tcPr>
          <w:p w14:paraId="67D9D542" w14:textId="77777777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b/>
                <w:sz w:val="20"/>
                <w:szCs w:val="20"/>
              </w:rPr>
              <w:t>Monitor (Design Focus):</w:t>
            </w:r>
          </w:p>
          <w:p w14:paraId="2AD73B4A" w14:textId="7823E35C" w:rsidR="0062552F" w:rsidRPr="009606C0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9606C0">
              <w:rPr>
                <w:rFonts w:ascii="Calibri" w:hAnsi="Calibri" w:cs="Calibri"/>
                <w:sz w:val="20"/>
                <w:szCs w:val="20"/>
              </w:rPr>
              <w:t>Ask QA Testers to simulate the Candidate role to critique the smoothness and reliability of the CV application flow.</w:t>
            </w:r>
          </w:p>
        </w:tc>
      </w:tr>
    </w:tbl>
    <w:p w14:paraId="0DF03A6D" w14:textId="77777777" w:rsidR="0062552F" w:rsidRPr="009606C0" w:rsidRDefault="0062552F">
      <w:pPr>
        <w:rPr>
          <w:rFonts w:ascii="Calibri" w:hAnsi="Calibri" w:cs="Calibri"/>
        </w:rPr>
      </w:pPr>
    </w:p>
    <w:p w14:paraId="53FE2ABC" w14:textId="43CEA88C" w:rsidR="0062552F" w:rsidRPr="008B3D34" w:rsidRDefault="00000000" w:rsidP="008B3D34">
      <w:pPr>
        <w:spacing w:line="288" w:lineRule="auto"/>
        <w:jc w:val="both"/>
        <w:rPr>
          <w:rFonts w:ascii="Arial" w:hAnsi="Arial" w:cs="Arial"/>
        </w:rPr>
      </w:pPr>
      <w:r w:rsidRPr="00524B4E">
        <w:rPr>
          <w:rFonts w:ascii="Apple Color Emoji" w:hAnsi="Apple Color Emoji" w:cs="Apple Color Emoji"/>
          <w:b/>
        </w:rPr>
        <w:t>📝</w:t>
      </w:r>
      <w:r w:rsidRPr="00524B4E">
        <w:rPr>
          <w:rFonts w:ascii="Arial" w:hAnsi="Arial" w:cs="Arial"/>
          <w:b/>
        </w:rPr>
        <w:t xml:space="preserve"> BA Note:</w:t>
      </w:r>
      <w:r w:rsidRPr="008B3D34">
        <w:rPr>
          <w:rFonts w:ascii="Arial" w:hAnsi="Arial" w:cs="Arial"/>
          <w:bCs/>
        </w:rPr>
        <w:t xml:space="preserve"> Due to the company's 100+ employee scale, Hiring Managers hold significant</w:t>
      </w:r>
      <w:r w:rsidR="008B3D34" w:rsidRPr="008B3D34">
        <w:rPr>
          <w:rFonts w:ascii="Arial" w:hAnsi="Arial" w:cs="Arial"/>
          <w:bCs/>
          <w:lang w:val="vi-VN"/>
        </w:rPr>
        <w:t xml:space="preserve"> </w:t>
      </w:r>
      <w:r w:rsidRPr="008B3D34">
        <w:rPr>
          <w:rFonts w:ascii="Arial" w:hAnsi="Arial" w:cs="Arial"/>
          <w:bCs/>
        </w:rPr>
        <w:t xml:space="preserve">influence over whether the system is successfully adopted internally. It is crucial to design an </w:t>
      </w:r>
      <w:r w:rsidRPr="008B3D34">
        <w:rPr>
          <w:rFonts w:ascii="Arial" w:hAnsi="Arial" w:cs="Arial"/>
          <w:b/>
        </w:rPr>
        <w:t>Actionable Email</w:t>
      </w:r>
      <w:r w:rsidRPr="008B3D34">
        <w:rPr>
          <w:rFonts w:ascii="Arial" w:hAnsi="Arial" w:cs="Arial"/>
          <w:bCs/>
        </w:rPr>
        <w:t xml:space="preserve"> feature (allowing rapid CV approval directly from their inbox) to satisfy this busy user group.</w:t>
      </w:r>
    </w:p>
    <w:sectPr w:rsidR="0062552F" w:rsidRPr="008B3D34" w:rsidSect="005E2246">
      <w:footerReference w:type="default" r:id="rId6"/>
      <w:pgSz w:w="12240" w:h="15840"/>
      <w:pgMar w:top="1138" w:right="850" w:bottom="1138" w:left="1138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5577" w14:textId="77777777" w:rsidR="00DD54AC" w:rsidRDefault="00DD54AC">
      <w:pPr>
        <w:spacing w:after="0" w:line="240" w:lineRule="auto"/>
      </w:pPr>
      <w:r>
        <w:separator/>
      </w:r>
    </w:p>
  </w:endnote>
  <w:endnote w:type="continuationSeparator" w:id="0">
    <w:p w14:paraId="6291507A" w14:textId="77777777" w:rsidR="00DD54AC" w:rsidRDefault="00DD5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D912" w14:textId="77777777" w:rsidR="0062552F" w:rsidRDefault="00000000">
    <w:r>
      <w:fldChar w:fldCharType="begin"/>
    </w:r>
    <w:r>
      <w:instrText>PAGE</w:instrText>
    </w:r>
    <w:r>
      <w:fldChar w:fldCharType="separate"/>
    </w:r>
    <w:r w:rsidR="009606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8FD75" w14:textId="77777777" w:rsidR="00DD54AC" w:rsidRDefault="00DD54AC">
      <w:pPr>
        <w:spacing w:after="0" w:line="240" w:lineRule="auto"/>
      </w:pPr>
      <w:r>
        <w:separator/>
      </w:r>
    </w:p>
  </w:footnote>
  <w:footnote w:type="continuationSeparator" w:id="0">
    <w:p w14:paraId="5C7C28BB" w14:textId="77777777" w:rsidR="00DD54AC" w:rsidRDefault="00DD54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552F"/>
    <w:rsid w:val="001E7CB7"/>
    <w:rsid w:val="00524B4E"/>
    <w:rsid w:val="005E2246"/>
    <w:rsid w:val="0062552F"/>
    <w:rsid w:val="008B3D34"/>
    <w:rsid w:val="009606C0"/>
    <w:rsid w:val="00C65884"/>
    <w:rsid w:val="00DD54AC"/>
    <w:rsid w:val="00EB21BC"/>
    <w:rsid w:val="00EB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3D14C"/>
  <w15:docId w15:val="{41517111-F02C-1640-9BC4-F12F7B48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2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246"/>
  </w:style>
  <w:style w:type="paragraph" w:styleId="Footer">
    <w:name w:val="footer"/>
    <w:basedOn w:val="Normal"/>
    <w:link w:val="FooterChar"/>
    <w:uiPriority w:val="99"/>
    <w:unhideWhenUsed/>
    <w:rsid w:val="005E2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Dieu Nguyen Thi</cp:lastModifiedBy>
  <cp:revision>6</cp:revision>
  <dcterms:created xsi:type="dcterms:W3CDTF">2026-03-31T05:09:00Z</dcterms:created>
  <dcterms:modified xsi:type="dcterms:W3CDTF">2026-03-31T05:45:00Z</dcterms:modified>
</cp:coreProperties>
</file>