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星云金融科技 · 金融产品客户投诉处理流程</w:t>
      </w:r>
    </w:p>
    <w:p>
      <w:r>
        <w:t>一、投诉受理</w:t>
      </w:r>
    </w:p>
    <w:p>
      <w:r>
        <w:t>客户可通过客服电话、APP、网点等渠道发起投诉。</w:t>
      </w:r>
    </w:p>
    <w:p>
      <w:r>
        <w:t>投诉受理后需在 2 小时内生成工单。</w:t>
      </w:r>
    </w:p>
    <w:p>
      <w:r>
        <w:t>二、响应时限</w:t>
      </w:r>
    </w:p>
    <w:p>
      <w:r>
        <w:t>普通投诉：24 小时内首次响应。</w:t>
      </w:r>
    </w:p>
    <w:p>
      <w:r>
        <w:t>复杂投诉：48 小时内首次响应。</w:t>
      </w:r>
    </w:p>
    <w:p>
      <w:r>
        <w:t>紧急投诉（涉及资金安全）：1 小时内响应。</w:t>
      </w:r>
    </w:p>
    <w:p>
      <w:r>
        <w:t>三、处理时限</w:t>
      </w:r>
    </w:p>
    <w:p>
      <w:r>
        <w:t>普通投诉 5 个工作日内办结。</w:t>
      </w:r>
    </w:p>
    <w:p>
      <w:r>
        <w:t>复杂投诉 15 个工作日内办结。</w:t>
      </w:r>
    </w:p>
    <w:p>
      <w:r>
        <w:t>监管转办投诉 10 个工作日内办结。</w:t>
      </w:r>
    </w:p>
    <w:p>
      <w:r>
        <w:t>四、升级机制</w:t>
      </w:r>
    </w:p>
    <w:p>
      <w:r>
        <w:t>超过处理时限未办结的，自动升级至部门负责人。</w:t>
      </w:r>
    </w:p>
    <w:p>
      <w:r>
        <w:t>涉及重大资金损失或舆情风险的，立即上报合规部。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