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7  |  към чл. 7, ал. 3, т. 7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на извършените СМР по нива и елементи на строителната конструкция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Строител: {{Строител_ТехРък}}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Технически правоспособно лице по част "Конструктивна" към строителния надзор: {{СН_Конструктивна}}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Проектант по част "Конструктивна": {{constructor_name}}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стро</w:t>
      </w:r>
      <w:r>
        <w:rPr>
          <w:rFonts w:ascii="Garamond" w:eastAsia="Garamond" w:hAnsi="Garamond" w:cs="Garamond"/>
          <w:color w:val="1F2937"/>
          <w:sz w:val="24"/>
          <w:szCs w:val="24"/>
        </w:rPr>
        <w:t>ителната конструкция по нива и елементи,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изпълнена от ниво .......................... до ниво .......................... и съставихме този акт,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като установихме, че са изпълнени следните видове строителни и монтажни работи, които отговарят на работните про</w:t>
      </w:r>
      <w:r>
        <w:rPr>
          <w:rFonts w:ascii="Garamond" w:eastAsia="Garamond" w:hAnsi="Garamond" w:cs="Garamond"/>
          <w:color w:val="1F2937"/>
          <w:sz w:val="24"/>
          <w:szCs w:val="24"/>
        </w:rPr>
        <w:t>екти:</w:t>
      </w:r>
    </w:p>
    <w:p w:rsidR="00090A5D" w:rsidRDefault="00090A5D"/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При необходимост се прилагат скици, схеми и други чертежи.</w:t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Въз основа на горните констатации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Разрешаваме: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Изпълнението на: .................................................................................................................................................................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СН част "Конструктивна":  ..............................   ({{СН_Конструктивна_1и3}})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Проектант "Конструктивна":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090A5D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4F3BC7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4F3BC7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