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1465" w:rsidRDefault="00AC3EA3" w:rsidP="000C581B">
      <w:pPr>
        <w:pStyle w:val="DocumentMeta"/>
      </w:pPr>
      <w:r>
        <w:t>Приложение № 17 към чл. 7, ал. 3, т. 17</w:t>
      </w:r>
    </w:p>
    <w:p w:rsidR="00071465" w:rsidRDefault="00AC3EA3" w:rsidP="000C581B">
      <w:pPr>
        <w:pStyle w:val="DocumentMeta"/>
      </w:pPr>
      <w:proofErr w:type="spellStart"/>
      <w:r>
        <w:t>(Образец 17)</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w="0" w:type="auto"/>
        <w:jc w:val="center"/>
        <w:tblLayout w:type="fixed"/>
        <w:tblLook w:val="04A0" w:firstRow="1" w:lastRow="0" w:firstColumn="1" w:lastColumn="0" w:noHBand="0" w:noVBand="1"/>
      </w:tblPr>
      <w:tblGrid>
        <w:gridCol w:w="2438"/>
        <w:gridCol w:w="7427"/>
      </w:tblGrid>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Строеж:</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{{Строеж}}</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Местонахождение:</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{{Адрес}}</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Възложител:</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{{Възложител_Блок}}</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Консултант (строителен надзор):</w:t>
            </w:r>
            <w:bookmarkStart w:id="0" w:name="_GoBack"/>
            <w:bookmarkEnd w:id="0"/>
            <w:r/>
            <w:proofErr w:type="spellEnd"/>
            <w:r/>
            <w:proofErr w:type="spellStart"/>
            <w:r/>
            <w:proofErr w:type="spellEnd"/>
            <w:r/>
            <w:proofErr w:type="spellStar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{{Консултант_Фирма}}, ЕИК {{Консултант_ЕИК}}, {{Консултант_Адрес}}, {{Консултант_Управител}} — Управител</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Строител:</w:t>
            </w:r>
            <w:proofErr w:type="spellEnd"/>
            <w:r/>
            <w:proofErr w:type="spellStar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{{Строител_Фирма}}, ЕИК {{Строител_ЕИК}}, {{Строител_Адрес}}, представлявано от {{Строител_Управител}}</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Проектант:</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{{Проектанти_Имена}}</w:t>
            </w: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DocumentTitle"/>
      </w:pPr>
      <w:r>
        <w:t>ПРОТОКОЛ</w:t>
      </w:r>
    </w:p>
    <w:p w:rsidR="00071465" w:rsidRDefault="00AC3EA3" w:rsidP="000C581B">
      <w:pPr>
        <w:pStyle w:val="DocumentSubtitle"/>
      </w:pPr>
      <w:r>
        <w:t>за проведена 72-часова проба при експлоатационни условия</w:t>
      </w:r>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Комисията, назначена със Заповед № ........................ от ........................ г. на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(длъжност на подписалия заповедта)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в състав:</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председател: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1. ............................................................................................................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2. ............................................................................................................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3. ............................................................................................................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извърши 72-часови изпитвания при експлоатационни условия на строежа (етапа, частта от него) в съответствие с утвърдения пусков график през периода от ...................................... до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(дата, час)</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(ако има отклонения от техническите графици, те се отбелязват)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1. Строеж (част от него, етап), на който е проведена пробата: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(описват се)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2. Основни параметри на машините и съоръженията: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t>№ по ред</w:t>
            </w:r>
          </w:p>
        </w:tc>
        <w:tc>
          <w:tcPr>
            <w:tcW w:type="dxa" w:w="1956"/>
          </w:tcPr>
          <w:p>
            <w:r>
              <w:rPr/>
              <w:t>Наименование на машината (съоръжението)</w:t>
            </w:r>
          </w:p>
        </w:tc>
        <w:tc>
          <w:tcPr>
            <w:tcW w:type="dxa" w:w="1956"/>
          </w:tcPr>
          <w:p>
            <w:r>
              <w:rPr/>
              <w:t>Параметри по проект / заводски документ</w:t>
            </w:r>
          </w:p>
        </w:tc>
        <w:tc>
          <w:tcPr>
            <w:tcW w:type="dxa" w:w="1956"/>
          </w:tcPr>
          <w:p>
            <w:r>
              <w:rPr/>
              <w:t>Фактически параметри</w:t>
            </w:r>
          </w:p>
        </w:tc>
        <w:tc>
          <w:tcPr>
            <w:tcW w:type="dxa" w:w="1956"/>
          </w:tcPr>
          <w:p>
            <w:r>
              <w:rPr/>
              <w:t>Забележка</w:t>
            </w:r>
          </w:p>
        </w:tc>
      </w:tr>
      <w:tr>
        <w:tc>
          <w:tcPr>
            <w:tcW w:type="dxa" w:w="1956"/>
          </w:tcPr>
          <w:p>
            <w:r>
              <w:rPr/>
              <w:t>1</w:t>
            </w:r>
          </w:p>
        </w:tc>
        <w:tc>
          <w:tcPr>
            <w:tcW w:type="dxa" w:w="1956"/>
          </w:tcPr>
          <w:p/>
        </w:tc>
        <w:tc>
          <w:tcPr>
            <w:tcW w:type="dxa" w:w="1956"/>
          </w:tcPr>
          <w:p/>
        </w:tc>
        <w:tc>
          <w:tcPr>
            <w:tcW w:type="dxa" w:w="1956"/>
          </w:tcPr>
          <w:p/>
        </w:tc>
        <w:tc>
          <w:tcPr>
            <w:tcW w:type="dxa" w:w="1956"/>
          </w:tcPr>
          <w:p/>
        </w:tc>
      </w:tr>
      <w:tr>
        <w:tc>
          <w:tcPr>
            <w:tcW w:type="dxa" w:w="1956"/>
          </w:tcPr>
          <w:p>
            <w:r>
              <w:rPr/>
              <w:t>2</w:t>
            </w:r>
          </w:p>
        </w:tc>
        <w:tc>
          <w:tcPr>
            <w:tcW w:type="dxa" w:w="1956"/>
          </w:tcPr>
          <w:p/>
        </w:tc>
        <w:tc>
          <w:tcPr>
            <w:tcW w:type="dxa" w:w="1956"/>
          </w:tcPr>
          <w:p/>
        </w:tc>
        <w:tc>
          <w:tcPr>
            <w:tcW w:type="dxa" w:w="1956"/>
          </w:tcPr>
          <w:p/>
        </w:tc>
        <w:tc>
          <w:tcPr>
            <w:tcW w:type="dxa" w:w="1956"/>
          </w:tcPr>
          <w:p/>
        </w:tc>
      </w:tr>
      <w:tr>
        <w:tc>
          <w:tcPr>
            <w:tcW w:type="dxa" w:w="1956"/>
          </w:tcPr>
          <w:p>
            <w:r>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3. Технологични натоварвания: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(посочват се технологичните натоварвания на водещите машини и съоръжения, като се сравняват с номиналните по проект или заводските документи на оборудването; фактическите натоварвания да се дадат по периоди от време така, както са се променяли)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t>№ по ред</w:t>
            </w:r>
          </w:p>
        </w:tc>
        <w:tc>
          <w:tcPr>
            <w:tcW w:type="dxa" w:w="1956"/>
          </w:tcPr>
          <w:p>
            <w:r>
              <w:rPr/>
              <w:t>Машина (съоръжение)</w:t>
            </w:r>
          </w:p>
        </w:tc>
        <w:tc>
          <w:tcPr>
            <w:tcW w:type="dxa" w:w="1956"/>
          </w:tcPr>
          <w:p>
            <w:r>
              <w:rPr/>
              <w:t>Номинално натоварване по проект</w:t>
            </w:r>
          </w:p>
        </w:tc>
        <w:tc>
          <w:tcPr>
            <w:tcW w:type="dxa" w:w="1956"/>
          </w:tcPr>
          <w:p>
            <w:r>
              <w:rPr/>
              <w:t>Фактическо натоварване</w:t>
            </w:r>
          </w:p>
        </w:tc>
        <w:tc>
          <w:tcPr>
            <w:tcW w:type="dxa" w:w="1956"/>
          </w:tcPr>
          <w:p>
            <w:r>
              <w:rPr/>
              <w:t>Период от време</w:t>
            </w:r>
          </w:p>
        </w:tc>
      </w:tr>
      <w:tr>
        <w:tc>
          <w:tcPr>
            <w:tcW w:type="dxa" w:w="1956"/>
          </w:tcPr>
          <w:p>
            <w:r>
              <w:rPr/>
              <w:t>1</w:t>
            </w:r>
          </w:p>
        </w:tc>
        <w:tc>
          <w:tcPr>
            <w:tcW w:type="dxa" w:w="1956"/>
          </w:tcPr>
          <w:p/>
        </w:tc>
        <w:tc>
          <w:tcPr>
            <w:tcW w:type="dxa" w:w="1956"/>
          </w:tcPr>
          <w:p/>
        </w:tc>
        <w:tc>
          <w:tcPr>
            <w:tcW w:type="dxa" w:w="1956"/>
          </w:tcPr>
          <w:p/>
        </w:tc>
        <w:tc>
          <w:tcPr>
            <w:tcW w:type="dxa" w:w="1956"/>
          </w:tcPr>
          <w:p/>
        </w:tc>
      </w:tr>
      <w:tr>
        <w:tc>
          <w:tcPr>
            <w:tcW w:type="dxa" w:w="1956"/>
          </w:tcPr>
          <w:p>
            <w:r>
              <w:rPr/>
              <w:t>2</w:t>
            </w:r>
          </w:p>
        </w:tc>
        <w:tc>
          <w:tcPr>
            <w:tcW w:type="dxa" w:w="1956"/>
          </w:tcPr>
          <w:p/>
        </w:tc>
        <w:tc>
          <w:tcPr>
            <w:tcW w:type="dxa" w:w="1956"/>
          </w:tcPr>
          <w:p/>
        </w:tc>
        <w:tc>
          <w:tcPr>
            <w:tcW w:type="dxa" w:w="1956"/>
          </w:tcPr>
          <w:p/>
        </w:tc>
        <w:tc>
          <w:tcPr>
            <w:tcW w:type="dxa" w:w="1956"/>
          </w:tcPr>
          <w:p/>
        </w:tc>
      </w:tr>
      <w:tr>
        <w:tc>
          <w:tcPr>
            <w:tcW w:type="dxa" w:w="1956"/>
          </w:tcPr>
          <w:p>
            <w:r>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4.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(отбелязват се по време престоите на технологичните линии или на отделни машини и съоръжения, както и анализ на причините за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5. Резултати от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(констатации на комисията от проведените 72-часови проби при експлоатационни условия на строежа, етапа или частта от него за доказване техническите параметри, проектната мощност, качеството на продукцията, спазването на хигиенните изисквания, изискванията по безопасност на труда, опазването на околната среда, пожарната безопасност и др.)</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6. Недостатъци на машините и съоръженията, появили се при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(изброяват се по видове, като се разделят на недостатъци по причина на доставчика и други по причина на строителя на строителните и монтажните работи)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Въз основа на проведената 72-часова проба и направените констатации комисията дава следното</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ectionHeading"/>
      </w:pPr>
      <w:r>
        <w:t>ЗАКЛЮЧЕНИЕ:</w:t>
      </w:r>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(комисията прави обоснована оценка дали монтираните машини и съоръжения са показали отклонения, недопустими по отношение хигиенните изисквания, изискванията по безопасност на труда, опазването на околната среда и пожарната безопасност съгласно стандартизационните документи и дали са постигнати техническите параметри, проектната мощност и качеството на продукцията)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Комисия: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Председател: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1.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2.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3.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sectPr w:rsidR="00071465" w:rsidSect="000C581B">
      <w:headerReference w:type="default" r:id="rId8"/>
      <w:footerReference w:type="default" r:id="rId9"/>
      <w:pgSz w:w="11906" w:h="16838"/>
      <w:pgMar w:top="850" w:right="707"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03"/>
    <w:multiLevelType w:val="multilevel"/>
    <w:tmpl w:val="477E0308"/>
    <w:lvl w:ilvl="0">
      <w:start w:val="1"/>
      <w:numFmt w:val="decimal"/>
      <w:lvlText w:val="%1."/>
      <w:lvlJc w:val="left"/>
      <w:pPr>
        <w:tabs>
          <w:tab w:val="num" w:pos="780"/>
        </w:tabs>
        <w:ind w:left="780" w:hanging="360"/>
      </w:pPr>
      <w:rPr>
        <w:rFonts w:hint="default"/>
        <w:b w:val="0"/>
        <w:sz w:val="24"/>
        <w:szCs w:val="24"/>
        <w:lang w:val="bg-BG"/>
      </w:rPr>
    </w:lvl>
    <w:lvl w:ilvl="1">
      <w:start w:val="2"/>
      <w:numFmt w:val="bullet"/>
      <w:lvlText w:val="-"/>
      <w:lvlJc w:val="left"/>
      <w:pPr>
        <w:tabs>
          <w:tab w:val="num" w:pos="1500"/>
        </w:tabs>
        <w:ind w:left="1500" w:hanging="360"/>
      </w:pPr>
      <w:rPr>
        <w:rFonts w:ascii="Times New Roman" w:hAnsi="Times New Roman" w:cs="Times New Roman" w:hint="default"/>
      </w:rPr>
    </w:lvl>
    <w:lvl w:ilvl="2">
      <w:start w:val="1"/>
      <w:numFmt w:val="lowerRoman"/>
      <w:lvlText w:val="%3."/>
      <w:lvlJc w:val="right"/>
      <w:pPr>
        <w:tabs>
          <w:tab w:val="num" w:pos="2220"/>
        </w:tabs>
        <w:ind w:left="2220" w:hanging="180"/>
      </w:pPr>
    </w:lvl>
    <w:lvl w:ilvl="3">
      <w:start w:val="1"/>
      <w:numFmt w:val="decimal"/>
      <w:lvlText w:val="%4."/>
      <w:lvlJc w:val="left"/>
      <w:pPr>
        <w:tabs>
          <w:tab w:val="num" w:pos="2940"/>
        </w:tabs>
        <w:ind w:left="2940" w:hanging="360"/>
      </w:pPr>
    </w:lvl>
    <w:lvl w:ilvl="4">
      <w:start w:val="1"/>
      <w:numFmt w:val="lowerLetter"/>
      <w:lvlText w:val="%5."/>
      <w:lvlJc w:val="left"/>
      <w:pPr>
        <w:tabs>
          <w:tab w:val="num" w:pos="3660"/>
        </w:tabs>
        <w:ind w:left="3660" w:hanging="360"/>
      </w:pPr>
    </w:lvl>
    <w:lvl w:ilvl="5">
      <w:start w:val="1"/>
      <w:numFmt w:val="lowerRoman"/>
      <w:lvlText w:val="%6."/>
      <w:lvlJc w:val="right"/>
      <w:pPr>
        <w:tabs>
          <w:tab w:val="num" w:pos="4380"/>
        </w:tabs>
        <w:ind w:left="4380" w:hanging="180"/>
      </w:pPr>
    </w:lvl>
    <w:lvl w:ilvl="6">
      <w:start w:val="1"/>
      <w:numFmt w:val="decimal"/>
      <w:lvlText w:val="%7."/>
      <w:lvlJc w:val="left"/>
      <w:pPr>
        <w:tabs>
          <w:tab w:val="num" w:pos="5100"/>
        </w:tabs>
        <w:ind w:left="5100" w:hanging="360"/>
      </w:pPr>
    </w:lvl>
    <w:lvl w:ilvl="7">
      <w:start w:val="1"/>
      <w:numFmt w:val="lowerLetter"/>
      <w:lvlText w:val="%8."/>
      <w:lvlJc w:val="left"/>
      <w:pPr>
        <w:tabs>
          <w:tab w:val="num" w:pos="5820"/>
        </w:tabs>
        <w:ind w:left="5820" w:hanging="360"/>
      </w:pPr>
    </w:lvl>
    <w:lvl w:ilvl="8">
      <w:start w:val="1"/>
      <w:numFmt w:val="lowerRoman"/>
      <w:lvlText w:val="%9."/>
      <w:lvlJc w:val="right"/>
      <w:pPr>
        <w:tabs>
          <w:tab w:val="num" w:pos="6540"/>
        </w:tabs>
        <w:ind w:left="6540" w:hanging="180"/>
      </w:pPr>
    </w:lvl>
  </w:abstractNum>
  <w:abstractNum w:abstractNumId="10" w15:restartNumberingAfterBreak="0">
    <w:nsid w:val="00000013"/>
    <w:multiLevelType w:val="singleLevel"/>
    <w:tmpl w:val="9BB28C18"/>
    <w:name w:val="WW8Num19"/>
    <w:lvl w:ilvl="0">
      <w:start w:val="2"/>
      <w:numFmt w:val="decimal"/>
      <w:lvlText w:val="%1)"/>
      <w:lvlJc w:val="left"/>
      <w:pPr>
        <w:tabs>
          <w:tab w:val="num" w:pos="578"/>
        </w:tabs>
        <w:ind w:left="578" w:hanging="360"/>
      </w:pPr>
      <w:rPr>
        <w:rFonts w:ascii="Times New Roman" w:hAnsi="Times New Roman" w:cs="Symbol" w:hint="default"/>
        <w:sz w:val="22"/>
        <w:szCs w:val="22"/>
        <w:lang w:val="en-US"/>
      </w:rPr>
    </w:lvl>
  </w:abstractNum>
  <w:abstractNum w:abstractNumId="11" w15:restartNumberingAfterBreak="0">
    <w:nsid w:val="14E00FA1"/>
    <w:multiLevelType w:val="hybridMultilevel"/>
    <w:tmpl w:val="93D85246"/>
    <w:lvl w:ilvl="0" w:tplc="0809000B">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42CE1F96"/>
    <w:multiLevelType w:val="hybridMultilevel"/>
    <w:tmpl w:val="082E4B3A"/>
    <w:lvl w:ilvl="0" w:tplc="642455D8">
      <w:numFmt w:val="bullet"/>
      <w:lvlText w:val="–"/>
      <w:lvlJc w:val="left"/>
      <w:pPr>
        <w:ind w:left="720" w:hanging="360"/>
      </w:pPr>
      <w:rPr>
        <w:rFonts w:ascii="Times New Roman" w:eastAsia="Times New Roman" w:hAnsi="Times New Roman" w:cs="Times New Roman"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3" w15:restartNumberingAfterBreak="0">
    <w:nsid w:val="4B97162E"/>
    <w:multiLevelType w:val="hybridMultilevel"/>
    <w:tmpl w:val="2C8658E8"/>
    <w:lvl w:ilvl="0" w:tplc="0809000B">
      <w:start w:val="1"/>
      <w:numFmt w:val="bullet"/>
      <w:lvlText w:val=""/>
      <w:lvlJc w:val="left"/>
      <w:pPr>
        <w:ind w:left="1080" w:hanging="360"/>
      </w:pPr>
      <w:rPr>
        <w:rFonts w:ascii="Wingdings" w:hAnsi="Wingdings"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4" w15:restartNumberingAfterBreak="0">
    <w:nsid w:val="7DAD1B84"/>
    <w:multiLevelType w:val="multilevel"/>
    <w:tmpl w:val="83586A5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2"/>
  </w:num>
  <w:num w:numId="12">
    <w:abstractNumId w:val="13"/>
  </w:num>
  <w:num w:numId="13">
    <w:abstractNumId w:val="11"/>
  </w:num>
  <w:num w:numId="14">
    <w:abstractNumId w:val="14"/>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1A3"/>
    <w:rsid w:val="00071465"/>
    <w:rsid w:val="000C581B"/>
    <w:rsid w:val="0015074B"/>
    <w:rsid w:val="0029639D"/>
    <w:rsid w:val="00326F90"/>
    <w:rsid w:val="0071220E"/>
    <w:rsid w:val="00AA1D8D"/>
    <w:rsid w:val="00AC3E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4988A"/>
  <w14:defaultImageDpi w14:val="300"/>
  <w15:docId w15:val="{B43A5D80-494A-423F-87CF-74F3913F7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FC693F"/>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FC693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FC693F"/>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C693F"/>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C693F"/>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C693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C693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0C581B"/>
    <w:pPr>
      <w:jc w:val="right"/>
    </w:pPr>
    <w:rPr>
      <w:rFonts w:eastAsiaTheme="minorEastAsia"/>
      <w:szCs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FC693F"/>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FC693F"/>
    <w:rPr>
      <w:rFonts w:asciiTheme="majorHAnsi" w:eastAsiaTheme="majorEastAsia" w:hAnsiTheme="majorHAnsi" w:cstheme="majorBidi"/>
      <w:color w:val="243F60" w:themeColor="accent1" w:themeShade="7F"/>
      <w:sz w:val="24"/>
      <w:szCs w:val="24"/>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93F"/>
    <w:pPr>
      <w:numPr>
        <w:ilvl w:val="1"/>
      </w:numPr>
      <w:spacing w:after="160"/>
      <w:ind w:left="2268" w:hanging="2268"/>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C693F"/>
    <w:rPr>
      <w:rFonts w:asciiTheme="minorHAnsi" w:eastAsiaTheme="minorEastAsia" w:hAnsiTheme="minorHAnsi" w:cstheme="minorBidi"/>
      <w:color w:val="5A5A5A" w:themeColor="text1" w:themeTint="A5"/>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C693F"/>
    <w:rPr>
      <w:rFonts w:eastAsiaTheme="minorEastAsia"/>
      <w:i/>
      <w:iCs/>
      <w:color w:val="404040" w:themeColor="text1" w:themeTint="BF"/>
      <w:sz w:val="24"/>
      <w:szCs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nhideWhenUsed/>
    <w:qFormat/>
    <w:rsid w:val="00FC693F"/>
    <w:pPr>
      <w:spacing w:after="200"/>
    </w:pPr>
    <w:rPr>
      <w:i/>
      <w:iCs/>
      <w:color w:val="1F497D" w:themeColor="text2"/>
      <w:sz w:val="18"/>
      <w:szCs w:val="18"/>
    </w:rPr>
  </w:style>
  <w:style w:type="character" w:styleId="Strong">
    <w:name w:val="Strong"/>
    <w:basedOn w:val="DefaultParagraphFont"/>
    <w:uiPriority w:val="22"/>
    <w:qFormat/>
    <w:rsid w:val="000C581B"/>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FC693F"/>
    <w:rPr>
      <w:rFonts w:eastAsiaTheme="minorEastAsia"/>
      <w:i/>
      <w:iCs/>
      <w:color w:val="4F81BD" w:themeColor="accent1"/>
      <w:sz w:val="24"/>
      <w:szCs w:val="24"/>
    </w:rPr>
  </w:style>
  <w:style w:type="character" w:styleId="SubtleEmphasis">
    <w:name w:val="Subtle Emphasis"/>
    <w:basedOn w:val="DefaultParagraphFont"/>
    <w:uiPriority w:val="19"/>
    <w:qFormat/>
    <w:rsid w:val="00FC693F"/>
    <w:rPr>
      <w:i/>
      <w:iCs/>
      <w:color w:val="404040" w:themeColor="text1" w:themeTint="BF"/>
    </w:rPr>
  </w:style>
  <w:style w:type="character" w:styleId="IntenseEmphasis">
    <w:name w:val="Intense Emphasis"/>
    <w:basedOn w:val="DefaultParagraphFont"/>
    <w:uiPriority w:val="21"/>
    <w:qFormat/>
    <w:rsid w:val="00FC693F"/>
    <w:rPr>
      <w:i/>
      <w:iCs/>
      <w:color w:val="4F81BD" w:themeColor="accent1"/>
    </w:rPr>
  </w:style>
  <w:style w:type="character" w:styleId="SubtleReference">
    <w:name w:val="Subtle Reference"/>
    <w:basedOn w:val="DefaultParagraphFont"/>
    <w:uiPriority w:val="31"/>
    <w:qFormat/>
    <w:rsid w:val="00FC693F"/>
    <w:rPr>
      <w:smallCaps/>
      <w:color w:val="5A5A5A" w:themeColor="text1" w:themeTint="A5"/>
    </w:rPr>
  </w:style>
  <w:style w:type="character" w:styleId="IntenseReference">
    <w:name w:val="Intense Reference"/>
    <w:basedOn w:val="DefaultParagraphFont"/>
    <w:uiPriority w:val="32"/>
    <w:qFormat/>
    <w:rsid w:val="00FC693F"/>
    <w:rPr>
      <w:b/>
      <w:bCs/>
      <w:smallCaps/>
      <w:color w:val="4F81BD" w:themeColor="accent1"/>
      <w:spacing w:val="5"/>
    </w:rPr>
  </w:style>
  <w:style w:type="character" w:styleId="BookTitle">
    <w:name w:val="Book Title"/>
    <w:basedOn w:val="DefaultParagraphFont"/>
    <w:uiPriority w:val="33"/>
    <w:qFormat/>
    <w:rsid w:val="000C581B"/>
    <w:rPr>
      <w:rFonts w:asciiTheme="majorBidi" w:hAnsiTheme="majorBidi"/>
      <w:b/>
      <w:bCs/>
      <w:i w:val="0"/>
      <w:iCs/>
      <w:spacing w:val="5"/>
      <w:sz w:val="28"/>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default="1" w:styleId="Normal">
    <w:name w:val="Normal"/>
    <w:qFormat/>
    <w:rsid w:val="00FC693F"/>
    <w:pPr>
      <w:spacing w:after="60" w:line="300" w:lineRule="auto"/>
    </w:pPr>
    <w:rPr>
      <w:rFonts w:ascii="Georgia" w:hAnsi="Georgia"/>
      <w:color w:val="1C1C1C"/>
      <w:sz w:val="20"/>
    </w:rPr>
  </w:style>
  <w:style w:type="paragraph" w:customStyle="1" w:styleId="DocumentMeta">
    <w:name w:val="Document Meta"/>
    <w:basedOn w:val="Normal"/>
    <w:pPr>
      <w:spacing w:after="40" w:line="240" w:lineRule="auto"/>
    </w:pPr>
    <w:rPr>
      <w:rFonts w:ascii="Arial" w:hAnsi="Arial"/>
      <w:color w:val="6F6F6F"/>
      <w:sz w:val="17"/>
    </w:rPr>
  </w:style>
  <w:style w:type="paragraph" w:customStyle="1" w:styleId="DocumentTitle">
    <w:name w:val="Document Title"/>
    <w:basedOn w:val="Normal"/>
    <w:pPr>
      <w:spacing w:after="80" w:line="240" w:lineRule="auto"/>
    </w:pPr>
    <w:rPr>
      <w:rFonts w:ascii="Arial" w:hAnsi="Arial"/>
      <w:b/>
      <w:color w:val="1F3A5F"/>
      <w:sz w:val="32"/>
    </w:rPr>
  </w:style>
  <w:style w:type="paragraph" w:customStyle="1" w:styleId="DocumentSubtitle">
    <w:name w:val="Document Subtitle"/>
    <w:basedOn w:val="Normal"/>
    <w:pPr>
      <w:spacing w:after="180" w:line="288" w:lineRule="auto"/>
    </w:pPr>
    <w:rPr>
      <w:rFonts w:ascii="Arial" w:hAnsi="Arial"/>
      <w:b/>
      <w:sz w:val="21"/>
    </w:rPr>
  </w:style>
  <w:style w:type="paragraph" w:customStyle="1" w:styleId="LegalBody">
    <w:name w:val="Legal Body"/>
    <w:basedOn w:val="Normal"/>
  </w:style>
  <w:style w:type="paragraph" w:customStyle="1" w:styleId="FieldHint">
    <w:name w:val="Field Hint"/>
    <w:basedOn w:val="Normal"/>
    <w:pPr>
      <w:spacing w:after="80" w:line="252" w:lineRule="auto"/>
    </w:pPr>
    <w:rPr>
      <w:rFonts w:ascii="Arial" w:hAnsi="Arial"/>
      <w:i/>
      <w:color w:val="6F6F6F"/>
      <w:sz w:val="16"/>
    </w:rPr>
  </w:style>
  <w:style w:type="paragraph" w:customStyle="1" w:styleId="SectionHeading">
    <w:name w:val="Section Heading"/>
    <w:basedOn w:val="Normal"/>
    <w:pPr>
      <w:spacing w:after="100" w:line="240" w:lineRule="auto"/>
    </w:pPr>
    <w:rPr>
      <w:rFonts w:ascii="Arial" w:hAnsi="Arial"/>
      <w:b/>
      <w:color w:val="1F3A5F"/>
      <w:sz w:val="21"/>
    </w:rPr>
  </w:style>
  <w:style w:type="paragraph" w:customStyle="1" w:styleId="FieldLabel">
    <w:name w:val="Field Label"/>
    <w:basedOn w:val="Normal"/>
    <w:pPr>
      <w:spacing w:after="0" w:line="252" w:lineRule="auto"/>
    </w:pPr>
    <w:rPr>
      <w:rFonts w:ascii="Arial" w:hAnsi="Arial"/>
      <w:b/>
      <w:sz w:val="18"/>
    </w:rPr>
  </w:style>
  <w:style w:type="paragraph" w:customStyle="1" w:styleId="FieldValue">
    <w:name w:val="Field Value"/>
    <w:basedOn w:val="Normal"/>
    <w:pPr>
      <w:spacing w:after="0" w:line="276" w:lineRule="auto"/>
    </w:pPr>
    <w:rPr>
      <w:sz w:val="18"/>
    </w:rPr>
  </w:style>
  <w:style w:type="paragraph" w:customStyle="1" w:styleId="SignatureRole">
    <w:name w:val="Signature Role"/>
    <w:basedOn w:val="Normal"/>
    <w:pPr>
      <w:spacing w:after="0" w:line="252" w:lineRule="auto"/>
    </w:pPr>
    <w:rPr>
      <w:rFonts w:ascii="Arial" w:hAnsi="Arial"/>
      <w:b/>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C7715B-E8B2-45F3-A5C6-3F2FCF388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450</Words>
  <Characters>2570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Tania</cp:lastModifiedBy>
  <cp:revision>4</cp:revision>
  <dcterms:created xsi:type="dcterms:W3CDTF">2013-12-23T23:15:00Z</dcterms:created>
  <dcterms:modified xsi:type="dcterms:W3CDTF">2026-04-14T12:55:00Z</dcterms:modified>
  <cp:category/>
</cp:coreProperties>
</file>