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ab/>
        <w:t>{{Консултант_Фирма}}, ЕИК {{Консултант_ЕИК}}, {{Консултант_Адрес}},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F25719" w:rsidRDefault="002C6574" w:rsidP="00DC580B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  <w:r w:rsidR="00DC580B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  <w:r>
        <w:rPr>
          <w:rFonts w:ascii="Garamond" w:eastAsia="Garamond" w:hAnsi="Garamond" w:cs="Garamond"/>
          <w:color w:val="1F2937"/>
          <w:sz w:val="24"/>
          <w:szCs w:val="24"/>
        </w:rPr>
        <w:t>{{Darvesenost}}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2.4. ................................................................................</w:t>
      </w:r>
    </w:p>
    <w:p w:rsidR="00F25719" w:rsidRDefault="00F25719" w:rsidP="002C6574"/>
    <w:p w:rsidR="005279C0" w:rsidRDefault="005279C0" w:rsidP="005279C0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  Описание на строителната площадка:</w:t>
      </w:r>
      <w:r w:rsidRPr="005279C0">
        <w:rPr>
          <w:rFonts w:ascii="Garamond" w:eastAsia="Garamond" w:hAnsi="Garamond" w:cs="Garamond"/>
          <w:b/>
          <w:bCs/>
          <w:color w:val="1F2937"/>
          <w:sz w:val="24"/>
          <w:szCs w:val="24"/>
        </w:rPr>
      </w:r>
    </w:p>
    <w:p w:rsidR="005279C0" w:rsidRDefault="005279C0" w:rsidP="005279C0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b/>
          <w:color w:val="C00000"/>
          <w:sz w:val="24"/>
          <w:szCs w:val="24"/>
        </w:rPr>
        <w:t>(окомерна скица на площадката)</w:t>
      </w:r>
      <w:r w:rsidRPr="005279C0">
        <w:rPr>
          <w:rFonts w:ascii="Garamond" w:eastAsia="Garamond" w:hAnsi="Garamond" w:cs="Garamond"/>
          <w:b/>
          <w:bCs/>
          <w:color w:val="1F2937"/>
          <w:sz w:val="24"/>
          <w:szCs w:val="24"/>
        </w:rPr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3.1. {{Opisanie_Ploshtadka}}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(прави се подробен опис на състоянието на строителната площадка)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3.2. ............................................................................................................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(описват се налични в зоната на строителната площадка строежи, действащи надземни и подземни съоръжения и комуникации, които подлежат на преместване)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3.3. ............................................................................................................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(описание на постройки, подлежащи на събаряне; на съоръжения, подлежащи на преместване; на насаждения, подлежащи на изкореняване и изсичане)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3.4. ............................................................................................................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(описва се как ще се осъществява достъпът до строителната площадка)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3.5. ............................................................................................................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(други)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{{Merki_PBZ}}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{{Възложател_Подписва_Редове}}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 № {{Reper_Nomer}} с координати ........................................, кота {{Reper_Kota}} м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2.2. Нивелетен репер № ........................ с кота ................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{{Kota_Izkop}}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3.2. Кота цокъл +/-0,00 = {{Kota_Cokul}}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{{Kota_Korniz}}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3.4. Кота било + {{Kota_Bilo}}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{{Възложател_Подписва_Редове}}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ниво изкоп, кота {{Kota_Izkop}}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{{ПЖ_Конструктивна_1и3}}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Строителя: {{Строител_Фирма}}, представлявано от {{Строител_Управител}}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Технически правоспособното физическо лице по част "Геодезия" към лицето, упражняващо строителен надзор: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изкоп с проектна кота {{Kota_Izkop}} установих, че при изпълнението на изкопните работи са достигнати нива, както следва: ............................................................................................................, и че разкритата земна основа отговаря (не отговаря) на предвидената по проект и на изискванията на чл. 169, ал. 1, т. 1 ЗУТ. Следователно изпълнените строителни и монтажни работи: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Разрешавам (не разрешавам) изпълнението на следващите СМР: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lastRenderedPageBreak/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1545CA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.................................... ({{ПЖ_Конструктивна_1и3}})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</w:r>
      <w:r w:rsidR="005279C0">
        <w:rPr>
          <w:rFonts w:ascii="Garamond" w:eastAsia="Garamond" w:hAnsi="Garamond" w:cs="Garamond"/>
          <w:color w:val="6B7280"/>
          <w:sz w:val="24"/>
          <w:szCs w:val="24"/>
        </w:rPr>
      </w:r>
      <w:r w:rsidR="005279C0">
        <w:rPr>
          <w:rFonts w:ascii="Garamond" w:eastAsia="Garamond" w:hAnsi="Garamond" w:cs="Garamond"/>
          <w:color w:val="6B7280"/>
          <w:sz w:val="24"/>
          <w:szCs w:val="24"/>
        </w:rPr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</w:r>
      <w:bookmarkStart w:id="0" w:name="_GoBack"/>
      <w:bookmarkEnd w:id="0"/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</w:r>
    </w:p>
    <w:p w:rsidR="005279C0" w:rsidRDefault="00D87EEF" w:rsidP="005279C0">
      <w:pPr>
        <w:spacing w:before="100" w:after="60" w:line="360" w:lineRule="auto"/>
      </w:pPr>
      <w:r>
        <w:rPr>
          <w:rFonts w:ascii="Garamond" w:eastAsia="Garamond" w:hAnsi="Garamond" w:cs="Garamond"/>
          <w:color w:val="2D3561"/>
          <w:sz w:val="24"/>
          <w:szCs w:val="24"/>
        </w:rPr>
        <w:t>Г. Строителя:  ..............................   ({{Строител_Управител_1и3}})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5279C0" w:rsidRDefault="00D87EEF" w:rsidP="005279C0">
      <w:pPr>
        <w:spacing w:before="100" w:after="60" w:line="360" w:lineRule="auto"/>
      </w:pPr>
      <w:r>
        <w:rPr>
          <w:rFonts w:ascii="Garamond" w:eastAsia="Garamond" w:hAnsi="Garamond" w:cs="Garamond"/>
          <w:color w:val="2D3561"/>
          <w:sz w:val="24"/>
          <w:szCs w:val="24"/>
        </w:rPr>
        <w:t>Д. Геодезист:  ..............................   ({{Геодезист_1и3}})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195D29" w:rsidRDefault="00C979DB" w:rsidP="005279C0">
      <w:pPr>
        <w:spacing w:before="100" w:after="6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 (абс. {{Kota_Cokul}})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Строителя: {{Строител_Фирма}}, представлявано от {{Строител_Управител}}</w:t>
      </w:r>
    </w:p>
    <w:p w:rsidR="005279C0" w:rsidRPr="002C6574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В. Технически правоспособното физическо лице по част "Геодезия" към лицето, упражняващо строителен надзор: {{Геодезист}}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5279C0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Г. Проектанти по части "Архитектура" и "Конструкции":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</w:p>
    <w:p w:rsidR="005279C0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1. по част "Архитектура": {{ПЖ_Архитектура_1и3}}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</w:p>
    <w:p w:rsidR="005279C0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{{ПЖ_Конструктивна_1и3}}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(абс. {{Kota_Cokul}})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Разрешавам (не разрешавам) изпълнението на следващите СМР: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Строителя:  ..............................   ({{Строител_Управител_1и3}})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В. Геодезист:  ..............................   ({{Геодезист_1и3}})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Г. Проектанти: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 xml:space="preserve">   1. ..............................   ({{ПЖ_Архитектура_1и3}})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 xml:space="preserve">   2. ..............................   ({{ПЖ_Конструктивна_1и3}})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(стреха), кота {{Kota_Korniz}} 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Строителя: {{Строител_Фирма}}, представлявано от {{Строител_Управител}}</w:t>
      </w:r>
    </w:p>
    <w:p w:rsidR="00DC580B" w:rsidRPr="002C6574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В. Технически правоспособното физическо лице по част "Геодезия" към лицето, упражняващо строителен надзор: {{Геодезист}}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DC580B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Г. Проектант по част "Архитектура": {{ПЖ_Архитектура_1и3}}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 проектна кота {{Kota_Korniz}}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Разрешавам (не разрешавам) изпълнението на следващите СМР: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Строителя:  ..............................   ({{Строител_Управител_1и3}})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В. Геодезист:  ..............................   ({{Геодезист_1и3}})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Г. Проектант "Архитектура":  ..............................   ({{ПЖ_Архитектура_1и3}})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Pr="00DC580B" w:rsidRDefault="00D87EEF" w:rsidP="00DC580B">
      <w:pPr>
        <w:pBdr>
          <w:bottom w:val="single" w:sz="2" w:space="2" w:color="FDE8EC"/>
        </w:pBdr>
        <w:spacing w:before="200" w:after="80"/>
        <w:rPr>
          <w:b/>
          <w:bCs/>
          <w:color w:val="FF0000"/>
        </w:rPr>
      </w:pP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4. Проверка при ниво било, кота </w:t>
      </w:r>
      <w:r w:rsidR="00DC580B"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{{Kota_Bilo}}  </w:t>
      </w: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Строителя: {{Строител_Фирма}}, представлявано от {{Строител_Управител}}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В. Технически правоспособното физическо лице по част "Геодезия" към лицето, упражняващо строителен надзор: {{Геодезист}}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Г. Проектант по част "Архитектура": {{ПЖ_Архитектура_1и3}}</w:t>
      </w:r>
      <w:r w:rsidR="005279C0" w:rsidRP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195D29" w:rsidRDefault="00C979DB" w:rsidP="002C6574"/>
    <w:p w:rsidR="00195D29" w:rsidRDefault="00D87EEF" w:rsidP="005279C0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било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 проектна кота {{Kota_Bilo}}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DC580B" w:rsidRDefault="00D87EEF" w:rsidP="002C6574">
      <w:pPr>
        <w:spacing w:before="60" w:after="60"/>
        <w:rPr>
          <w:strike/>
        </w:rPr>
      </w:pPr>
      <w:r w:rsidRPr="00DC580B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Разрешавам (не разрешавам) изпълнението на следващите СМР: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Строителя:  ..............................   ({{Строител_Управител_1и3}})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В. Геодезист:  ..............................   ({{Геодезист_1и3}})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Г. Проектант "Архитектура":  ..............................   ({{ПЖ_Архитектура_1и3}})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195D29" w:rsidRDefault="00C979DB" w:rsidP="005279C0">
      <w:pPr>
        <w:spacing w:before="100" w:after="60"/>
      </w:pPr>
    </w:p>
    <w:p w:rsidR="00195D29" w:rsidRDefault="00C979DB" w:rsidP="005279C0">
      <w:pPr>
        <w:spacing w:before="100" w:after="60"/>
      </w:pPr>
      <w:r/>
    </w:p>
    <w:p w:rsidR="00195D29" w:rsidRDefault="00C979DB" w:rsidP="005279C0">
      <w:pPr>
        <w:spacing w:before="100" w:after="60"/>
      </w:pPr>
      <w:r>
        <w:t>Забележки:</w:t>
      </w:r>
    </w:p>
    <w:p w:rsidR="00195D29" w:rsidRDefault="00C979DB" w:rsidP="005279C0">
      <w:pPr>
        <w:spacing w:before="100" w:after="60"/>
      </w:pPr>
      <w:r>
        <w:t>1. Всички описани по-горе документи са неразделна част от настоящия протокол. Копия от документите се прилагат към протокола.</w:t>
      </w:r>
    </w:p>
    <w:p w:rsidR="00195D29" w:rsidRDefault="00C979DB" w:rsidP="005279C0">
      <w:pPr>
        <w:spacing w:before="100" w:after="60"/>
      </w:pPr>
      <w:r>
        <w:t>2. В тридневен срок след съставяне на раздел II от този протокол лицето, упражняващо строителен надзор, или техническият ръководител — за строежите от пета категория, задължително заверява заповедната книга на строежа, след което строителните и монтажните работи може да започнат. Когато разрешението за строеж е издадено от областния управител или от министъра на регионалното развитие и благоустройството, лицето, упражняващо строителен надзор, е длъжно в тридневен срок от съставянето на раздел II от този протокол да представи в ДНСК заповедната книга на строежа за заверка.</w:t>
      </w:r>
    </w:p>
    <w:p w:rsidR="00195D29" w:rsidRDefault="00C979DB" w:rsidP="005279C0">
      <w:pPr>
        <w:spacing w:before="100" w:after="60"/>
      </w:pPr>
      <w:r>
        <w:t>3. За строежите от шеста категория по чл. 147, ал. 1, т. 1, 4, 5 и 7 ЗУТ, когато се разполагат по регулационните линии и/или имотните граници на поземлените имоти, се съставя само раздел II от този протокол, в който се включват само необходимите за конкретния случай реквизити от образеца.</w:t>
      </w:r>
    </w:p>
    <w:p w:rsidR="00195D29" w:rsidRDefault="00C979DB" w:rsidP="005279C0">
      <w:pPr>
        <w:spacing w:before="100" w:after="60"/>
      </w:pPr>
      <w:r>
        <w:t>4. Лицето, упражняващо строителен надзор, или техническият ръководител — за строежите от пета категория, отбелязва в протокола, че подземните проводи и съоръжения преди засипването са отразени в специализираните карти и регистри, проектната нивелета е възстановена или е изпълнена настилка.</w:t>
      </w:r>
    </w:p>
    <w:p w:rsidR="00195D29" w:rsidRDefault="00C979DB" w:rsidP="005279C0">
      <w:pPr>
        <w:spacing w:before="100" w:after="60"/>
      </w:pPr>
      <w:r>
        <w:t>5. Настоящият протокол се съставя в четири еднообразни екземпляра — по един за общината (района), за възложителя, за строителя и за строителния надзор, и заедно с приложенията към него се съхранява от посочените лица.</w:t>
      </w:r>
    </w:p>
    <w:p w:rsidR="00195D29" w:rsidRDefault="00C979DB" w:rsidP="005279C0">
      <w:pPr>
        <w:spacing w:before="100" w:after="60"/>
      </w:pPr>
      <w:r>
        <w:t>6. Попълват се само необходимите данни, свързани със спецификата на строежа.</w:t>
      </w:r>
    </w:p>
    <w:p w:rsidR="00195D29" w:rsidRDefault="00C979DB" w:rsidP="005279C0">
      <w:pPr>
        <w:spacing w:before="100" w:after="60"/>
      </w:pPr>
      <w:r>
        <w:t>7. При поетапно изпълнение или при изпълнение на технологични участъци настоящият протокол може да се състави поотделно за всеки етап или технологичен участък.</w:t>
      </w:r>
    </w:p>
    <w:p w:rsidR="00195D29" w:rsidRDefault="00C979DB" w:rsidP="005279C0">
      <w:pPr>
        <w:spacing w:before="100" w:after="60"/>
      </w:pPr>
      <w:r>
        <w:t>8. Екземпляр от настоящия протокол се съхранява задължително на местостроежа за представяне на контролните органи при проверка.</w:t>
      </w:r>
    </w:p>
    <w:sectPr w:rsidR="00195D29" w:rsidSect="00DC580B">
      <w:headerReference w:type="default" r:id="rId7"/>
      <w:footerReference w:type="default" r:id="rId8"/>
      <w:pgSz w:w="11906" w:h="16838"/>
      <w:pgMar w:top="993" w:right="566" w:bottom="1134" w:left="1701" w:header="284" w:footer="2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79DB" w:rsidRDefault="00C979DB">
      <w:r>
        <w:separator/>
      </w:r>
    </w:p>
  </w:endnote>
  <w:endnote w:type="continuationSeparator" w:id="0">
    <w:p w:rsidR="00C979DB" w:rsidRDefault="00C979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545CA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79DB" w:rsidRDefault="00C979DB">
      <w:r>
        <w:separator/>
      </w:r>
    </w:p>
  </w:footnote>
  <w:footnote w:type="continuationSeparator" w:id="0">
    <w:p w:rsidR="00C979DB" w:rsidRDefault="00C979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1545CA"/>
    <w:rsid w:val="002C6574"/>
    <w:rsid w:val="003E5908"/>
    <w:rsid w:val="005279C0"/>
    <w:rsid w:val="00586E37"/>
    <w:rsid w:val="00666286"/>
    <w:rsid w:val="006F6265"/>
    <w:rsid w:val="00753EFE"/>
    <w:rsid w:val="007A42CD"/>
    <w:rsid w:val="007D2C82"/>
    <w:rsid w:val="00880C3E"/>
    <w:rsid w:val="008B093F"/>
    <w:rsid w:val="008C309D"/>
    <w:rsid w:val="00986433"/>
    <w:rsid w:val="00A57C0C"/>
    <w:rsid w:val="00A61028"/>
    <w:rsid w:val="00C85792"/>
    <w:rsid w:val="00C979DB"/>
    <w:rsid w:val="00CE65AE"/>
    <w:rsid w:val="00D87EEF"/>
    <w:rsid w:val="00DC580B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1779</Words>
  <Characters>10146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11</cp:revision>
  <dcterms:created xsi:type="dcterms:W3CDTF">2026-05-28T14:36:00Z</dcterms:created>
  <dcterms:modified xsi:type="dcterms:W3CDTF">2026-08-06T11:27:00Z</dcterms:modified>
</cp:coreProperties>
</file>