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Documento de Diseño de </w:t>
                    </w:r>
                    <w:r w:rsidRPr="00934F44">
                      <w:rPr>
                        <w:rFonts w:eastAsiaTheme="majorEastAsia" w:cstheme="minorHAnsi"/>
                        <w:sz w:val="80"/>
                        <w:szCs w:val="80"/>
                      </w:rPr>
                      <w:t>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77777777"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0F54D6" w:rsidRPr="00704663">
                      <w:rPr>
                        <w:rFonts w:eastAsiaTheme="majorEastAsia" w:cstheme="minorHAnsi"/>
                        <w:i/>
                        <w:color w:val="FF0000"/>
                        <w:sz w:val="44"/>
                        <w:szCs w:val="44"/>
                        <w:lang w:val="es-AR"/>
                      </w:rPr>
                      <w:t>Operations Analytics — Automatización de reportes SAP</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02</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7A6526E6" w14:textId="77777777" w:rsidR="00C82195" w:rsidRPr="00934F44" w:rsidRDefault="00C82195" w:rsidP="00C82195">
                    <w:pPr>
                      <w:pStyle w:val="Sinespaciado"/>
                      <w:jc w:val="center"/>
                      <w:rPr>
                        <w:rFonts w:cstheme="minorHAnsi"/>
                        <w:b/>
                        <w:bCs/>
                      </w:rPr>
                    </w:pPr>
                    <w:r w:rsidRPr="00704663">
                      <w:rPr>
                        <w:rFonts w:cstheme="minorHAnsi"/>
                        <w:b/>
                        <w:bCs/>
                        <w:color w:val="FF0000"/>
                      </w:rPr>
                      <w:t>05 de octubre de 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4BB9568C" w:rsidR="00C82195" w:rsidRPr="00934F44" w:rsidRDefault="0051254F" w:rsidP="00856856">
                    <w:pPr>
                      <w:pStyle w:val="Sinespaciado"/>
                      <w:rPr>
                        <w:rFonts w:cstheme="minorHAnsi"/>
                      </w:rPr>
                    </w:pPr>
                    <w:r>
                      <w:rPr>
                        <w:rFonts w:eastAsiaTheme="minorHAnsi" w:cstheme="minorHAnsi"/>
                        <w:color w:val="FF0000"/>
                        <w:lang w:val="es-AR"/>
                      </w:rPr>
                      <w:t>Documento de Diseño basado en UML</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6A8F65D9" w14:textId="403BE9DD" w:rsidR="009D5E63"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1504812" w:history="1">
            <w:r w:rsidR="009D5E63" w:rsidRPr="006A2CD2">
              <w:rPr>
                <w:rStyle w:val="Hipervnculo"/>
                <w:rFonts w:eastAsia="Times New Roman" w:cstheme="minorHAnsi"/>
                <w:noProof/>
                <w:kern w:val="32"/>
              </w:rPr>
              <w:t>2</w:t>
            </w:r>
            <w:r w:rsidR="009D5E63">
              <w:rPr>
                <w:rFonts w:eastAsiaTheme="minorEastAsia"/>
                <w:b w:val="0"/>
                <w:bCs w:val="0"/>
                <w:caps w:val="0"/>
                <w:noProof/>
                <w:kern w:val="2"/>
                <w:sz w:val="24"/>
                <w:szCs w:val="24"/>
                <w:lang w:val="es-CL" w:eastAsia="es-MX"/>
                <w14:ligatures w14:val="standardContextual"/>
              </w:rPr>
              <w:tab/>
            </w:r>
            <w:r w:rsidR="009D5E63" w:rsidRPr="006A2CD2">
              <w:rPr>
                <w:rStyle w:val="Hipervnculo"/>
                <w:rFonts w:eastAsia="Times New Roman" w:cstheme="minorHAnsi"/>
                <w:noProof/>
                <w:kern w:val="32"/>
              </w:rPr>
              <w:t>Ficha del documento</w:t>
            </w:r>
            <w:r w:rsidR="009D5E63">
              <w:rPr>
                <w:noProof/>
                <w:webHidden/>
              </w:rPr>
              <w:tab/>
            </w:r>
            <w:r w:rsidR="009D5E63">
              <w:rPr>
                <w:noProof/>
                <w:webHidden/>
              </w:rPr>
              <w:fldChar w:fldCharType="begin"/>
            </w:r>
            <w:r w:rsidR="009D5E63">
              <w:rPr>
                <w:noProof/>
                <w:webHidden/>
              </w:rPr>
              <w:instrText xml:space="preserve"> PAGEREF _Toc241504812 \h </w:instrText>
            </w:r>
            <w:r w:rsidR="009D5E63">
              <w:rPr>
                <w:noProof/>
                <w:webHidden/>
              </w:rPr>
            </w:r>
            <w:r w:rsidR="009D5E63">
              <w:rPr>
                <w:noProof/>
                <w:webHidden/>
              </w:rPr>
              <w:fldChar w:fldCharType="separate"/>
            </w:r>
            <w:r w:rsidR="009D5E63">
              <w:rPr>
                <w:noProof/>
                <w:webHidden/>
              </w:rPr>
              <w:t>2</w:t>
            </w:r>
            <w:r w:rsidR="009D5E63">
              <w:rPr>
                <w:noProof/>
                <w:webHidden/>
              </w:rPr>
              <w:fldChar w:fldCharType="end"/>
            </w:r>
          </w:hyperlink>
        </w:p>
        <w:p w14:paraId="1A432793" w14:textId="4E504A0C" w:rsidR="009D5E63" w:rsidRDefault="009D5E63">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13" w:history="1">
            <w:r w:rsidRPr="006A2CD2">
              <w:rPr>
                <w:rStyle w:val="Hipervnculo"/>
                <w:noProof/>
              </w:rPr>
              <w:t>3</w:t>
            </w:r>
            <w:r>
              <w:rPr>
                <w:rFonts w:eastAsiaTheme="minorEastAsia"/>
                <w:b w:val="0"/>
                <w:bCs w:val="0"/>
                <w:caps w:val="0"/>
                <w:noProof/>
                <w:kern w:val="2"/>
                <w:sz w:val="24"/>
                <w:szCs w:val="24"/>
                <w:lang w:val="es-CL" w:eastAsia="es-MX"/>
                <w14:ligatures w14:val="standardContextual"/>
              </w:rPr>
              <w:tab/>
            </w:r>
            <w:r w:rsidRPr="006A2CD2">
              <w:rPr>
                <w:rStyle w:val="Hipervnculo"/>
                <w:noProof/>
              </w:rPr>
              <w:t>Integrantes:</w:t>
            </w:r>
            <w:r>
              <w:rPr>
                <w:noProof/>
                <w:webHidden/>
              </w:rPr>
              <w:tab/>
            </w:r>
            <w:r>
              <w:rPr>
                <w:noProof/>
                <w:webHidden/>
              </w:rPr>
              <w:fldChar w:fldCharType="begin"/>
            </w:r>
            <w:r>
              <w:rPr>
                <w:noProof/>
                <w:webHidden/>
              </w:rPr>
              <w:instrText xml:space="preserve"> PAGEREF _Toc241504813 \h </w:instrText>
            </w:r>
            <w:r>
              <w:rPr>
                <w:noProof/>
                <w:webHidden/>
              </w:rPr>
            </w:r>
            <w:r>
              <w:rPr>
                <w:noProof/>
                <w:webHidden/>
              </w:rPr>
              <w:fldChar w:fldCharType="separate"/>
            </w:r>
            <w:r>
              <w:rPr>
                <w:noProof/>
                <w:webHidden/>
              </w:rPr>
              <w:t>2</w:t>
            </w:r>
            <w:r>
              <w:rPr>
                <w:noProof/>
                <w:webHidden/>
              </w:rPr>
              <w:fldChar w:fldCharType="end"/>
            </w:r>
          </w:hyperlink>
        </w:p>
        <w:p w14:paraId="1D5201E7" w14:textId="164F3759" w:rsidR="009D5E63" w:rsidRDefault="009D5E63">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14" w:history="1">
            <w:r w:rsidRPr="006A2CD2">
              <w:rPr>
                <w:rStyle w:val="Hipervnculo"/>
                <w:noProof/>
              </w:rPr>
              <w:t>4</w:t>
            </w:r>
            <w:r>
              <w:rPr>
                <w:rFonts w:eastAsiaTheme="minorEastAsia"/>
                <w:b w:val="0"/>
                <w:bCs w:val="0"/>
                <w:caps w:val="0"/>
                <w:noProof/>
                <w:kern w:val="2"/>
                <w:sz w:val="24"/>
                <w:szCs w:val="24"/>
                <w:lang w:val="es-CL" w:eastAsia="es-MX"/>
                <w14:ligatures w14:val="standardContextual"/>
              </w:rPr>
              <w:tab/>
            </w:r>
            <w:r w:rsidRPr="006A2CD2">
              <w:rPr>
                <w:rStyle w:val="Hipervnculo"/>
                <w:noProof/>
              </w:rPr>
              <w:t>Diseño</w:t>
            </w:r>
            <w:r>
              <w:rPr>
                <w:noProof/>
                <w:webHidden/>
              </w:rPr>
              <w:tab/>
            </w:r>
            <w:r>
              <w:rPr>
                <w:noProof/>
                <w:webHidden/>
              </w:rPr>
              <w:fldChar w:fldCharType="begin"/>
            </w:r>
            <w:r>
              <w:rPr>
                <w:noProof/>
                <w:webHidden/>
              </w:rPr>
              <w:instrText xml:space="preserve"> PAGEREF _Toc241504814 \h </w:instrText>
            </w:r>
            <w:r>
              <w:rPr>
                <w:noProof/>
                <w:webHidden/>
              </w:rPr>
            </w:r>
            <w:r>
              <w:rPr>
                <w:noProof/>
                <w:webHidden/>
              </w:rPr>
              <w:fldChar w:fldCharType="separate"/>
            </w:r>
            <w:r>
              <w:rPr>
                <w:noProof/>
                <w:webHidden/>
              </w:rPr>
              <w:t>3</w:t>
            </w:r>
            <w:r>
              <w:rPr>
                <w:noProof/>
                <w:webHidden/>
              </w:rPr>
              <w:fldChar w:fldCharType="end"/>
            </w:r>
          </w:hyperlink>
        </w:p>
        <w:p w14:paraId="6E1FCA0A" w14:textId="5B793736" w:rsidR="009D5E63" w:rsidRDefault="009D5E63">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15" w:history="1">
            <w:r w:rsidRPr="006A2CD2">
              <w:rPr>
                <w:rStyle w:val="Hipervnculo"/>
                <w:noProof/>
              </w:rPr>
              <w:t>4.1</w:t>
            </w:r>
            <w:r>
              <w:rPr>
                <w:rFonts w:eastAsiaTheme="minorEastAsia"/>
                <w:smallCaps w:val="0"/>
                <w:noProof/>
                <w:kern w:val="2"/>
                <w:sz w:val="24"/>
                <w:szCs w:val="24"/>
                <w:lang w:val="es-CL" w:eastAsia="es-MX"/>
                <w14:ligatures w14:val="standardContextual"/>
              </w:rPr>
              <w:tab/>
            </w:r>
            <w:r w:rsidRPr="006A2CD2">
              <w:rPr>
                <w:rStyle w:val="Hipervnculo"/>
                <w:noProof/>
              </w:rPr>
              <w:t>Diagrama de Casos de Uso</w:t>
            </w:r>
            <w:r>
              <w:rPr>
                <w:noProof/>
                <w:webHidden/>
              </w:rPr>
              <w:tab/>
            </w:r>
            <w:r>
              <w:rPr>
                <w:noProof/>
                <w:webHidden/>
              </w:rPr>
              <w:fldChar w:fldCharType="begin"/>
            </w:r>
            <w:r>
              <w:rPr>
                <w:noProof/>
                <w:webHidden/>
              </w:rPr>
              <w:instrText xml:space="preserve"> PAGEREF _Toc241504815 \h </w:instrText>
            </w:r>
            <w:r>
              <w:rPr>
                <w:noProof/>
                <w:webHidden/>
              </w:rPr>
            </w:r>
            <w:r>
              <w:rPr>
                <w:noProof/>
                <w:webHidden/>
              </w:rPr>
              <w:fldChar w:fldCharType="separate"/>
            </w:r>
            <w:r>
              <w:rPr>
                <w:noProof/>
                <w:webHidden/>
              </w:rPr>
              <w:t>4</w:t>
            </w:r>
            <w:r>
              <w:rPr>
                <w:noProof/>
                <w:webHidden/>
              </w:rPr>
              <w:fldChar w:fldCharType="end"/>
            </w:r>
          </w:hyperlink>
        </w:p>
        <w:p w14:paraId="5496DAA4" w14:textId="6A12AA76" w:rsidR="009D5E63" w:rsidRDefault="009D5E63">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16" w:history="1">
            <w:r w:rsidRPr="006A2CD2">
              <w:rPr>
                <w:rStyle w:val="Hipervnculo"/>
                <w:noProof/>
              </w:rPr>
              <w:t>4.2</w:t>
            </w:r>
            <w:r>
              <w:rPr>
                <w:rFonts w:eastAsiaTheme="minorEastAsia"/>
                <w:smallCaps w:val="0"/>
                <w:noProof/>
                <w:kern w:val="2"/>
                <w:sz w:val="24"/>
                <w:szCs w:val="24"/>
                <w:lang w:val="es-CL" w:eastAsia="es-MX"/>
                <w14:ligatures w14:val="standardContextual"/>
              </w:rPr>
              <w:tab/>
            </w:r>
            <w:r w:rsidRPr="006A2CD2">
              <w:rPr>
                <w:rStyle w:val="Hipervnculo"/>
                <w:noProof/>
              </w:rPr>
              <w:t>Vista Lógica</w:t>
            </w:r>
            <w:r>
              <w:rPr>
                <w:noProof/>
                <w:webHidden/>
              </w:rPr>
              <w:tab/>
            </w:r>
            <w:r>
              <w:rPr>
                <w:noProof/>
                <w:webHidden/>
              </w:rPr>
              <w:fldChar w:fldCharType="begin"/>
            </w:r>
            <w:r>
              <w:rPr>
                <w:noProof/>
                <w:webHidden/>
              </w:rPr>
              <w:instrText xml:space="preserve"> PAGEREF _Toc241504816 \h </w:instrText>
            </w:r>
            <w:r>
              <w:rPr>
                <w:noProof/>
                <w:webHidden/>
              </w:rPr>
            </w:r>
            <w:r>
              <w:rPr>
                <w:noProof/>
                <w:webHidden/>
              </w:rPr>
              <w:fldChar w:fldCharType="separate"/>
            </w:r>
            <w:r>
              <w:rPr>
                <w:noProof/>
                <w:webHidden/>
              </w:rPr>
              <w:t>5</w:t>
            </w:r>
            <w:r>
              <w:rPr>
                <w:noProof/>
                <w:webHidden/>
              </w:rPr>
              <w:fldChar w:fldCharType="end"/>
            </w:r>
          </w:hyperlink>
        </w:p>
        <w:p w14:paraId="3A4EACE8" w14:textId="6781266B" w:rsidR="009D5E63" w:rsidRDefault="009D5E63">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17" w:history="1">
            <w:r w:rsidRPr="006A2CD2">
              <w:rPr>
                <w:rStyle w:val="Hipervnculo"/>
                <w:noProof/>
              </w:rPr>
              <w:t>4.2.1</w:t>
            </w:r>
            <w:r>
              <w:rPr>
                <w:rFonts w:eastAsiaTheme="minorEastAsia"/>
                <w:i w:val="0"/>
                <w:iCs w:val="0"/>
                <w:noProof/>
                <w:kern w:val="2"/>
                <w:sz w:val="24"/>
                <w:szCs w:val="24"/>
                <w:lang w:val="es-CL" w:eastAsia="es-MX"/>
                <w14:ligatures w14:val="standardContextual"/>
              </w:rPr>
              <w:tab/>
            </w:r>
            <w:r w:rsidRPr="006A2CD2">
              <w:rPr>
                <w:rStyle w:val="Hipervnculo"/>
                <w:noProof/>
              </w:rPr>
              <w:t>Modelo E-R</w:t>
            </w:r>
            <w:r>
              <w:rPr>
                <w:noProof/>
                <w:webHidden/>
              </w:rPr>
              <w:tab/>
            </w:r>
            <w:r>
              <w:rPr>
                <w:noProof/>
                <w:webHidden/>
              </w:rPr>
              <w:fldChar w:fldCharType="begin"/>
            </w:r>
            <w:r>
              <w:rPr>
                <w:noProof/>
                <w:webHidden/>
              </w:rPr>
              <w:instrText xml:space="preserve"> PAGEREF _Toc241504817 \h </w:instrText>
            </w:r>
            <w:r>
              <w:rPr>
                <w:noProof/>
                <w:webHidden/>
              </w:rPr>
            </w:r>
            <w:r>
              <w:rPr>
                <w:noProof/>
                <w:webHidden/>
              </w:rPr>
              <w:fldChar w:fldCharType="separate"/>
            </w:r>
            <w:r>
              <w:rPr>
                <w:noProof/>
                <w:webHidden/>
              </w:rPr>
              <w:t>5</w:t>
            </w:r>
            <w:r>
              <w:rPr>
                <w:noProof/>
                <w:webHidden/>
              </w:rPr>
              <w:fldChar w:fldCharType="end"/>
            </w:r>
          </w:hyperlink>
        </w:p>
        <w:p w14:paraId="774C0643" w14:textId="39221FB3" w:rsidR="009D5E63" w:rsidRDefault="009D5E63">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18" w:history="1">
            <w:r w:rsidRPr="006A2CD2">
              <w:rPr>
                <w:rStyle w:val="Hipervnculo"/>
                <w:noProof/>
              </w:rPr>
              <w:t>4.2.2</w:t>
            </w:r>
            <w:r>
              <w:rPr>
                <w:rFonts w:eastAsiaTheme="minorEastAsia"/>
                <w:i w:val="0"/>
                <w:iCs w:val="0"/>
                <w:noProof/>
                <w:kern w:val="2"/>
                <w:sz w:val="24"/>
                <w:szCs w:val="24"/>
                <w:lang w:val="es-CL" w:eastAsia="es-MX"/>
                <w14:ligatures w14:val="standardContextual"/>
              </w:rPr>
              <w:tab/>
            </w:r>
            <w:r w:rsidRPr="006A2CD2">
              <w:rPr>
                <w:rStyle w:val="Hipervnculo"/>
                <w:noProof/>
              </w:rPr>
              <w:t>Diagrama de Clases</w:t>
            </w:r>
            <w:r>
              <w:rPr>
                <w:noProof/>
                <w:webHidden/>
              </w:rPr>
              <w:tab/>
            </w:r>
            <w:r>
              <w:rPr>
                <w:noProof/>
                <w:webHidden/>
              </w:rPr>
              <w:fldChar w:fldCharType="begin"/>
            </w:r>
            <w:r>
              <w:rPr>
                <w:noProof/>
                <w:webHidden/>
              </w:rPr>
              <w:instrText xml:space="preserve"> PAGEREF _Toc241504818 \h </w:instrText>
            </w:r>
            <w:r>
              <w:rPr>
                <w:noProof/>
                <w:webHidden/>
              </w:rPr>
            </w:r>
            <w:r>
              <w:rPr>
                <w:noProof/>
                <w:webHidden/>
              </w:rPr>
              <w:fldChar w:fldCharType="separate"/>
            </w:r>
            <w:r>
              <w:rPr>
                <w:noProof/>
                <w:webHidden/>
              </w:rPr>
              <w:t>6</w:t>
            </w:r>
            <w:r>
              <w:rPr>
                <w:noProof/>
                <w:webHidden/>
              </w:rPr>
              <w:fldChar w:fldCharType="end"/>
            </w:r>
          </w:hyperlink>
        </w:p>
        <w:p w14:paraId="3A992B35" w14:textId="0800FE04" w:rsidR="009D5E63" w:rsidRDefault="009D5E63">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19" w:history="1">
            <w:r w:rsidRPr="006A2CD2">
              <w:rPr>
                <w:rStyle w:val="Hipervnculo"/>
                <w:noProof/>
              </w:rPr>
              <w:t>4.2.3</w:t>
            </w:r>
            <w:r>
              <w:rPr>
                <w:rFonts w:eastAsiaTheme="minorEastAsia"/>
                <w:i w:val="0"/>
                <w:iCs w:val="0"/>
                <w:noProof/>
                <w:kern w:val="2"/>
                <w:sz w:val="24"/>
                <w:szCs w:val="24"/>
                <w:lang w:val="es-CL" w:eastAsia="es-MX"/>
                <w14:ligatures w14:val="standardContextual"/>
              </w:rPr>
              <w:tab/>
            </w:r>
            <w:r w:rsidRPr="006A2CD2">
              <w:rPr>
                <w:rStyle w:val="Hipervnculo"/>
                <w:noProof/>
              </w:rPr>
              <w:t>Diagrama de Secuencia</w:t>
            </w:r>
            <w:r>
              <w:rPr>
                <w:noProof/>
                <w:webHidden/>
              </w:rPr>
              <w:tab/>
            </w:r>
            <w:r>
              <w:rPr>
                <w:noProof/>
                <w:webHidden/>
              </w:rPr>
              <w:fldChar w:fldCharType="begin"/>
            </w:r>
            <w:r>
              <w:rPr>
                <w:noProof/>
                <w:webHidden/>
              </w:rPr>
              <w:instrText xml:space="preserve"> PAGEREF _Toc241504819 \h </w:instrText>
            </w:r>
            <w:r>
              <w:rPr>
                <w:noProof/>
                <w:webHidden/>
              </w:rPr>
            </w:r>
            <w:r>
              <w:rPr>
                <w:noProof/>
                <w:webHidden/>
              </w:rPr>
              <w:fldChar w:fldCharType="separate"/>
            </w:r>
            <w:r>
              <w:rPr>
                <w:noProof/>
                <w:webHidden/>
              </w:rPr>
              <w:t>7</w:t>
            </w:r>
            <w:r>
              <w:rPr>
                <w:noProof/>
                <w:webHidden/>
              </w:rPr>
              <w:fldChar w:fldCharType="end"/>
            </w:r>
          </w:hyperlink>
        </w:p>
        <w:p w14:paraId="211B5544" w14:textId="6F9D3A7E" w:rsidR="009D5E63" w:rsidRDefault="009D5E63">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20" w:history="1">
            <w:r w:rsidRPr="006A2CD2">
              <w:rPr>
                <w:rStyle w:val="Hipervnculo"/>
                <w:noProof/>
              </w:rPr>
              <w:t>4.3</w:t>
            </w:r>
            <w:r>
              <w:rPr>
                <w:rFonts w:eastAsiaTheme="minorEastAsia"/>
                <w:smallCaps w:val="0"/>
                <w:noProof/>
                <w:kern w:val="2"/>
                <w:sz w:val="24"/>
                <w:szCs w:val="24"/>
                <w:lang w:val="es-CL" w:eastAsia="es-MX"/>
                <w14:ligatures w14:val="standardContextual"/>
              </w:rPr>
              <w:tab/>
            </w:r>
            <w:r w:rsidRPr="006A2CD2">
              <w:rPr>
                <w:rStyle w:val="Hipervnculo"/>
                <w:noProof/>
              </w:rPr>
              <w:t>Vista Despliegue</w:t>
            </w:r>
            <w:r>
              <w:rPr>
                <w:noProof/>
                <w:webHidden/>
              </w:rPr>
              <w:tab/>
            </w:r>
            <w:r>
              <w:rPr>
                <w:noProof/>
                <w:webHidden/>
              </w:rPr>
              <w:fldChar w:fldCharType="begin"/>
            </w:r>
            <w:r>
              <w:rPr>
                <w:noProof/>
                <w:webHidden/>
              </w:rPr>
              <w:instrText xml:space="preserve"> PAGEREF _Toc241504820 \h </w:instrText>
            </w:r>
            <w:r>
              <w:rPr>
                <w:noProof/>
                <w:webHidden/>
              </w:rPr>
            </w:r>
            <w:r>
              <w:rPr>
                <w:noProof/>
                <w:webHidden/>
              </w:rPr>
              <w:fldChar w:fldCharType="separate"/>
            </w:r>
            <w:r>
              <w:rPr>
                <w:noProof/>
                <w:webHidden/>
              </w:rPr>
              <w:t>8</w:t>
            </w:r>
            <w:r>
              <w:rPr>
                <w:noProof/>
                <w:webHidden/>
              </w:rPr>
              <w:fldChar w:fldCharType="end"/>
            </w:r>
          </w:hyperlink>
        </w:p>
        <w:p w14:paraId="30A2D058" w14:textId="29893C93" w:rsidR="009D5E63" w:rsidRDefault="009D5E63">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21" w:history="1">
            <w:r w:rsidRPr="006A2CD2">
              <w:rPr>
                <w:rStyle w:val="Hipervnculo"/>
                <w:noProof/>
              </w:rPr>
              <w:t>4.3.1</w:t>
            </w:r>
            <w:r>
              <w:rPr>
                <w:rFonts w:eastAsiaTheme="minorEastAsia"/>
                <w:i w:val="0"/>
                <w:iCs w:val="0"/>
                <w:noProof/>
                <w:kern w:val="2"/>
                <w:sz w:val="24"/>
                <w:szCs w:val="24"/>
                <w:lang w:val="es-CL" w:eastAsia="es-MX"/>
                <w14:ligatures w14:val="standardContextual"/>
              </w:rPr>
              <w:tab/>
            </w:r>
            <w:r w:rsidRPr="006A2CD2">
              <w:rPr>
                <w:rStyle w:val="Hipervnculo"/>
                <w:noProof/>
              </w:rPr>
              <w:t>Diagrama de Componentes</w:t>
            </w:r>
            <w:r>
              <w:rPr>
                <w:noProof/>
                <w:webHidden/>
              </w:rPr>
              <w:tab/>
            </w:r>
            <w:r>
              <w:rPr>
                <w:noProof/>
                <w:webHidden/>
              </w:rPr>
              <w:fldChar w:fldCharType="begin"/>
            </w:r>
            <w:r>
              <w:rPr>
                <w:noProof/>
                <w:webHidden/>
              </w:rPr>
              <w:instrText xml:space="preserve"> PAGEREF _Toc241504821 \h </w:instrText>
            </w:r>
            <w:r>
              <w:rPr>
                <w:noProof/>
                <w:webHidden/>
              </w:rPr>
            </w:r>
            <w:r>
              <w:rPr>
                <w:noProof/>
                <w:webHidden/>
              </w:rPr>
              <w:fldChar w:fldCharType="separate"/>
            </w:r>
            <w:r>
              <w:rPr>
                <w:noProof/>
                <w:webHidden/>
              </w:rPr>
              <w:t>8</w:t>
            </w:r>
            <w:r>
              <w:rPr>
                <w:noProof/>
                <w:webHidden/>
              </w:rPr>
              <w:fldChar w:fldCharType="end"/>
            </w:r>
          </w:hyperlink>
        </w:p>
        <w:p w14:paraId="29BB4EBE" w14:textId="711F941C"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4812"/>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173D5C"/>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ascii="Arial" w:hAnsi="Arial"/>
                <w:b/>
                <w:color w:val="FFFFFF"/>
                <w:sz w:val="16"/>
                <w:szCs w:val="24"/>
                <w:lang w:val="es-ES" w:eastAsia="es-ES"/>
              </w:rPr>
              <w:t>Fecha</w:t>
            </w:r>
          </w:p>
        </w:tc>
        <w:tc>
          <w:tcPr>
            <w:tcW w:w="1080" w:type="dxa"/>
            <w:shd w:val="clear" w:color="auto" w:fill="173D5C"/>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ascii="Arial" w:hAnsi="Arial"/>
                <w:b/>
                <w:color w:val="FFFFFF"/>
                <w:sz w:val="16"/>
                <w:szCs w:val="24"/>
                <w:lang w:val="es-ES" w:eastAsia="es-ES"/>
              </w:rPr>
              <w:t>Revisión</w:t>
            </w:r>
          </w:p>
        </w:tc>
        <w:tc>
          <w:tcPr>
            <w:tcW w:w="3060" w:type="dxa"/>
            <w:shd w:val="clear" w:color="auto" w:fill="173D5C"/>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ascii="Arial" w:hAnsi="Arial"/>
                <w:b/>
                <w:color w:val="FFFFFF"/>
                <w:sz w:val="16"/>
                <w:szCs w:val="24"/>
                <w:lang w:val="es-ES" w:eastAsia="es-ES"/>
              </w:rPr>
              <w:t>Autor</w:t>
            </w:r>
          </w:p>
        </w:tc>
        <w:tc>
          <w:tcPr>
            <w:tcW w:w="3316" w:type="dxa"/>
            <w:shd w:val="clear" w:color="auto" w:fill="173D5C"/>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ascii="Arial" w:hAnsi="Arial"/>
                <w:b/>
                <w:color w:val="FFFFFF"/>
                <w:sz w:val="16"/>
                <w:szCs w:val="24"/>
                <w:lang w:val="es-ES" w:eastAsia="es-ES"/>
              </w:rPr>
              <w:t>Modificación</w:t>
            </w:r>
          </w:p>
        </w:tc>
      </w:tr>
      <w:tr w:rsidR="00C14CFA" w:rsidRPr="00934F44" w14:paraId="19605541" w14:textId="77777777" w:rsidTr="003029DC">
        <w:trPr>
          <w:trHeight w:val="1134"/>
        </w:trPr>
        <w:tc>
          <w:tcPr>
            <w:tcW w:w="1188" w:type="dxa"/>
            <w:vAlign w:val="center"/>
          </w:tcPr>
          <w:p>
            <w:pPr>
              <w:jc w:val="left"/>
            </w:pPr>
            <w:r/>
            <w:r>
              <w:rPr>
                <w:rFonts w:ascii="Arial" w:hAnsi="Arial"/>
                <w:b w:val="0"/>
                <w:sz w:val="16"/>
              </w:rPr>
              <w:t>01-10-2026</w:t>
            </w:r>
          </w:p>
        </w:tc>
        <w:tc>
          <w:tcPr>
            <w:tcW w:w="1080" w:type="dxa"/>
            <w:vAlign w:val="center"/>
          </w:tcPr>
          <w:p>
            <w:pPr>
              <w:jc w:val="left"/>
            </w:pPr>
            <w:r/>
            <w:r>
              <w:rPr>
                <w:rFonts w:ascii="Arial" w:hAnsi="Arial"/>
                <w:b w:val="0"/>
                <w:sz w:val="16"/>
              </w:rPr>
              <w:t>01</w:t>
            </w:r>
          </w:p>
        </w:tc>
        <w:tc>
          <w:tcPr>
            <w:tcW w:w="3060" w:type="dxa"/>
            <w:vAlign w:val="center"/>
          </w:tcPr>
          <w:p>
            <w:pPr>
              <w:jc w:val="left"/>
            </w:pPr>
            <w:r/>
            <w:r>
              <w:rPr>
                <w:rFonts w:ascii="Arial" w:hAnsi="Arial"/>
                <w:b w:val="0"/>
                <w:sz w:val="16"/>
              </w:rPr>
              <w:t>Tania Herrera y Camila Armijo</w:t>
            </w:r>
          </w:p>
        </w:tc>
        <w:tc>
          <w:tcPr>
            <w:tcW w:w="3316" w:type="dxa"/>
            <w:vAlign w:val="center"/>
          </w:tcPr>
          <w:p>
            <w:pPr>
              <w:jc w:val="left"/>
            </w:pPr>
            <w:r/>
            <w:r>
              <w:rPr>
                <w:rFonts w:ascii="Arial" w:hAnsi="Arial"/>
                <w:b w:val="0"/>
                <w:sz w:val="16"/>
              </w:rPr>
              <w:t>Versión inicial del diseño UML.</w:t>
            </w:r>
          </w:p>
        </w:tc>
      </w:tr>
      <w:tr w:rsidR="00C82195" w:rsidRPr="00934F44" w14:paraId="1360B522" w14:textId="77777777" w:rsidTr="003029DC">
        <w:trPr>
          <w:trHeight w:val="1134"/>
        </w:trPr>
        <w:tc>
          <w:tcPr>
            <w:tcW w:w="1188" w:type="dxa"/>
            <w:vAlign w:val="center"/>
          </w:tcPr>
          <w:p>
            <w:pPr>
              <w:jc w:val="left"/>
            </w:pPr>
            <w:r/>
            <w:r>
              <w:rPr>
                <w:rFonts w:ascii="Arial" w:hAnsi="Arial"/>
                <w:b w:val="0"/>
                <w:sz w:val="16"/>
              </w:rPr>
              <w:t>05-10-2026</w:t>
            </w:r>
          </w:p>
        </w:tc>
        <w:tc>
          <w:tcPr>
            <w:tcW w:w="1080" w:type="dxa"/>
            <w:vAlign w:val="center"/>
          </w:tcPr>
          <w:p>
            <w:pPr>
              <w:jc w:val="left"/>
            </w:pPr>
            <w:r/>
            <w:r>
              <w:rPr>
                <w:rFonts w:ascii="Arial" w:hAnsi="Arial"/>
                <w:b w:val="0"/>
                <w:sz w:val="16"/>
              </w:rPr>
              <w:t>02</w:t>
            </w:r>
          </w:p>
        </w:tc>
        <w:tc>
          <w:tcPr>
            <w:tcW w:w="3060" w:type="dxa"/>
            <w:vAlign w:val="center"/>
          </w:tcPr>
          <w:p>
            <w:pPr>
              <w:jc w:val="left"/>
            </w:pPr>
            <w:r/>
            <w:r>
              <w:rPr>
                <w:rFonts w:ascii="Arial" w:hAnsi="Arial"/>
                <w:b w:val="0"/>
                <w:sz w:val="16"/>
              </w:rPr>
              <w:t>Tania Herrera</w:t>
            </w:r>
          </w:p>
        </w:tc>
        <w:tc>
          <w:tcPr>
            <w:tcW w:w="3316" w:type="dxa"/>
            <w:vAlign w:val="center"/>
          </w:tcPr>
          <w:p>
            <w:pPr>
              <w:jc w:val="left"/>
            </w:pPr>
            <w:r/>
            <w:r>
              <w:rPr>
                <w:rFonts w:ascii="Arial" w:hAnsi="Arial"/>
                <w:b w:val="0"/>
                <w:sz w:val="16"/>
              </w:rPr>
              <w:t>Integración de diagramas y descripción técnica.</w:t>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Pr>
          <w:i/>
          <w:color w:val="566678"/>
        </w:rPr>
        <w:t>Documento preparado para revisión académica. Validación docente pendiente.</w:t>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4813"/>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173D5C"/>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ascii="Arial" w:hAnsi="Arial"/>
                <w:b/>
                <w:color w:val="FFFFFF"/>
                <w:sz w:val="16"/>
                <w:szCs w:val="24"/>
                <w:lang w:val="es-ES" w:eastAsia="es-ES"/>
              </w:rPr>
              <w:t>Nombre Integrante del Equipo</w:t>
            </w:r>
          </w:p>
        </w:tc>
        <w:tc>
          <w:tcPr>
            <w:tcW w:w="5275" w:type="dxa"/>
            <w:shd w:val="clear" w:color="auto" w:fill="173D5C"/>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ascii="Arial" w:hAnsi="Arial"/>
                <w:b/>
                <w:color w:val="FFFFFF"/>
                <w:sz w:val="16"/>
                <w:szCs w:val="24"/>
                <w:lang w:val="es-ES" w:eastAsia="es-ES"/>
              </w:rPr>
              <w:t>Rol Definido</w:t>
            </w:r>
          </w:p>
        </w:tc>
      </w:tr>
      <w:tr w:rsidR="000D643C" w:rsidRPr="00934F44" w14:paraId="44ADED44" w14:textId="77777777" w:rsidTr="000D643C">
        <w:trPr>
          <w:trHeight w:val="465"/>
        </w:trPr>
        <w:tc>
          <w:tcPr>
            <w:tcW w:w="3539" w:type="dxa"/>
            <w:vAlign w:val="center"/>
          </w:tcPr>
          <w:p>
            <w:pPr>
              <w:jc w:val="left"/>
            </w:pPr>
            <w:r/>
            <w:r>
              <w:rPr>
                <w:rFonts w:ascii="Arial" w:hAnsi="Arial"/>
                <w:b/>
                <w:sz w:val="16"/>
              </w:rPr>
              <w:t>Tania Camila Herrera Rodríguez</w:t>
            </w:r>
          </w:p>
        </w:tc>
        <w:tc>
          <w:tcPr>
            <w:tcW w:w="5275" w:type="dxa"/>
            <w:vAlign w:val="center"/>
          </w:tcPr>
          <w:p>
            <w:pPr>
              <w:jc w:val="left"/>
            </w:pPr>
            <w:r/>
            <w:r>
              <w:rPr>
                <w:rFonts w:ascii="Arial" w:hAnsi="Arial"/>
                <w:b w:val="0"/>
                <w:sz w:val="16"/>
              </w:rPr>
              <w:t>Analista y desarrolladora: arquitectura, automatización Python, integración, pruebas y documentación.</w:t>
            </w:r>
          </w:p>
        </w:tc>
      </w:tr>
      <w:tr w:rsidR="000D643C" w:rsidRPr="00934F44" w14:paraId="2C125E74" w14:textId="77777777" w:rsidTr="000D643C">
        <w:trPr>
          <w:trHeight w:val="465"/>
        </w:trPr>
        <w:tc>
          <w:tcPr>
            <w:tcW w:w="3539" w:type="dxa"/>
            <w:vAlign w:val="center"/>
          </w:tcPr>
          <w:p>
            <w:pPr>
              <w:jc w:val="left"/>
            </w:pPr>
            <w:r/>
            <w:r>
              <w:rPr>
                <w:rFonts w:ascii="Arial" w:hAnsi="Arial"/>
                <w:b/>
                <w:sz w:val="16"/>
              </w:rPr>
              <w:t>Camila Armijo</w:t>
            </w:r>
          </w:p>
        </w:tc>
        <w:tc>
          <w:tcPr>
            <w:tcW w:w="5275" w:type="dxa"/>
            <w:vAlign w:val="center"/>
          </w:tcPr>
          <w:p>
            <w:pPr>
              <w:jc w:val="left"/>
            </w:pPr>
            <w:r/>
            <w:r>
              <w:rPr>
                <w:rFonts w:ascii="Arial" w:hAnsi="Arial"/>
                <w:b w:val="0"/>
                <w:sz w:val="16"/>
              </w:rPr>
              <w:t>Analista funcional: levantamiento y revisión de requisitos, validación de evidencias y presentación.</w:t>
            </w: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60D37491" w14:textId="77777777" w:rsidR="00C61DE5" w:rsidRPr="00520512" w:rsidRDefault="00C61DE5" w:rsidP="0084430C">
      <w:pPr>
        <w:jc w:val="both"/>
        <w:rPr>
          <w:lang w:val="es-ES" w:eastAsia="es-ES"/>
        </w:rPr>
      </w:pPr>
    </w:p>
    <w:p w14:paraId="0E8190F1" w14:textId="6502EDAF" w:rsidR="002D0893" w:rsidRDefault="005C7BC8" w:rsidP="005C7BC8">
      <w:pPr>
        <w:pStyle w:val="Ttulo1"/>
      </w:pPr>
      <w:bookmarkStart w:id="3" w:name="_Toc241504814"/>
      <w:r>
        <w:t>Diseño</w:t>
      </w:r>
      <w:bookmarkEnd w:id="3"/>
    </w:p>
    <w:p>
      <w:r>
        <w:t>El presente documento describe el diseño de Operations Analytics, solución orientada a automatizar la extracción de información FBL1N, validar y transformar los datos, generar artefactos de análisis y publicar resultados para consulta autorizada.</w:t>
      </w:r>
    </w:p>
    <w:p>
      <w:r>
        <w:t>El diseño separa la presentación, la lógica de aplicación, el procesamiento y las integraciones. Esta separación facilita las pruebas, la trazabilidad y una futura migración a una plataforma corporativa administrada.</w:t>
      </w:r>
    </w:p>
    <w:p>
      <w:pPr>
        <w:spacing w:after="60"/>
        <w:ind w:left="317" w:hanging="202"/>
      </w:pPr>
      <w:r>
        <w:t>•  Alcance: extracción, procesamiento, generación de reportes, publicación y notificación controlada.</w:t>
      </w:r>
    </w:p>
    <w:p>
      <w:pPr>
        <w:spacing w:after="60"/>
        <w:ind w:left="317" w:hanging="202"/>
      </w:pPr>
      <w:r>
        <w:t>•  Persistencia: archivos Excel y estados JSON; no se incorpora una base de datos productiva en esta fase.</w:t>
      </w:r>
    </w:p>
    <w:p>
      <w:pPr>
        <w:spacing w:after="60"/>
        <w:ind w:left="317" w:hanging="202"/>
      </w:pPr>
      <w:r>
        <w:t>•  Seguridad: configuración externa, control de acceso y exclusión de credenciales o datos reales del repositorio académico.</w:t>
      </w:r>
    </w:p>
    <w:p w14:paraId="5830CBF6" w14:textId="77777777" w:rsidR="00082A7D" w:rsidRDefault="00082A7D" w:rsidP="00082A7D"/>
    <w:p w14:paraId="15742CD4" w14:textId="5663D050" w:rsidR="00082A7D" w:rsidRDefault="00082A7D" w:rsidP="00082A7D">
      <w:pPr>
        <w:pStyle w:val="Ttulo2"/>
        <w:pageBreakBefore/>
      </w:pPr>
      <w:bookmarkStart w:id="4" w:name="_Toc241504815"/>
      <w:r>
        <w:t>Diagrama de Casos de Uso</w:t>
      </w:r>
      <w:bookmarkEnd w:id="4"/>
    </w:p>
    <w:p>
      <w:r>
        <w:t>La vista funcional identifica al programador de tareas, que inicia la actualización automática, y al analista autorizado, que consulta resultados y administra parámetros permitidos. SAP GUI, SharePoint/OneDrive y Outlook se representan como sistemas externos.</w:t>
      </w:r>
    </w:p>
    <w:p>
      <w:pPr>
        <w:spacing w:before="100" w:after="80"/>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06-01_casos_de_uso.png"/>
                    <pic:cNvPicPr/>
                  </pic:nvPicPr>
                  <pic:blipFill>
                    <a:blip r:embed="rId18"/>
                    <a:stretch>
                      <a:fillRect/>
                    </a:stretch>
                  </pic:blipFill>
                  <pic:spPr>
                    <a:xfrm>
                      <a:off x="0" y="0"/>
                      <a:ext cx="5806440" cy="3266122"/>
                    </a:xfrm>
                    <a:prstGeom prst="rect"/>
                  </pic:spPr>
                </pic:pic>
              </a:graphicData>
            </a:graphic>
          </wp:inline>
        </w:drawing>
      </w:r>
    </w:p>
    <w:p>
      <w:pPr>
        <w:pStyle w:val="Caption"/>
        <w:keepNext/>
        <w:jc w:val="center"/>
      </w:pPr>
      <w:r>
        <w:t>Figura 1. Casos de uso y actores principales de Operations Analytics.</w:t>
      </w:r>
    </w:p>
    <w:p>
      <w:r>
        <w:rPr>
          <w:b/>
        </w:rPr>
        <w:t>Flujos principales:</w:t>
      </w:r>
    </w:p>
    <w:p>
      <w:pPr>
        <w:spacing w:after="60"/>
        <w:ind w:left="317" w:hanging="202"/>
      </w:pPr>
      <w:r>
        <w:t>•  Ejecutar la actualización FBL1N mediante una tarea programada o una ejecución controlada.</w:t>
      </w:r>
    </w:p>
    <w:p>
      <w:pPr>
        <w:spacing w:after="60"/>
        <w:ind w:left="317" w:hanging="202"/>
      </w:pPr>
      <w:r>
        <w:t>•  Consultar resultados, estados y trazabilidad de las ejecuciones.</w:t>
      </w:r>
    </w:p>
    <w:p>
      <w:pPr>
        <w:spacing w:after="60"/>
        <w:ind w:left="317" w:hanging="202"/>
      </w:pPr>
      <w:r>
        <w:t>•  Administrar configuración y catálogos sin exponer credenciales en el código.</w:t>
      </w:r>
    </w:p>
    <w:p w14:paraId="59EA0670" w14:textId="77777777" w:rsidR="00082A7D" w:rsidRDefault="00082A7D" w:rsidP="00082A7D"/>
    <w:p w14:paraId="387BCA68" w14:textId="414CD829" w:rsidR="00082A7D" w:rsidRDefault="00082A7D" w:rsidP="00082A7D">
      <w:pPr>
        <w:pStyle w:val="Ttulo2"/>
        <w:pageBreakBefore/>
      </w:pPr>
      <w:bookmarkStart w:id="5" w:name="_Toc241504816"/>
      <w:r>
        <w:t>Vista Lógica</w:t>
      </w:r>
      <w:bookmarkEnd w:id="5"/>
    </w:p>
    <w:p>
      <w:r>
        <w:t>La vista lógica organiza los datos y responsabilidades internas de la solución. Los modelos representan entidades conceptuales y servicios del software, aunque la primera fase utiliza archivos estructurados en lugar de un motor relacional.</w:t>
      </w:r>
    </w:p>
    <w:p w14:paraId="7BD8594C" w14:textId="77777777" w:rsidR="00D30506" w:rsidRDefault="00D30506" w:rsidP="00D30506">
      <w:pPr>
        <w:pStyle w:val="Ttulo3"/>
        <w:pageBreakBefore w:val="0"/>
      </w:pPr>
      <w:bookmarkStart w:id="6" w:name="_Toc241504817"/>
      <w:r>
        <w:t>Modelo E-R</w:t>
      </w:r>
      <w:bookmarkEnd w:id="6"/>
    </w:p>
    <w:p>
      <w:r>
        <w:t>El modelo lógico normaliza los conceptos relevantes de la fuente FBL1N y registra la trazabilidad de cada ejecución. Las claves mostradas son identificadores conceptuales para validar consistencia y relaciones.</w:t>
      </w:r>
    </w:p>
    <w:p>
      <w:pPr>
        <w:spacing w:before="100" w:after="80"/>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02-02_modelo_logico_datos.png"/>
                    <pic:cNvPicPr/>
                  </pic:nvPicPr>
                  <pic:blipFill>
                    <a:blip r:embed="rId19"/>
                    <a:stretch>
                      <a:fillRect/>
                    </a:stretch>
                  </pic:blipFill>
                  <pic:spPr>
                    <a:xfrm>
                      <a:off x="0" y="0"/>
                      <a:ext cx="5806440" cy="3266122"/>
                    </a:xfrm>
                    <a:prstGeom prst="rect"/>
                  </pic:spPr>
                </pic:pic>
              </a:graphicData>
            </a:graphic>
          </wp:inline>
        </w:drawing>
      </w:r>
    </w:p>
    <w:p>
      <w:pPr>
        <w:pStyle w:val="Caption"/>
        <w:keepNext/>
        <w:jc w:val="center"/>
      </w:pPr>
      <w:r>
        <w:t>Figura 2. Modelo lógico de datos y persistencia de la solución.</w:t>
      </w:r>
    </w:p>
    <w:p>
      <w:r>
        <w:rPr>
          <w:b/>
        </w:rPr>
        <w:t>Relaciones relevantes:</w:t>
      </w:r>
    </w:p>
    <w:p>
      <w:pPr>
        <w:spacing w:after="60"/>
        <w:ind w:left="317" w:hanging="202"/>
      </w:pPr>
      <w:r>
        <w:t>•  Cada transacción pertenece a una sociedad, una moneda y un concepto clasificado.</w:t>
      </w:r>
    </w:p>
    <w:p>
      <w:pPr>
        <w:spacing w:after="60"/>
        <w:ind w:left="317" w:hanging="202"/>
      </w:pPr>
      <w:r>
        <w:t>•  Una ejecución procesa múltiples transacciones y produce uno o más artefactos.</w:t>
      </w:r>
    </w:p>
    <w:p>
      <w:pPr>
        <w:spacing w:after="60"/>
        <w:ind w:left="317" w:hanging="202"/>
      </w:pPr>
      <w:r>
        <w:t>•  Los estados de ejecución y metadatos se conservan en JSON; los resultados tabulares, en Excel.</w:t>
      </w:r>
    </w:p>
    <w:p w14:paraId="6EFC58EE" w14:textId="77777777" w:rsidR="00D30506" w:rsidRPr="00D30506" w:rsidRDefault="00D30506" w:rsidP="00D30506">
      <w:pPr>
        <w:rPr>
          <w:lang w:val="es-ES" w:eastAsia="es-ES"/>
        </w:rPr>
      </w:pPr>
    </w:p>
    <w:p w14:paraId="6A7728A4" w14:textId="453CE0B0" w:rsidR="00082A7D" w:rsidRDefault="005A6AD8" w:rsidP="005A6AD8">
      <w:pPr>
        <w:pStyle w:val="Ttulo3"/>
        <w:pageBreakBefore/>
      </w:pPr>
      <w:bookmarkStart w:id="7" w:name="_Toc241504818"/>
      <w:r>
        <w:t>Diagrama de Clases</w:t>
      </w:r>
      <w:bookmarkEnd w:id="7"/>
    </w:p>
    <w:p>
      <w:r>
        <w:t>El diagrama resume las clases y servicios con mayor responsabilidad. Application delega el caso de uso al módulo principal, que coordina la carga, el procesamiento, la construcción de matrices y la lectura de artefactos para la API.</w:t>
      </w:r>
    </w:p>
    <w:p>
      <w:pPr>
        <w:spacing w:before="100" w:after="80"/>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03-03_diagrama_de_clases.png"/>
                    <pic:cNvPicPr/>
                  </pic:nvPicPr>
                  <pic:blipFill>
                    <a:blip r:embed="rId20"/>
                    <a:stretch>
                      <a:fillRect/>
                    </a:stretch>
                  </pic:blipFill>
                  <pic:spPr>
                    <a:xfrm>
                      <a:off x="0" y="0"/>
                      <a:ext cx="5806440" cy="3266122"/>
                    </a:xfrm>
                    <a:prstGeom prst="rect"/>
                  </pic:spPr>
                </pic:pic>
              </a:graphicData>
            </a:graphic>
          </wp:inline>
        </w:drawing>
      </w:r>
    </w:p>
    <w:p>
      <w:pPr>
        <w:pStyle w:val="Caption"/>
        <w:keepNext/>
        <w:jc w:val="center"/>
      </w:pPr>
      <w:r>
        <w:t>Figura 3. Clases principales y dependencias de Operations Analytics.</w:t>
      </w:r>
    </w:p>
    <w:p>
      <w:r>
        <w:rPr>
          <w:b/>
        </w:rPr>
        <w:t>Responsabilidades principales:</w:t>
      </w:r>
    </w:p>
    <w:p>
      <w:pPr>
        <w:spacing w:after="60"/>
        <w:ind w:left="317" w:hanging="202"/>
      </w:pPr>
      <w:r>
        <w:t>•  ExcelLoader carga fuentes y catálogos, aplicando validaciones de estructura.</w:t>
      </w:r>
    </w:p>
    <w:p>
      <w:pPr>
        <w:spacing w:after="60"/>
        <w:ind w:left="317" w:hanging="202"/>
      </w:pPr>
      <w:r>
        <w:t>•  FBL1NProcessor normaliza columnas y procesa los registros válidos.</w:t>
      </w:r>
    </w:p>
    <w:p>
      <w:pPr>
        <w:spacing w:after="60"/>
        <w:ind w:left="317" w:hanging="202"/>
      </w:pPr>
      <w:r>
        <w:t>•  MatrizService enriquece y organiza la información para los reportes.</w:t>
      </w:r>
    </w:p>
    <w:p>
      <w:pPr>
        <w:spacing w:after="60"/>
        <w:ind w:left="317" w:hanging="202"/>
      </w:pPr>
      <w:r>
        <w:t>•  OutputArtifactService expone los resultados más recientes a las rutas FastAPI de solo lectura.</w:t>
      </w:r>
    </w:p>
    <w:p w14:paraId="3A42BE6F" w14:textId="77777777" w:rsidR="005A6AD8" w:rsidRDefault="005A6AD8" w:rsidP="005A6AD8"/>
    <w:p w14:paraId="4355B4E2" w14:textId="63FBC66B" w:rsidR="00657AD9" w:rsidRDefault="00657AD9" w:rsidP="00657AD9">
      <w:pPr>
        <w:pStyle w:val="Ttulo3"/>
        <w:pageBreakBefore/>
      </w:pPr>
      <w:bookmarkStart w:id="8" w:name="_Toc241504819"/>
      <w:r>
        <w:t>Diagrama de Secuencia</w:t>
      </w:r>
      <w:bookmarkEnd w:id="8"/>
    </w:p>
    <w:p>
      <w:r>
        <w:t>La secuencia representa una ejecución diaria. El programador inicia el wrapper, se comprueba la disponibilidad de SAP y, si la extracción es válida, el orquestador procesa la fuente, genera artefactos, publica la versión vigente y notifica cuando corresponde.</w:t>
      </w:r>
    </w:p>
    <w:p>
      <w:pPr>
        <w:spacing w:before="100" w:after="80"/>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04-04_diagrama_de_secuencia.png"/>
                    <pic:cNvPicPr/>
                  </pic:nvPicPr>
                  <pic:blipFill>
                    <a:blip r:embed="rId21"/>
                    <a:stretch>
                      <a:fillRect/>
                    </a:stretch>
                  </pic:blipFill>
                  <pic:spPr>
                    <a:xfrm>
                      <a:off x="0" y="0"/>
                      <a:ext cx="5806440" cy="3266122"/>
                    </a:xfrm>
                    <a:prstGeom prst="rect"/>
                  </pic:spPr>
                </pic:pic>
              </a:graphicData>
            </a:graphic>
          </wp:inline>
        </w:drawing>
      </w:r>
    </w:p>
    <w:p>
      <w:pPr>
        <w:pStyle w:val="Caption"/>
        <w:keepNext/>
        <w:jc w:val="center"/>
      </w:pPr>
      <w:r>
        <w:t>Figura 4. Secuencia de extracción, procesamiento, publicación y notificación.</w:t>
      </w:r>
    </w:p>
    <w:p>
      <w:r>
        <w:rPr>
          <w:b/>
        </w:rPr>
        <w:t>Controles del flujo:</w:t>
      </w:r>
    </w:p>
    <w:p>
      <w:pPr>
        <w:spacing w:after="60"/>
        <w:ind w:left="317" w:hanging="202"/>
      </w:pPr>
      <w:r>
        <w:t>•  Los bloqueos evitan ejecuciones simultáneas y permiten detectar interrupciones previas.</w:t>
      </w:r>
    </w:p>
    <w:p>
      <w:pPr>
        <w:spacing w:after="60"/>
        <w:ind w:left="317" w:hanging="202"/>
      </w:pPr>
      <w:r>
        <w:t>•  La fuente se valida antes de reemplazar resultados o publicar archivos.</w:t>
      </w:r>
    </w:p>
    <w:p>
      <w:pPr>
        <w:spacing w:after="60"/>
        <w:ind w:left="317" w:hanging="202"/>
      </w:pPr>
      <w:r>
        <w:t>•  La notificación se condiciona al calendario configurado y al resultado correcto del proceso.</w:t>
      </w:r>
    </w:p>
    <w:p w14:paraId="6759BD59" w14:textId="496EFBE0" w:rsidR="00657AD9" w:rsidRPr="00657AD9" w:rsidRDefault="00657AD9" w:rsidP="00D30506">
      <w:pPr>
        <w:rPr>
          <w:lang w:val="es-ES" w:eastAsia="es-ES"/>
        </w:rPr>
      </w:pPr>
    </w:p>
    <w:p w14:paraId="70F0B966" w14:textId="1AFC5893" w:rsidR="00082A7D" w:rsidRDefault="00082A7D" w:rsidP="00082A7D">
      <w:pPr>
        <w:pStyle w:val="Ttulo2"/>
        <w:pageBreakBefore/>
      </w:pPr>
      <w:bookmarkStart w:id="9" w:name="_Toc241504820"/>
      <w:r>
        <w:t>Vista Despliegue</w:t>
      </w:r>
      <w:bookmarkEnd w:id="9"/>
    </w:p>
    <w:p>
      <w:r>
        <w:t>La solución se ejecuta actualmente en un entorno Windows autorizado, con dependencias locales para SAP GUI, Excel y Outlook. La arquitectura desacoplada permite sustituir estas integraciones por servicios corporativos durante una futura migración.</w:t>
      </w:r>
    </w:p>
    <w:p w14:paraId="0A8F78FF" w14:textId="549C412C" w:rsidR="00082A7D" w:rsidRDefault="00CC4019" w:rsidP="00CC4019">
      <w:pPr>
        <w:pStyle w:val="Ttulo3"/>
        <w:pageBreakBefore w:val="0"/>
      </w:pPr>
      <w:bookmarkStart w:id="10" w:name="_Toc241504821"/>
      <w:r>
        <w:t>Diagrama de Componentes</w:t>
      </w:r>
      <w:bookmarkEnd w:id="10"/>
    </w:p>
    <w:p>
      <w:r>
        <w:t>La capa de presentación utiliza React y consulta endpoints FastAPI de solo lectura. La capa de aplicación contiene el orquestador, el procesamiento con pandas/openpyxl y los artefactos de salida. Las integraciones empresariales se mantienen fuera del núcleo para reducir el acoplamiento.</w:t>
      </w:r>
    </w:p>
    <w:p>
      <w:pPr>
        <w:spacing w:before="100" w:after="80"/>
        <w:jc w:val="center"/>
      </w:pPr>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05-05_diagrama_de_componentes.png"/>
                    <pic:cNvPicPr/>
                  </pic:nvPicPr>
                  <pic:blipFill>
                    <a:blip r:embed="rId22"/>
                    <a:stretch>
                      <a:fillRect/>
                    </a:stretch>
                  </pic:blipFill>
                  <pic:spPr>
                    <a:xfrm>
                      <a:off x="0" y="0"/>
                      <a:ext cx="5806440" cy="3266122"/>
                    </a:xfrm>
                    <a:prstGeom prst="rect"/>
                  </pic:spPr>
                </pic:pic>
              </a:graphicData>
            </a:graphic>
          </wp:inline>
        </w:drawing>
      </w:r>
    </w:p>
    <w:p>
      <w:pPr>
        <w:pStyle w:val="Caption"/>
        <w:keepNext/>
        <w:jc w:val="center"/>
      </w:pPr>
      <w:r>
        <w:t>Figura 5. Componentes, capas e integraciones empresariales.</w:t>
      </w:r>
    </w:p>
    <w:p>
      <w:r>
        <w:rPr>
          <w:b/>
        </w:rPr>
        <w:t>Decisiones de despliegue:</w:t>
      </w:r>
    </w:p>
    <w:p>
      <w:pPr>
        <w:spacing w:after="60"/>
        <w:ind w:left="317" w:hanging="202"/>
      </w:pPr>
      <w:r>
        <w:t>•  La interfaz web consume JSON mediante HTTP y no inicia directamente procesos SAP.</w:t>
      </w:r>
    </w:p>
    <w:p>
      <w:pPr>
        <w:spacing w:after="60"/>
        <w:ind w:left="317" w:hanging="202"/>
      </w:pPr>
      <w:r>
        <w:t>•  El orquestador concentra validaciones, reglas de negocio, estados y recuperación controlada.</w:t>
      </w:r>
    </w:p>
    <w:p>
      <w:pPr>
        <w:spacing w:after="60"/>
        <w:ind w:left="317" w:hanging="202"/>
      </w:pPr>
      <w:r>
        <w:t>•  Power BI se considera un consumidor analítico; su integración definitiva permanece en ajustes.</w:t>
      </w:r>
    </w:p>
    <w:p>
      <w:pPr>
        <w:spacing w:after="60"/>
        <w:ind w:left="317" w:hanging="202"/>
      </w:pPr>
      <w:r>
        <w:t>•  La migración corporativa deberá definir autenticación, almacenamiento y ejecución centralizada con ICT.</w:t>
      </w:r>
    </w:p>
    <w:p w14:paraId="71EABC99" w14:textId="307130F5" w:rsidR="00CC4019" w:rsidRPr="00CC4019" w:rsidRDefault="00CC4019" w:rsidP="00D30506"/>
    <w:sectPr w:rsidR="00CC4019" w:rsidRPr="00CC4019"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61E357" w14:textId="77777777" w:rsidR="002A2470" w:rsidRDefault="002A2470" w:rsidP="00893114">
      <w:pPr>
        <w:spacing w:after="0" w:line="240" w:lineRule="auto"/>
      </w:pPr>
      <w:r>
        <w:separator/>
      </w:r>
    </w:p>
  </w:endnote>
  <w:endnote w:type="continuationSeparator" w:id="0">
    <w:p w14:paraId="1F3A2C2C" w14:textId="77777777" w:rsidR="002A2470" w:rsidRDefault="002A2470"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w:t>
        </w:r>
        <w:r w:rsidR="00D30738">
          <w:rPr>
            <w:noProof/>
          </w:rPr>
          <w:t>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34DA35" w14:textId="77777777" w:rsidR="002A2470" w:rsidRDefault="002A2470" w:rsidP="00893114">
      <w:pPr>
        <w:spacing w:after="0" w:line="240" w:lineRule="auto"/>
      </w:pPr>
      <w:r>
        <w:separator/>
      </w:r>
    </w:p>
  </w:footnote>
  <w:footnote w:type="continuationSeparator" w:id="0">
    <w:p w14:paraId="7B1B0276" w14:textId="77777777" w:rsidR="002A2470" w:rsidRDefault="002A2470"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1CD21" w14:textId="65505679" w:rsidR="007653EB" w:rsidRPr="00704663" w:rsidRDefault="0051254F" w:rsidP="00893114">
    <w:pPr>
      <w:pStyle w:val="Encabezado"/>
      <w:pBdr>
        <w:bottom w:val="single" w:sz="4" w:space="1" w:color="auto"/>
      </w:pBdr>
      <w:jc w:val="right"/>
      <w:rPr>
        <w:color w:val="FF0000"/>
      </w:rPr>
    </w:pPr>
    <w:r>
      <w:rPr>
        <w:color w:val="FF0000"/>
      </w:rPr>
      <w:t>Documento de Diseño</w:t>
    </w:r>
    <w:r w:rsidR="007653EB" w:rsidRPr="00704663">
      <w:rPr>
        <w:color w:val="FF0000"/>
      </w:rPr>
      <w:t xml:space="preserve"> </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32730"/>
    <w:rsid w:val="002435E0"/>
    <w:rsid w:val="0027225D"/>
    <w:rsid w:val="002A2470"/>
    <w:rsid w:val="002C06A7"/>
    <w:rsid w:val="002D0893"/>
    <w:rsid w:val="002E253F"/>
    <w:rsid w:val="002E3F8E"/>
    <w:rsid w:val="002F7B55"/>
    <w:rsid w:val="003029DC"/>
    <w:rsid w:val="00311984"/>
    <w:rsid w:val="00326951"/>
    <w:rsid w:val="003D0BC7"/>
    <w:rsid w:val="003E623D"/>
    <w:rsid w:val="003F1208"/>
    <w:rsid w:val="004236A8"/>
    <w:rsid w:val="004425EF"/>
    <w:rsid w:val="0046300E"/>
    <w:rsid w:val="004B416E"/>
    <w:rsid w:val="004C1EDF"/>
    <w:rsid w:val="004D1212"/>
    <w:rsid w:val="00501280"/>
    <w:rsid w:val="0051254F"/>
    <w:rsid w:val="005176B1"/>
    <w:rsid w:val="00520512"/>
    <w:rsid w:val="005216A1"/>
    <w:rsid w:val="00555BA9"/>
    <w:rsid w:val="005736D1"/>
    <w:rsid w:val="005A6AD8"/>
    <w:rsid w:val="005B27DB"/>
    <w:rsid w:val="005C7BC8"/>
    <w:rsid w:val="005D5916"/>
    <w:rsid w:val="005D79BE"/>
    <w:rsid w:val="005F23A4"/>
    <w:rsid w:val="005F2656"/>
    <w:rsid w:val="00654110"/>
    <w:rsid w:val="00657AD9"/>
    <w:rsid w:val="00660660"/>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70B20"/>
    <w:rsid w:val="0087640A"/>
    <w:rsid w:val="00893114"/>
    <w:rsid w:val="008A53CF"/>
    <w:rsid w:val="008A7A4D"/>
    <w:rsid w:val="008D5423"/>
    <w:rsid w:val="00934F44"/>
    <w:rsid w:val="009B5747"/>
    <w:rsid w:val="009D2A4F"/>
    <w:rsid w:val="009D5E63"/>
    <w:rsid w:val="00A037C3"/>
    <w:rsid w:val="00A0382E"/>
    <w:rsid w:val="00A24842"/>
    <w:rsid w:val="00A3604F"/>
    <w:rsid w:val="00A52007"/>
    <w:rsid w:val="00A9405C"/>
    <w:rsid w:val="00AA0B1F"/>
    <w:rsid w:val="00AC3A89"/>
    <w:rsid w:val="00B13E37"/>
    <w:rsid w:val="00B25D92"/>
    <w:rsid w:val="00B80F3D"/>
    <w:rsid w:val="00C14CFA"/>
    <w:rsid w:val="00C15C88"/>
    <w:rsid w:val="00C525E5"/>
    <w:rsid w:val="00C61DE5"/>
    <w:rsid w:val="00C82195"/>
    <w:rsid w:val="00C82FDE"/>
    <w:rsid w:val="00C861E5"/>
    <w:rsid w:val="00CC4019"/>
    <w:rsid w:val="00CD4B11"/>
    <w:rsid w:val="00D03FF3"/>
    <w:rsid w:val="00D23CFE"/>
    <w:rsid w:val="00D30506"/>
    <w:rsid w:val="00D30738"/>
    <w:rsid w:val="00DB571C"/>
    <w:rsid w:val="00DD3542"/>
    <w:rsid w:val="00F4443B"/>
    <w:rsid w:val="00F610F9"/>
    <w:rsid w:val="00F70285"/>
    <w:rsid w:val="00F93550"/>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pPr>
      <w:spacing w:after="120" w:line="259" w:lineRule="auto"/>
    </w:pPr>
    <w:rPr>
      <w:rFonts w:ascii="Arial" w:hAnsi="Arial"/>
      <w:sz w:val="20"/>
    </w:rPr>
  </w:style>
  <w:style w:type="paragraph" w:styleId="Ttulo1">
    <w:name w:val="heading 1"/>
    <w:basedOn w:val="Normal"/>
    <w:next w:val="Normal"/>
    <w:link w:val="Ttulo1Car"/>
    <w:qFormat/>
    <w:rsid w:val="005A6AD8"/>
    <w:pPr>
      <w:keepNext/>
      <w:keepLines/>
      <w:numPr>
        <w:numId w:val="12"/>
      </w:numPr>
      <w:spacing w:before="240" w:after="120"/>
      <w:outlineLvl w:val="0"/>
    </w:pPr>
    <w:rPr>
      <w:rFonts w:asciiTheme="majorHAnsi" w:eastAsiaTheme="majorEastAsia" w:hAnsiTheme="majorHAnsi" w:cstheme="majorBidi" w:ascii="Arial" w:hAnsi="Arial"/>
      <w:b/>
      <w:bCs/>
      <w:color w:val="173D5C"/>
      <w:sz w:val="32"/>
      <w:szCs w:val="28"/>
    </w:rPr>
  </w:style>
  <w:style w:type="paragraph" w:styleId="Ttulo2">
    <w:name w:val="heading 2"/>
    <w:basedOn w:val="Normal"/>
    <w:next w:val="Normal"/>
    <w:link w:val="Ttulo2Car"/>
    <w:unhideWhenUsed/>
    <w:qFormat/>
    <w:rsid w:val="00052E1B"/>
    <w:pPr>
      <w:keepNext/>
      <w:keepLines/>
      <w:numPr>
        <w:ilvl w:val="1"/>
        <w:numId w:val="12"/>
      </w:numPr>
      <w:spacing w:before="240" w:after="120"/>
      <w:outlineLvl w:val="1"/>
    </w:pPr>
    <w:rPr>
      <w:rFonts w:asciiTheme="majorHAnsi" w:eastAsiaTheme="majorEastAsia" w:hAnsiTheme="majorHAnsi" w:cstheme="majorBidi" w:ascii="Arial" w:hAnsi="Arial"/>
      <w:b/>
      <w:bCs/>
      <w:color w:val="173D5C"/>
      <w:sz w:val="26"/>
      <w:szCs w:val="26"/>
    </w:rPr>
  </w:style>
  <w:style w:type="paragraph" w:styleId="Ttulo3">
    <w:name w:val="heading 3"/>
    <w:basedOn w:val="Normal"/>
    <w:next w:val="Normal"/>
    <w:link w:val="Ttulo3Car"/>
    <w:qFormat/>
    <w:rsid w:val="002E3F8E"/>
    <w:pPr>
      <w:keepNext/>
      <w:numPr>
        <w:ilvl w:val="2"/>
        <w:numId w:val="12"/>
      </w:numPr>
      <w:spacing w:before="240" w:after="120" w:line="240" w:lineRule="auto"/>
      <w:outlineLvl w:val="2"/>
    </w:pPr>
    <w:rPr>
      <w:rFonts w:asciiTheme="majorHAnsi" w:eastAsia="Times New Roman" w:hAnsiTheme="majorHAnsi" w:cs="Arial" w:ascii="Arial" w:hAnsi="Arial"/>
      <w:b/>
      <w:bCs/>
      <w:color w:val="276897"/>
      <w:sz w:val="22"/>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paragraph" w:customStyle="1" w:styleId="Caption">
    <w:name w:val="caption"/>
    <w:rPr>
      <w:rFonts w:ascii="Arial" w:hAnsi="Arial"/>
      <w:i/>
      <w:color w:val="566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ptos Display">
    <w:panose1 w:val="020B0004020202020204"/>
    <w:charset w:val="01"/>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835FC"/>
    <w:rsid w:val="002C06A7"/>
    <w:rsid w:val="004F7F49"/>
    <w:rsid w:val="0057410B"/>
    <w:rsid w:val="00595623"/>
    <w:rsid w:val="005B27DB"/>
    <w:rsid w:val="006E2FCC"/>
    <w:rsid w:val="00704192"/>
    <w:rsid w:val="00825B36"/>
    <w:rsid w:val="00960213"/>
    <w:rsid w:val="00AE666A"/>
    <w:rsid w:val="00AE6FE7"/>
    <w:rsid w:val="00BD2436"/>
    <w:rsid w:val="00C47BA2"/>
    <w:rsid w:val="00C5036F"/>
    <w:rsid w:val="00C861E5"/>
    <w:rsid w:val="00CF44FB"/>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Documento de Diseño basado en UML</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5</Pages>
  <Words>286</Words>
  <Characters>1507</Characters>
  <Application>Microsoft Office Word</Application>
  <DocSecurity>0</DocSecurity>
  <Lines>125</Lines>
  <Paragraphs>89</Paragraphs>
  <ScaleCrop>false</ScaleCrop>
  <HeadingPairs>
    <vt:vector size="2" baseType="variant">
      <vt:variant>
        <vt:lpstr>Título</vt:lpstr>
      </vt:variant>
      <vt:variant>
        <vt:i4>1</vt:i4>
      </vt:variant>
    </vt:vector>
  </HeadingPairs>
  <TitlesOfParts>
    <vt:vector size="1" baseType="lpstr">
      <vt:lpstr>Documento de Diseño de Software</vt:lpstr>
    </vt:vector>
  </TitlesOfParts>
  <Company>DUOC UC - Escuela de informática y telecomunicaciones</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Diseño de Software</dc:title>
  <dc:subject>Proyecto: Operations Analytics — Automatización de reportes SAP</dc:subject>
  <dc:creator>Tania Herrera y Camila Armijo</dc:creator>
  <cp:lastModifiedBy>Felipe Antonio Krauss Benavente - (SIGC)</cp:lastModifiedBy>
  <cp:revision>45</cp:revision>
  <dcterms:created xsi:type="dcterms:W3CDTF">2016-01-10T17:41:00Z</dcterms:created>
  <dcterms:modified xsi:type="dcterms:W3CDTF">2026-09-28T19:19:00Z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