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5FC" w:rsidRDefault="00AC35FC">
      <w:pPr>
        <w:pStyle w:val="BodyText10ItalicBorders"/>
      </w:pPr>
    </w:p>
    <w:p w:rsidR="00AC35FC" w:rsidRDefault="00AC35FC">
      <w:pPr>
        <w:pStyle w:val="Figure"/>
      </w:pPr>
    </w:p>
    <w:p w:rsidR="00AC35FC" w:rsidRDefault="004301D2">
      <w:pPr>
        <w:pStyle w:val="CoverProjectName"/>
      </w:pPr>
      <w:r>
        <w:t>TORA Communication Inc. HR Solution</w:t>
      </w:r>
    </w:p>
    <w:p w:rsidR="00AC35FC" w:rsidRDefault="004301D2">
      <w:pPr>
        <w:pStyle w:val="Heading1"/>
        <w:numPr>
          <w:ilvl w:val="0"/>
          <w:numId w:val="2"/>
        </w:numPr>
      </w:pPr>
      <w:r>
        <w:t>Database Design Document</w:t>
      </w:r>
    </w:p>
    <w:p w:rsidR="00AC35FC" w:rsidRDefault="004301D2">
      <w:pPr>
        <w:pStyle w:val="CoverText"/>
      </w:pPr>
      <w:r>
        <w:t>Version 0.1</w:t>
      </w:r>
    </w:p>
    <w:p w:rsidR="00AC35FC" w:rsidRDefault="004301D2">
      <w:pPr>
        <w:pStyle w:val="CoverTextDate"/>
      </w:pPr>
      <w:r>
        <w:t>02</w:t>
      </w:r>
      <w:r>
        <w:t>/14</w:t>
      </w:r>
      <w:r>
        <w:t>/2019</w:t>
      </w:r>
    </w:p>
    <w:p w:rsidR="00AC35FC" w:rsidRDefault="00AC35FC">
      <w:pPr>
        <w:pStyle w:val="BodyText"/>
      </w:pPr>
    </w:p>
    <w:p w:rsidR="00AC35FC" w:rsidRDefault="004301D2">
      <w:pPr>
        <w:pStyle w:val="BodyText"/>
      </w:pPr>
      <w:r>
        <w:br w:type="page"/>
      </w:r>
    </w:p>
    <w:p w:rsidR="00AC35FC" w:rsidRDefault="004301D2">
      <w:pPr>
        <w:pStyle w:val="FrontMatterHeader"/>
      </w:pPr>
      <w:bookmarkStart w:id="0" w:name="_Toc278189218"/>
      <w:bookmarkStart w:id="1" w:name="_Toc278187082"/>
      <w:r>
        <w:lastRenderedPageBreak/>
        <w:t>Table of Contents</w:t>
      </w:r>
      <w:bookmarkEnd w:id="0"/>
      <w:bookmarkEnd w:id="1"/>
    </w:p>
    <w:p w:rsidR="00AC35FC" w:rsidRDefault="004301D2">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rsidR="00AC35FC" w:rsidRDefault="004301D2">
      <w:pPr>
        <w:pStyle w:val="TOC1"/>
        <w:tabs>
          <w:tab w:val="clear" w:pos="360"/>
        </w:tabs>
      </w:pPr>
      <w:hyperlink w:anchor="__RefHeading___Toc9047_565685251">
        <w:r>
          <w:rPr>
            <w:rStyle w:val="IndexLink"/>
            <w:webHidden/>
          </w:rPr>
          <w:t>2. Assumptions/Constraints/Risks</w:t>
        </w:r>
        <w:r>
          <w:rPr>
            <w:rStyle w:val="IndexLink"/>
            <w:webHidden/>
          </w:rPr>
          <w:tab/>
          <w:t>2</w:t>
        </w:r>
      </w:hyperlink>
    </w:p>
    <w:p w:rsidR="00AC35FC" w:rsidRDefault="004301D2">
      <w:pPr>
        <w:pStyle w:val="TOC2"/>
        <w:tabs>
          <w:tab w:val="clear" w:pos="1080"/>
        </w:tabs>
      </w:pPr>
      <w:hyperlink w:anchor="__RefHeading___Toc9049_565685251">
        <w:r>
          <w:rPr>
            <w:rStyle w:val="IndexLink"/>
            <w:webHidden/>
          </w:rPr>
          <w:t>2.1 Assumptions</w:t>
        </w:r>
        <w:r>
          <w:rPr>
            <w:rStyle w:val="IndexLink"/>
            <w:webHidden/>
          </w:rPr>
          <w:tab/>
          <w:t>2</w:t>
        </w:r>
      </w:hyperlink>
    </w:p>
    <w:p w:rsidR="00AC35FC" w:rsidRDefault="004301D2">
      <w:pPr>
        <w:pStyle w:val="TOC2"/>
        <w:tabs>
          <w:tab w:val="clear" w:pos="1080"/>
        </w:tabs>
      </w:pPr>
      <w:hyperlink w:anchor="__RefHeading___Toc9051_565685251">
        <w:r>
          <w:rPr>
            <w:rStyle w:val="IndexLink"/>
            <w:webHidden/>
          </w:rPr>
          <w:t>2.2 Constraints</w:t>
        </w:r>
        <w:r>
          <w:rPr>
            <w:rStyle w:val="IndexLink"/>
            <w:webHidden/>
          </w:rPr>
          <w:tab/>
          <w:t>2</w:t>
        </w:r>
      </w:hyperlink>
    </w:p>
    <w:p w:rsidR="00AC35FC" w:rsidRDefault="004301D2">
      <w:pPr>
        <w:pStyle w:val="TOC2"/>
        <w:tabs>
          <w:tab w:val="clear" w:pos="1080"/>
        </w:tabs>
      </w:pPr>
      <w:hyperlink w:anchor="__RefHeading___Toc9053_565685251">
        <w:r>
          <w:rPr>
            <w:rStyle w:val="IndexLink"/>
            <w:webHidden/>
          </w:rPr>
          <w:t>2.3 Risks</w:t>
        </w:r>
        <w:r>
          <w:rPr>
            <w:rStyle w:val="IndexLink"/>
            <w:webHidden/>
          </w:rPr>
          <w:tab/>
          <w:t>2</w:t>
        </w:r>
      </w:hyperlink>
    </w:p>
    <w:p w:rsidR="00AC35FC" w:rsidRDefault="004301D2">
      <w:pPr>
        <w:pStyle w:val="TOC1"/>
        <w:tabs>
          <w:tab w:val="clear" w:pos="360"/>
        </w:tabs>
      </w:pPr>
      <w:hyperlink w:anchor="__RefHeading___Toc9055_565685251">
        <w:r>
          <w:rPr>
            <w:rStyle w:val="IndexLink"/>
            <w:webHidden/>
          </w:rPr>
          <w:t>3. Design Decisions</w:t>
        </w:r>
        <w:r>
          <w:rPr>
            <w:rStyle w:val="IndexLink"/>
            <w:webHidden/>
          </w:rPr>
          <w:tab/>
          <w:t>3</w:t>
        </w:r>
      </w:hyperlink>
    </w:p>
    <w:p w:rsidR="00AC35FC" w:rsidRDefault="004301D2">
      <w:pPr>
        <w:pStyle w:val="TOC2"/>
        <w:tabs>
          <w:tab w:val="clear" w:pos="1080"/>
        </w:tabs>
      </w:pPr>
      <w:hyperlink w:anchor="__RefHeading___Toc9057_565685251">
        <w:r>
          <w:rPr>
            <w:rStyle w:val="IndexLink"/>
            <w:webHidden/>
          </w:rPr>
          <w:t>3.1 Key Factors Influencing Design</w:t>
        </w:r>
        <w:r>
          <w:rPr>
            <w:rStyle w:val="IndexLink"/>
            <w:webHidden/>
          </w:rPr>
          <w:tab/>
          <w:t>3</w:t>
        </w:r>
      </w:hyperlink>
    </w:p>
    <w:p w:rsidR="00AC35FC" w:rsidRDefault="004301D2">
      <w:pPr>
        <w:pStyle w:val="TOC2"/>
        <w:tabs>
          <w:tab w:val="clear" w:pos="1080"/>
        </w:tabs>
      </w:pPr>
      <w:hyperlink w:anchor="__RefHeading___Toc9059_565685251">
        <w:r>
          <w:rPr>
            <w:rStyle w:val="IndexLink"/>
            <w:webHidden/>
          </w:rPr>
          <w:t>3.2 Functional Design Decisions</w:t>
        </w:r>
        <w:r>
          <w:rPr>
            <w:rStyle w:val="IndexLink"/>
            <w:webHidden/>
          </w:rPr>
          <w:tab/>
          <w:t>3</w:t>
        </w:r>
      </w:hyperlink>
    </w:p>
    <w:p w:rsidR="00AC35FC" w:rsidRDefault="004301D2">
      <w:pPr>
        <w:pStyle w:val="TOC2"/>
        <w:tabs>
          <w:tab w:val="clear" w:pos="1080"/>
        </w:tabs>
      </w:pPr>
      <w:hyperlink w:anchor="__RefHeading___Toc9061_565685251">
        <w:r>
          <w:rPr>
            <w:rStyle w:val="IndexLink"/>
            <w:webHidden/>
          </w:rPr>
          <w:t>3.3 Database Management System Decisions</w:t>
        </w:r>
        <w:r>
          <w:rPr>
            <w:rStyle w:val="IndexLink"/>
            <w:webHidden/>
          </w:rPr>
          <w:tab/>
          <w:t>3</w:t>
        </w:r>
      </w:hyperlink>
    </w:p>
    <w:p w:rsidR="00AC35FC" w:rsidRDefault="004301D2">
      <w:pPr>
        <w:pStyle w:val="TOC2"/>
        <w:tabs>
          <w:tab w:val="clear" w:pos="1080"/>
        </w:tabs>
      </w:pPr>
      <w:hyperlink w:anchor="__RefHeading___Toc9063_565685251">
        <w:r>
          <w:rPr>
            <w:rStyle w:val="IndexLink"/>
            <w:webHidden/>
          </w:rPr>
          <w:t>3.4 Security and Privacy Design Decisions</w:t>
        </w:r>
        <w:r>
          <w:rPr>
            <w:rStyle w:val="IndexLink"/>
            <w:webHidden/>
          </w:rPr>
          <w:tab/>
          <w:t>3</w:t>
        </w:r>
      </w:hyperlink>
    </w:p>
    <w:p w:rsidR="00AC35FC" w:rsidRDefault="004301D2">
      <w:pPr>
        <w:pStyle w:val="TOC2"/>
        <w:tabs>
          <w:tab w:val="clear" w:pos="1080"/>
        </w:tabs>
      </w:pPr>
      <w:hyperlink w:anchor="__RefHeading___Toc9065_565685251">
        <w:r>
          <w:rPr>
            <w:rStyle w:val="IndexLink"/>
            <w:webHidden/>
          </w:rPr>
          <w:t>3.5 Performance and Maintenance Design Decisions</w:t>
        </w:r>
        <w:r>
          <w:rPr>
            <w:rStyle w:val="IndexLink"/>
            <w:webHidden/>
          </w:rPr>
          <w:tab/>
          <w:t>3</w:t>
        </w:r>
      </w:hyperlink>
    </w:p>
    <w:p w:rsidR="00AC35FC" w:rsidRDefault="004301D2">
      <w:pPr>
        <w:pStyle w:val="TOC1"/>
        <w:tabs>
          <w:tab w:val="clear" w:pos="360"/>
        </w:tabs>
      </w:pPr>
      <w:hyperlink w:anchor="__RefHeading___Toc9067_565685251">
        <w:r>
          <w:rPr>
            <w:rStyle w:val="IndexLink"/>
            <w:webHidden/>
          </w:rPr>
          <w:t>4. Detailed Database Design</w:t>
        </w:r>
        <w:r>
          <w:rPr>
            <w:rStyle w:val="IndexLink"/>
            <w:webHidden/>
          </w:rPr>
          <w:tab/>
          <w:t>5</w:t>
        </w:r>
      </w:hyperlink>
    </w:p>
    <w:p w:rsidR="00AC35FC" w:rsidRDefault="004301D2">
      <w:pPr>
        <w:pStyle w:val="TOC2"/>
        <w:tabs>
          <w:tab w:val="clear" w:pos="1080"/>
        </w:tabs>
      </w:pPr>
      <w:hyperlink w:anchor="__RefHeading___Toc9069_565685251">
        <w:r>
          <w:rPr>
            <w:rStyle w:val="IndexLink"/>
            <w:webHidden/>
          </w:rPr>
          <w:t>4.1 Roles and Responsi</w:t>
        </w:r>
        <w:r>
          <w:rPr>
            <w:rStyle w:val="IndexLink"/>
            <w:webHidden/>
          </w:rPr>
          <w:t>bilities</w:t>
        </w:r>
        <w:r>
          <w:rPr>
            <w:rStyle w:val="IndexLink"/>
            <w:webHidden/>
          </w:rPr>
          <w:tab/>
          <w:t>6</w:t>
        </w:r>
      </w:hyperlink>
    </w:p>
    <w:p w:rsidR="00AC35FC" w:rsidRDefault="004301D2">
      <w:pPr>
        <w:pStyle w:val="TOC2"/>
        <w:tabs>
          <w:tab w:val="clear" w:pos="1080"/>
        </w:tabs>
      </w:pPr>
      <w:hyperlink w:anchor="__RefHeading___Toc9075_565685251">
        <w:r>
          <w:rPr>
            <w:rStyle w:val="IndexLink"/>
            <w:webHidden/>
          </w:rPr>
          <w:t>4.2 Performance Monitoring and Database Efficiency</w:t>
        </w:r>
        <w:r>
          <w:rPr>
            <w:rStyle w:val="IndexLink"/>
            <w:webHidden/>
          </w:rPr>
          <w:tab/>
          <w:t>6</w:t>
        </w:r>
      </w:hyperlink>
    </w:p>
    <w:p w:rsidR="00AC35FC" w:rsidRDefault="004301D2">
      <w:pPr>
        <w:pStyle w:val="TOC3"/>
        <w:tabs>
          <w:tab w:val="clear" w:pos="1980"/>
        </w:tabs>
      </w:pPr>
      <w:hyperlink w:anchor="__RefHeading___Toc9077_565685251">
        <w:r>
          <w:rPr>
            <w:rStyle w:val="IndexLink"/>
            <w:webHidden/>
          </w:rPr>
          <w:t>4.2.1 Operational Implications</w:t>
        </w:r>
        <w:r>
          <w:rPr>
            <w:rStyle w:val="IndexLink"/>
            <w:webHidden/>
          </w:rPr>
          <w:tab/>
          <w:t>6</w:t>
        </w:r>
      </w:hyperlink>
    </w:p>
    <w:p w:rsidR="00AC35FC" w:rsidRDefault="004301D2">
      <w:pPr>
        <w:pStyle w:val="TOC3"/>
        <w:tabs>
          <w:tab w:val="clear" w:pos="1980"/>
        </w:tabs>
      </w:pPr>
      <w:hyperlink w:anchor="__RefHeading___Toc9079_565685251">
        <w:r>
          <w:rPr>
            <w:rStyle w:val="IndexLink"/>
            <w:webHidden/>
          </w:rPr>
          <w:t>4.2.2 Data Transfer Requirements</w:t>
        </w:r>
        <w:r>
          <w:rPr>
            <w:rStyle w:val="IndexLink"/>
            <w:webHidden/>
          </w:rPr>
          <w:tab/>
          <w:t>6</w:t>
        </w:r>
      </w:hyperlink>
    </w:p>
    <w:p w:rsidR="00AC35FC" w:rsidRDefault="004301D2">
      <w:pPr>
        <w:pStyle w:val="TOC3"/>
        <w:tabs>
          <w:tab w:val="clear" w:pos="1980"/>
        </w:tabs>
      </w:pPr>
      <w:hyperlink w:anchor="__RefHeading___Toc9081_565685251">
        <w:r>
          <w:rPr>
            <w:rStyle w:val="IndexLink"/>
            <w:webHidden/>
          </w:rPr>
          <w:t>4.2.3 Data Formats</w:t>
        </w:r>
        <w:r>
          <w:rPr>
            <w:rStyle w:val="IndexLink"/>
            <w:webHidden/>
          </w:rPr>
          <w:tab/>
          <w:t>6</w:t>
        </w:r>
      </w:hyperlink>
    </w:p>
    <w:p w:rsidR="00AC35FC" w:rsidRDefault="004301D2">
      <w:pPr>
        <w:pStyle w:val="TOC1"/>
        <w:tabs>
          <w:tab w:val="clear" w:pos="360"/>
        </w:tabs>
      </w:pPr>
      <w:hyperlink w:anchor="__RefHeading___Toc9083_565685251">
        <w:r>
          <w:rPr>
            <w:rStyle w:val="IndexLink"/>
            <w:webHidden/>
          </w:rPr>
          <w:t>Appendix A: Acronyms</w:t>
        </w:r>
        <w:r>
          <w:rPr>
            <w:rStyle w:val="IndexLink"/>
            <w:webHidden/>
          </w:rPr>
          <w:tab/>
          <w:t>7</w:t>
        </w:r>
      </w:hyperlink>
    </w:p>
    <w:p w:rsidR="00AC35FC" w:rsidRDefault="004301D2">
      <w:pPr>
        <w:pStyle w:val="FrontMatterHeader"/>
      </w:pPr>
      <w:bookmarkStart w:id="2" w:name="_Toc278189219"/>
      <w:bookmarkStart w:id="3" w:name="_Toc278187083"/>
      <w:r>
        <w:t>List of Figures</w:t>
      </w:r>
      <w:r>
        <w:fldChar w:fldCharType="end"/>
      </w:r>
      <w:bookmarkEnd w:id="2"/>
      <w:bookmarkEnd w:id="3"/>
    </w:p>
    <w:p w:rsidR="00AC35FC" w:rsidRDefault="004301D2">
      <w:pPr>
        <w:pStyle w:val="TOC1"/>
      </w:pPr>
      <w:r>
        <w:fldChar w:fldCharType="begin"/>
      </w:r>
      <w:r>
        <w:rPr>
          <w:b w:val="0"/>
          <w:bCs/>
        </w:rPr>
        <w:instrText>TOC \c "Figure"</w:instrText>
      </w:r>
      <w:r>
        <w:rPr>
          <w:b w:val="0"/>
          <w:bCs/>
        </w:rPr>
        <w:fldChar w:fldCharType="separate"/>
      </w:r>
      <w:r>
        <w:rPr>
          <w:b w:val="0"/>
          <w:bCs/>
        </w:rPr>
        <w:t>No table of figures entries</w:t>
      </w:r>
      <w:r>
        <w:rPr>
          <w:b w:val="0"/>
          <w:bCs/>
        </w:rPr>
        <w:t xml:space="preserve"> found.</w:t>
      </w:r>
      <w:r>
        <w:rPr>
          <w:b w:val="0"/>
          <w:bCs/>
        </w:rPr>
        <w:fldChar w:fldCharType="end"/>
      </w:r>
    </w:p>
    <w:p w:rsidR="00AC35FC" w:rsidRDefault="00AC35FC">
      <w:pPr>
        <w:pStyle w:val="ParagraphSpacer10"/>
      </w:pPr>
    </w:p>
    <w:p w:rsidR="00AC35FC" w:rsidRDefault="004301D2">
      <w:pPr>
        <w:pStyle w:val="FrontMatterHeader"/>
      </w:pPr>
      <w:bookmarkStart w:id="4" w:name="_Toc395091976"/>
      <w:bookmarkStart w:id="5" w:name="_Toc278189220"/>
      <w:bookmarkStart w:id="6" w:name="_Toc278187084"/>
      <w:r>
        <w:t>List of Tables</w:t>
      </w:r>
      <w:bookmarkEnd w:id="4"/>
      <w:bookmarkEnd w:id="5"/>
      <w:bookmarkEnd w:id="6"/>
    </w:p>
    <w:p w:rsidR="00AC35FC" w:rsidRDefault="004301D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rsidR="00AC35FC" w:rsidRDefault="004301D2">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rsidR="00AC35FC" w:rsidRDefault="00AC35FC">
      <w:pPr>
        <w:pStyle w:val="InstructionalText"/>
      </w:pPr>
    </w:p>
    <w:p w:rsidR="004301D2" w:rsidRDefault="004301D2" w:rsidP="004301D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Our client TORA Communications Inc. wants to create an HR platform where you can search and quickly find employee information. Currently all employee information is in Excel documents spread out on different HR and Payroll employees desktops in different formats. They would need centralize all of the information into one database and combine all of the spreadsheets to get all of one </w:t>
      </w:r>
      <w:r>
        <w:rPr>
          <w:rFonts w:ascii="Helvetica" w:hAnsi="Helvetica"/>
          <w:color w:val="24292E"/>
          <w:sz w:val="24"/>
          <w:szCs w:val="24"/>
        </w:rPr>
        <w:t>employee’s</w:t>
      </w:r>
      <w:r>
        <w:rPr>
          <w:rFonts w:ascii="Helvetica" w:hAnsi="Helvetica"/>
          <w:color w:val="24292E"/>
          <w:sz w:val="24"/>
          <w:szCs w:val="24"/>
        </w:rPr>
        <w:t xml:space="preserve"> information in one place.</w:t>
      </w:r>
    </w:p>
    <w:p w:rsidR="004301D2" w:rsidRDefault="004301D2" w:rsidP="004301D2">
      <w:pPr>
        <w:pStyle w:val="NormalWeb"/>
        <w:spacing w:before="0" w:beforeAutospacing="0"/>
        <w:rPr>
          <w:rFonts w:ascii="Helvetica" w:hAnsi="Helvetica"/>
          <w:color w:val="24292E"/>
          <w:sz w:val="24"/>
          <w:szCs w:val="24"/>
        </w:rPr>
      </w:pPr>
      <w:r>
        <w:rPr>
          <w:rFonts w:ascii="Helvetica" w:hAnsi="Helvetica"/>
          <w:color w:val="24292E"/>
          <w:sz w:val="24"/>
          <w:szCs w:val="24"/>
        </w:rPr>
        <w:t xml:space="preserve">Since the client currently doesn't have a database, we will build a relational database in order to store all of the </w:t>
      </w:r>
      <w:r>
        <w:rPr>
          <w:rFonts w:ascii="Helvetica" w:hAnsi="Helvetica"/>
          <w:color w:val="24292E"/>
          <w:sz w:val="24"/>
          <w:szCs w:val="24"/>
        </w:rPr>
        <w:t>clients’</w:t>
      </w:r>
      <w:r>
        <w:rPr>
          <w:rFonts w:ascii="Helvetica" w:hAnsi="Helvetica"/>
          <w:color w:val="24292E"/>
          <w:sz w:val="24"/>
          <w:szCs w:val="24"/>
        </w:rPr>
        <w:t xml:space="preserve"> employee data. Once we define the physical implementation, we will look into which tool will suite our needs.</w:t>
      </w:r>
    </w:p>
    <w:p w:rsidR="004301D2" w:rsidRPr="004301D2" w:rsidRDefault="004301D2" w:rsidP="004301D2">
      <w:pPr>
        <w:pStyle w:val="BodyText"/>
      </w:pPr>
    </w:p>
    <w:p w:rsidR="00AC35FC" w:rsidRDefault="004301D2">
      <w:pPr>
        <w:pStyle w:val="Heading2"/>
        <w:numPr>
          <w:ilvl w:val="1"/>
          <w:numId w:val="2"/>
        </w:numPr>
      </w:pPr>
      <w:bookmarkStart w:id="24" w:name="__RefHeading___Toc9047_565685251"/>
      <w:bookmarkStart w:id="25" w:name="_Toc432497656"/>
      <w:bookmarkEnd w:id="24"/>
      <w:r>
        <w:lastRenderedPageBreak/>
        <w:t>Assumptions/Constraints/Risks</w:t>
      </w:r>
      <w:bookmarkEnd w:id="25"/>
    </w:p>
    <w:p w:rsidR="00AC35FC" w:rsidRDefault="004301D2">
      <w:pPr>
        <w:pStyle w:val="Heading3"/>
        <w:numPr>
          <w:ilvl w:val="2"/>
          <w:numId w:val="2"/>
        </w:numPr>
      </w:pPr>
      <w:bookmarkStart w:id="26" w:name="__RefHeading___Toc9049_565685251"/>
      <w:bookmarkStart w:id="27" w:name="_Toc432497657"/>
      <w:bookmarkEnd w:id="26"/>
      <w:r>
        <w:t>Assumptions</w:t>
      </w:r>
      <w:bookmarkEnd w:id="27"/>
    </w:p>
    <w:p w:rsidR="00AC35FC" w:rsidRDefault="004301D2">
      <w:pPr>
        <w:pStyle w:val="InstructionalText"/>
      </w:pPr>
      <w:r>
        <w:t>Instructions: Describe any assumptions or dependencies regarding the database design for the sys</w:t>
      </w:r>
      <w:r>
        <w:t>tem. These may concern such issues as: related software or hardware, operating systems, or end-user characteristics.</w:t>
      </w:r>
    </w:p>
    <w:p w:rsidR="00AC35FC" w:rsidRDefault="004301D2">
      <w:pPr>
        <w:pStyle w:val="Heading3"/>
        <w:numPr>
          <w:ilvl w:val="2"/>
          <w:numId w:val="2"/>
        </w:numPr>
      </w:pPr>
      <w:bookmarkStart w:id="28" w:name="__RefHeading___Toc9051_565685251"/>
      <w:bookmarkStart w:id="29" w:name="_Toc432497658"/>
      <w:bookmarkEnd w:id="28"/>
      <w:r>
        <w:t>Constraints</w:t>
      </w:r>
      <w:bookmarkEnd w:id="29"/>
    </w:p>
    <w:p w:rsidR="00AC35FC" w:rsidRDefault="004301D2">
      <w:pPr>
        <w:pStyle w:val="InstructionalText"/>
      </w:pPr>
      <w:r>
        <w:t>Instructions: Describe any limitations or constraints that have a significant impact on the database design for the system.</w:t>
      </w:r>
    </w:p>
    <w:p w:rsidR="00AC35FC" w:rsidRDefault="004301D2">
      <w:pPr>
        <w:pStyle w:val="Heading3"/>
        <w:numPr>
          <w:ilvl w:val="2"/>
          <w:numId w:val="2"/>
        </w:numPr>
      </w:pPr>
      <w:bookmarkStart w:id="30" w:name="_Toc294191293"/>
      <w:bookmarkStart w:id="31" w:name="__RefHeading___Toc9053_565685251"/>
      <w:bookmarkStart w:id="32" w:name="_Toc432497659"/>
      <w:bookmarkEnd w:id="30"/>
      <w:bookmarkEnd w:id="31"/>
      <w:r>
        <w:t>Ris</w:t>
      </w:r>
      <w:r>
        <w:t>ks</w:t>
      </w:r>
      <w:bookmarkEnd w:id="32"/>
    </w:p>
    <w:p w:rsidR="00AC35FC" w:rsidRDefault="004301D2">
      <w:pPr>
        <w:pStyle w:val="InstructionalText"/>
      </w:pPr>
      <w:r>
        <w:t>Instructions: Describe any risks associated with the database design and proposed mitigation strategies.</w:t>
      </w:r>
    </w:p>
    <w:p w:rsidR="00AC35FC" w:rsidRDefault="004301D2">
      <w:pPr>
        <w:pStyle w:val="Heading2"/>
        <w:numPr>
          <w:ilvl w:val="1"/>
          <w:numId w:val="2"/>
        </w:numPr>
      </w:pPr>
      <w:bookmarkStart w:id="33" w:name="__RefHeading___Toc9055_565685251"/>
      <w:bookmarkStart w:id="34" w:name="_Toc432497660"/>
      <w:bookmarkEnd w:id="33"/>
      <w:r>
        <w:lastRenderedPageBreak/>
        <w:t>Design Decisions</w:t>
      </w:r>
      <w:bookmarkEnd w:id="34"/>
    </w:p>
    <w:p w:rsidR="00AC35FC" w:rsidRDefault="004301D2">
      <w:pPr>
        <w:pStyle w:val="InstructionalText"/>
      </w:pPr>
      <w:r>
        <w:t>Instructions: Utilizing the following subsections, describe decisions made that impact the proposed database design. This should in</w:t>
      </w:r>
      <w:r>
        <w:t xml:space="preserve">clude the platform and database management system (DBMS) chosen for the project. Include any other information relevant to the database design decisions (e.g., Data Conversion Plan, Service Level Agreements (SLAs)). The Design Decisions section is written </w:t>
      </w:r>
      <w:r>
        <w:t>at a higher level than the subsequent Detailed Database Design section, and provides an understanding and rationale for the content in the Detailed Database Design section.</w:t>
      </w:r>
    </w:p>
    <w:p w:rsidR="00AC35FC" w:rsidRDefault="004301D2">
      <w:pPr>
        <w:pStyle w:val="Heading3"/>
        <w:numPr>
          <w:ilvl w:val="2"/>
          <w:numId w:val="2"/>
        </w:numPr>
      </w:pPr>
      <w:bookmarkStart w:id="35" w:name="__RefHeading___Toc9057_565685251"/>
      <w:bookmarkStart w:id="36" w:name="_Toc432497661"/>
      <w:bookmarkEnd w:id="35"/>
      <w:r>
        <w:t>Key Factors Influencing Design</w:t>
      </w:r>
      <w:bookmarkEnd w:id="36"/>
    </w:p>
    <w:p w:rsidR="00AC35FC" w:rsidRDefault="004301D2">
      <w:pPr>
        <w:pStyle w:val="InstructionalText"/>
      </w:pPr>
      <w:r>
        <w:t>Instructions: Describe key functional or non-functio</w:t>
      </w:r>
      <w:r>
        <w:t xml:space="preserve">nal requirements that influenced the design. If all such decisions are explicit in the requirements, this section shall so state. Design decisions that respond to requirements designated as critical (e.g., those for performance, availability, security, or </w:t>
      </w:r>
      <w:r>
        <w:t xml:space="preserve">privacy) shall be placed in separate subparagraphs. </w:t>
      </w:r>
    </w:p>
    <w:p w:rsidR="00AC35FC" w:rsidRDefault="004301D2">
      <w:pPr>
        <w:pStyle w:val="Heading3"/>
        <w:numPr>
          <w:ilvl w:val="2"/>
          <w:numId w:val="2"/>
        </w:numPr>
      </w:pPr>
      <w:bookmarkStart w:id="37" w:name="__RefHeading___Toc9059_565685251"/>
      <w:bookmarkStart w:id="38" w:name="_Toc432497662"/>
      <w:bookmarkEnd w:id="37"/>
      <w:r>
        <w:t>Functional Design Decisions</w:t>
      </w:r>
      <w:bookmarkEnd w:id="38"/>
    </w:p>
    <w:p w:rsidR="00AC35FC" w:rsidRDefault="004301D2">
      <w:pPr>
        <w:pStyle w:val="InstructionalText"/>
      </w:pPr>
      <w:r>
        <w:t>Instructions: Describe decisions about how the database will behave in meeting its requirements from a user's point of view (i.e., functionality of the database from an applic</w:t>
      </w:r>
      <w:r>
        <w:t>ation perspective), ignoring internal implementation, and any other decisions affecting further design of the database. Include decisions regarding inputs the database will accept and outputs (displays, reports, messages, responses, etc.) it will need to s</w:t>
      </w:r>
      <w:r>
        <w:t>upport, including interfaces with other systems. Describe the general types of processing (sequential versus random for inserts, updates, deletes and queries) required both for data entering the database, and data most frequently accessed. Also include dec</w:t>
      </w:r>
      <w:r>
        <w:t>isions on how databases/data files will appear to the user.</w:t>
      </w:r>
    </w:p>
    <w:p w:rsidR="00AC35FC" w:rsidRDefault="004301D2">
      <w:pPr>
        <w:pStyle w:val="Heading3"/>
        <w:numPr>
          <w:ilvl w:val="2"/>
          <w:numId w:val="2"/>
        </w:numPr>
      </w:pPr>
      <w:bookmarkStart w:id="39" w:name="__RefHeading___Toc9061_565685251"/>
      <w:bookmarkStart w:id="40" w:name="_Toc432497663"/>
      <w:bookmarkEnd w:id="39"/>
      <w:r>
        <w:t>Database Management System Decisions</w:t>
      </w:r>
      <w:bookmarkEnd w:id="40"/>
    </w:p>
    <w:p w:rsidR="00AC35FC" w:rsidRDefault="004301D2">
      <w:pPr>
        <w:pStyle w:val="InstructionalText"/>
      </w:pPr>
      <w:r>
        <w:t>Instructions: Describe design decisions regarding the DBMS intended for the initial implementation. Provide the name of the DBMS, the reason for selection, and</w:t>
      </w:r>
      <w:r>
        <w:t xml:space="preserve"> the type of flexibility built into the database for adapting to changing requirements.</w:t>
      </w:r>
    </w:p>
    <w:p w:rsidR="00AC35FC" w:rsidRDefault="004301D2">
      <w:pPr>
        <w:pStyle w:val="Heading3"/>
        <w:numPr>
          <w:ilvl w:val="2"/>
          <w:numId w:val="2"/>
        </w:numPr>
      </w:pPr>
      <w:bookmarkStart w:id="41" w:name="__RefHeading___Toc9063_565685251"/>
      <w:bookmarkStart w:id="42" w:name="_Toc432497664"/>
      <w:bookmarkEnd w:id="41"/>
      <w:r>
        <w:t>Security and Privacy Design Decisions</w:t>
      </w:r>
      <w:bookmarkEnd w:id="42"/>
    </w:p>
    <w:p w:rsidR="00AC35FC" w:rsidRDefault="004301D2">
      <w:pPr>
        <w:pStyle w:val="InstructionalText"/>
      </w:pPr>
      <w:r>
        <w:t>Instructions: Describe design decisions on the levels and types of security and privacy to be offered by the database. General des</w:t>
      </w:r>
      <w:r>
        <w:t>criptions of classifications of users and their general access rights should be included.</w:t>
      </w:r>
    </w:p>
    <w:p w:rsidR="00AC35FC" w:rsidRDefault="004301D2">
      <w:pPr>
        <w:pStyle w:val="Heading3"/>
        <w:numPr>
          <w:ilvl w:val="2"/>
          <w:numId w:val="2"/>
        </w:numPr>
      </w:pPr>
      <w:bookmarkStart w:id="43" w:name="__RefHeading___Toc9065_565685251"/>
      <w:bookmarkStart w:id="44" w:name="_Toc432497665"/>
      <w:bookmarkEnd w:id="43"/>
      <w:r>
        <w:t>Performance and Maintenance Design Decisions</w:t>
      </w:r>
      <w:bookmarkEnd w:id="44"/>
    </w:p>
    <w:p w:rsidR="00AC35FC" w:rsidRDefault="004301D2">
      <w:pPr>
        <w:pStyle w:val="InstructionalText"/>
      </w:pPr>
      <w:r>
        <w:t>Instructions: Describe how performance and availability requirements will be met. Examples include:</w:t>
      </w:r>
    </w:p>
    <w:p w:rsidR="00AC35FC" w:rsidRDefault="004301D2">
      <w:pPr>
        <w:pStyle w:val="InstructionalTextBullet"/>
        <w:numPr>
          <w:ilvl w:val="0"/>
          <w:numId w:val="3"/>
        </w:numPr>
      </w:pPr>
      <w:r>
        <w:t xml:space="preserve">Describe design </w:t>
      </w:r>
      <w:r>
        <w:t xml:space="preserve">decisions on database distribution (such as client/server), master database file updates and maintenance, including maintaining </w:t>
      </w:r>
      <w:r>
        <w:lastRenderedPageBreak/>
        <w:t>consistency, establishing/ reestablishing and maintaining synchronization, enforcing integrity and business rules.</w:t>
      </w:r>
    </w:p>
    <w:p w:rsidR="00AC35FC" w:rsidRDefault="004301D2">
      <w:pPr>
        <w:pStyle w:val="InstructionalTextBullet"/>
        <w:numPr>
          <w:ilvl w:val="0"/>
          <w:numId w:val="3"/>
        </w:numPr>
      </w:pPr>
      <w:r>
        <w:t>Describe desi</w:t>
      </w:r>
      <w:r>
        <w:t>gn decisions to address concurrence issues (e.g., how the data are partitioned or distributed to support multiple applications or competing update functions, if applicable).</w:t>
      </w:r>
    </w:p>
    <w:p w:rsidR="00AC35FC" w:rsidRDefault="004301D2">
      <w:pPr>
        <w:pStyle w:val="InstructionalTextBullet"/>
        <w:numPr>
          <w:ilvl w:val="0"/>
          <w:numId w:val="3"/>
        </w:numPr>
      </w:pPr>
      <w:r>
        <w:t>Describe design decisions to support Service Level Agreements (SLAs) for key funct</w:t>
      </w:r>
      <w:r>
        <w:t>ions supported by the database.</w:t>
      </w:r>
    </w:p>
    <w:p w:rsidR="00AC35FC" w:rsidRDefault="004301D2">
      <w:pPr>
        <w:pStyle w:val="InstructionalTextBullet"/>
        <w:numPr>
          <w:ilvl w:val="0"/>
          <w:numId w:val="3"/>
        </w:numPr>
      </w:pPr>
      <w:r>
        <w:t xml:space="preserve">Describe design decisions on backup and restoration including data and process distribution strategies, permissible actions during backup and restoration, and special considerations for new or non-standard technologies such </w:t>
      </w:r>
      <w:r>
        <w:t>as video and sound. Describe the impact this maintenance will have on availability.</w:t>
      </w:r>
    </w:p>
    <w:p w:rsidR="00AC35FC" w:rsidRDefault="004301D2">
      <w:pPr>
        <w:pStyle w:val="InstructionalTextBullet"/>
        <w:numPr>
          <w:ilvl w:val="0"/>
          <w:numId w:val="3"/>
        </w:numPr>
      </w:pPr>
      <w:r>
        <w:t>Describe design decisions on data reorganization (i.e., repacking, sorting, table and index maintenance), synchronization, and consistency, including automated disk managem</w:t>
      </w:r>
      <w:r>
        <w:t>ent and space reclamation considerations, optimizing strategies and considerations, storage and size considerations (e.g., future expansion), and population of the database and capture of legacy data. Describe the impact this maintenance will have on avail</w:t>
      </w:r>
      <w:r>
        <w:t>ability.</w:t>
      </w:r>
    </w:p>
    <w:p w:rsidR="00AC35FC" w:rsidRDefault="004301D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w:t>
      </w:r>
      <w:r>
        <w:t>tabase.</w:t>
      </w:r>
    </w:p>
    <w:p w:rsidR="00AC35FC" w:rsidRDefault="004301D2">
      <w:pPr>
        <w:pStyle w:val="Heading2"/>
        <w:numPr>
          <w:ilvl w:val="1"/>
          <w:numId w:val="2"/>
        </w:numPr>
      </w:pPr>
      <w:bookmarkStart w:id="45" w:name="__RefHeading___Toc9067_565685251"/>
      <w:bookmarkStart w:id="46" w:name="_Toc432497666"/>
      <w:bookmarkEnd w:id="45"/>
      <w:r>
        <w:lastRenderedPageBreak/>
        <w:t>Detailed Database Design</w:t>
      </w:r>
      <w:bookmarkEnd w:id="46"/>
    </w:p>
    <w:p w:rsidR="00AC35FC" w:rsidRDefault="004301D2">
      <w:pPr>
        <w:pStyle w:val="InstructionalText"/>
      </w:pPr>
      <w:r>
        <w:t xml:space="preserve">Instructions: Describe the design of all DBMS structure associated with the system. The headings and sub-headings in this section should be structured according to the information to be presented, and may include </w:t>
      </w:r>
      <w:r>
        <w:t>discussions about or references to the following:</w:t>
      </w:r>
    </w:p>
    <w:p w:rsidR="00AC35FC" w:rsidRDefault="004301D2">
      <w:pPr>
        <w:pStyle w:val="InstructionalTextBullet"/>
        <w:numPr>
          <w:ilvl w:val="0"/>
          <w:numId w:val="3"/>
        </w:numPr>
      </w:pPr>
      <w:r>
        <w:t xml:space="preserve">Conceptual Data Model (CDM) </w:t>
      </w:r>
    </w:p>
    <w:p w:rsidR="00AC35FC" w:rsidRDefault="004301D2">
      <w:pPr>
        <w:pStyle w:val="InstructionalTextBullet"/>
        <w:numPr>
          <w:ilvl w:val="0"/>
          <w:numId w:val="3"/>
        </w:numPr>
      </w:pPr>
      <w:r>
        <w:t>Logical Data Model (LDM) and LDM Entity Relationship Diagram (ERD).</w:t>
      </w:r>
    </w:p>
    <w:p w:rsidR="00AC35FC" w:rsidRDefault="004301D2">
      <w:pPr>
        <w:pStyle w:val="InstructionalTextBullet"/>
        <w:numPr>
          <w:ilvl w:val="0"/>
          <w:numId w:val="3"/>
        </w:numPr>
      </w:pPr>
      <w:r>
        <w:t>Physical Data Model (PDM) with a description of the DBMS schemas, sub-schemas, records, sets, tables.</w:t>
      </w:r>
    </w:p>
    <w:p w:rsidR="00AC35FC" w:rsidRDefault="004301D2">
      <w:pPr>
        <w:pStyle w:val="InstructionalTextBullet"/>
        <w:numPr>
          <w:ilvl w:val="0"/>
          <w:numId w:val="3"/>
        </w:numPr>
      </w:pPr>
      <w:r>
        <w:t>A compr</w:t>
      </w:r>
      <w:r>
        <w:t xml:space="preserve">ehensive Data Dictionary showing data stores, data element name, type, length, source, constraints, validation rules, maintenance (create, read, update, delete (CRUD) capability), audit and data masking requirements, expected data volumes, life expectancy </w:t>
      </w:r>
      <w:r>
        <w:t>of the data, information life-cycle management strategy or at least an archiving strategy, outputs, aliases, and description.</w:t>
      </w:r>
    </w:p>
    <w:p w:rsidR="00AC35FC" w:rsidRDefault="004301D2">
      <w:pPr>
        <w:pStyle w:val="InstructionalTextBullet"/>
        <w:numPr>
          <w:ilvl w:val="0"/>
          <w:numId w:val="3"/>
        </w:numPr>
      </w:pPr>
      <w:r>
        <w:t>Planned implementation factors (e.g., distribution and synchronization) that impact the design.</w:t>
      </w:r>
    </w:p>
    <w:p w:rsidR="00AC35FC" w:rsidRDefault="004301D2">
      <w:pPr>
        <w:pStyle w:val="InstructionalTextBullet"/>
        <w:numPr>
          <w:ilvl w:val="0"/>
          <w:numId w:val="3"/>
        </w:numPr>
      </w:pPr>
      <w:r>
        <w:t xml:space="preserve">Estimate of the DBMS file size or </w:t>
      </w:r>
      <w:r>
        <w:t>volume of data per entity.</w:t>
      </w:r>
    </w:p>
    <w:p w:rsidR="00AC35FC" w:rsidRDefault="004301D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rsidR="00AC35FC" w:rsidRDefault="004301D2">
      <w:pPr>
        <w:pStyle w:val="InstructionalText"/>
      </w:pPr>
      <w:r>
        <w:t>The det</w:t>
      </w:r>
      <w:r>
        <w:t xml:space="preserve">ailed database design information can be included as an appendix, such as DDLs, which would be referenced here. </w:t>
      </w:r>
    </w:p>
    <w:p w:rsidR="004301D2" w:rsidRPr="004301D2" w:rsidRDefault="004301D2" w:rsidP="004301D2">
      <w:pPr>
        <w:pStyle w:val="BodyText"/>
      </w:pPr>
      <w:bookmarkStart w:id="47" w:name="_GoBack"/>
      <w:r>
        <w:rPr>
          <w:rFonts w:ascii="Helvetica" w:eastAsiaTheme="minorHAnsi" w:hAnsi="Helvetica" w:cs="Helvetica"/>
          <w:noProof/>
          <w:sz w:val="24"/>
          <w:szCs w:val="24"/>
        </w:rPr>
        <w:lastRenderedPageBreak/>
        <w:drawing>
          <wp:inline distT="0" distB="0" distL="0" distR="0">
            <wp:extent cx="4177376"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376" cy="4343400"/>
                    </a:xfrm>
                    <a:prstGeom prst="rect">
                      <a:avLst/>
                    </a:prstGeom>
                    <a:noFill/>
                    <a:ln>
                      <a:noFill/>
                    </a:ln>
                  </pic:spPr>
                </pic:pic>
              </a:graphicData>
            </a:graphic>
          </wp:inline>
        </w:drawing>
      </w:r>
      <w:bookmarkEnd w:id="47"/>
    </w:p>
    <w:p w:rsidR="00AC35FC" w:rsidRDefault="00AC35FC">
      <w:pPr>
        <w:pStyle w:val="Heading2"/>
      </w:pPr>
    </w:p>
    <w:p w:rsidR="00AC35FC" w:rsidRDefault="004301D2">
      <w:pPr>
        <w:pStyle w:val="Heading3"/>
        <w:numPr>
          <w:ilvl w:val="2"/>
          <w:numId w:val="2"/>
        </w:numPr>
      </w:pPr>
      <w:bookmarkStart w:id="48" w:name="__RefHeading___Toc9069_565685251"/>
      <w:bookmarkStart w:id="49" w:name="_Toc432497670"/>
      <w:bookmarkEnd w:id="48"/>
      <w:r>
        <w:t>Roles and Responsibilities</w:t>
      </w:r>
      <w:bookmarkEnd w:id="49"/>
    </w:p>
    <w:p w:rsidR="00AC35FC" w:rsidRDefault="004301D2">
      <w:pPr>
        <w:pStyle w:val="InstructionalText"/>
      </w:pPr>
      <w:r>
        <w:t>Instructions: Identify the organizations and personnel responsible for the following database administrative functi</w:t>
      </w:r>
      <w:r>
        <w:t>ons: database administrator, system administrator, and security administrator. Describe specific administration skill requirements applicable to the database.</w:t>
      </w:r>
    </w:p>
    <w:p w:rsidR="00AC35FC" w:rsidRDefault="004301D2">
      <w:pPr>
        <w:pStyle w:val="Heading3"/>
        <w:numPr>
          <w:ilvl w:val="2"/>
          <w:numId w:val="2"/>
        </w:numPr>
      </w:pPr>
      <w:bookmarkStart w:id="50" w:name="__RefHeading___Toc9075_565685251"/>
      <w:bookmarkStart w:id="51" w:name="_Toc432497675"/>
      <w:bookmarkEnd w:id="50"/>
      <w:r>
        <w:t>Performance Monitoring and Database Efficiency</w:t>
      </w:r>
      <w:bookmarkEnd w:id="51"/>
    </w:p>
    <w:p w:rsidR="00AC35FC" w:rsidRDefault="004301D2">
      <w:pPr>
        <w:pStyle w:val="Heading4"/>
        <w:numPr>
          <w:ilvl w:val="3"/>
          <w:numId w:val="2"/>
        </w:numPr>
      </w:pPr>
      <w:bookmarkStart w:id="52" w:name="__RefHeading___Toc9077_565685251"/>
      <w:bookmarkStart w:id="53" w:name="_Toc432497676"/>
      <w:bookmarkEnd w:id="52"/>
      <w:r>
        <w:t>Operational Implications</w:t>
      </w:r>
      <w:bookmarkEnd w:id="53"/>
    </w:p>
    <w:p w:rsidR="00AC35FC" w:rsidRDefault="004301D2">
      <w:pPr>
        <w:pStyle w:val="InstructionalText"/>
      </w:pPr>
      <w:r>
        <w:t>Instructions: Describe op</w:t>
      </w:r>
      <w:r>
        <w:t>erational implications of data transfer, refresh and update scenarios and expected windows.</w:t>
      </w:r>
    </w:p>
    <w:p w:rsidR="00AC35FC" w:rsidRDefault="004301D2">
      <w:pPr>
        <w:pStyle w:val="Heading4"/>
        <w:numPr>
          <w:ilvl w:val="3"/>
          <w:numId w:val="2"/>
        </w:numPr>
      </w:pPr>
      <w:bookmarkStart w:id="54" w:name="__RefHeading___Toc9079_565685251"/>
      <w:bookmarkStart w:id="55" w:name="_Toc432497677"/>
      <w:bookmarkEnd w:id="54"/>
      <w:r>
        <w:t>Data Transfer Requirements</w:t>
      </w:r>
      <w:bookmarkEnd w:id="55"/>
    </w:p>
    <w:p w:rsidR="00AC35FC" w:rsidRDefault="004301D2">
      <w:pPr>
        <w:pStyle w:val="InstructionalText"/>
      </w:pPr>
      <w:r>
        <w:t>Instructions: Describe data transfer requirements to and from the software, including data content, format, sequence, volume/frequency an</w:t>
      </w:r>
      <w:r>
        <w:t>d any conversion issues.</w:t>
      </w:r>
    </w:p>
    <w:p w:rsidR="00AC35FC" w:rsidRDefault="004301D2">
      <w:pPr>
        <w:pStyle w:val="Heading4"/>
        <w:numPr>
          <w:ilvl w:val="3"/>
          <w:numId w:val="2"/>
        </w:numPr>
      </w:pPr>
      <w:bookmarkStart w:id="56" w:name="__RefHeading___Toc9081_565685251"/>
      <w:bookmarkStart w:id="57" w:name="_Toc432497678"/>
      <w:bookmarkEnd w:id="56"/>
      <w:r>
        <w:t>Data Formats</w:t>
      </w:r>
      <w:bookmarkEnd w:id="57"/>
    </w:p>
    <w:p w:rsidR="00AC35FC" w:rsidRDefault="004301D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8" w:name="_Toc510936887"/>
    </w:p>
    <w:p w:rsidR="00AC35FC" w:rsidRDefault="004301D2">
      <w:pPr>
        <w:pStyle w:val="BackMatterHeading"/>
      </w:pPr>
      <w:bookmarkStart w:id="59" w:name="__RefHeading___Toc9083_565685251"/>
      <w:bookmarkStart w:id="60" w:name="_Toc432497682"/>
      <w:bookmarkStart w:id="61" w:name="AppC"/>
      <w:bookmarkStart w:id="62" w:name="_Toc395095147"/>
      <w:bookmarkStart w:id="63" w:name="_Toc395093010"/>
      <w:bookmarkStart w:id="64" w:name="_Toc395092001"/>
      <w:bookmarkStart w:id="65" w:name="_Toc395081363"/>
      <w:bookmarkEnd w:id="59"/>
      <w:r>
        <w:lastRenderedPageBreak/>
        <w:t>Appendix A: Acronyms</w:t>
      </w:r>
      <w:bookmarkEnd w:id="60"/>
      <w:bookmarkEnd w:id="61"/>
      <w:bookmarkEnd w:id="62"/>
      <w:bookmarkEnd w:id="63"/>
      <w:bookmarkEnd w:id="64"/>
      <w:bookmarkEnd w:id="65"/>
    </w:p>
    <w:p w:rsidR="00AC35FC" w:rsidRDefault="004301D2">
      <w:pPr>
        <w:pStyle w:val="InstructionalText"/>
      </w:pPr>
      <w:r>
        <w:t>Instructions: Provide a list of acronyms and associated literal translations used within the document. List the acronyms in alphabetical order using a tabular format as depicted below.</w:t>
      </w:r>
    </w:p>
    <w:p w:rsidR="00AC35FC" w:rsidRDefault="004301D2">
      <w:pPr>
        <w:pStyle w:val="Caption"/>
      </w:pPr>
      <w:bookmarkStart w:id="66" w:name="_Toc432497690"/>
      <w:bookmarkStart w:id="67" w:name="_Toc395104373"/>
      <w:bookmarkStart w:id="68" w:name="_Toc395104117"/>
      <w:bookmarkStart w:id="69" w:name="_Toc395092486"/>
      <w:bookmarkStart w:id="70" w:name="_Toc391640583"/>
      <w:r>
        <w:t xml:space="preserve">Table </w:t>
      </w:r>
      <w:r>
        <w:fldChar w:fldCharType="begin"/>
      </w:r>
      <w:r>
        <w:instrText>SEQ Table \* ARABIC</w:instrText>
      </w:r>
      <w:r>
        <w:fldChar w:fldCharType="separate"/>
      </w:r>
      <w:r>
        <w:t>1</w:t>
      </w:r>
      <w:r>
        <w:fldChar w:fldCharType="end"/>
      </w:r>
      <w:r>
        <w:t xml:space="preserve"> - Acronyms</w:t>
      </w:r>
      <w:bookmarkEnd w:id="66"/>
      <w:bookmarkEnd w:id="67"/>
      <w:bookmarkEnd w:id="68"/>
      <w:bookmarkEnd w:id="69"/>
      <w:bookmarkEnd w:id="70"/>
    </w:p>
    <w:tbl>
      <w:tblPr>
        <w:tblStyle w:val="TableGrid"/>
        <w:tblW w:w="3033" w:type="dxa"/>
        <w:tblLook w:val="0000" w:firstRow="0" w:lastRow="0" w:firstColumn="0" w:lastColumn="0" w:noHBand="0" w:noVBand="0"/>
      </w:tblPr>
      <w:tblGrid>
        <w:gridCol w:w="1082"/>
        <w:gridCol w:w="1951"/>
      </w:tblGrid>
      <w:tr w:rsidR="00AC35FC">
        <w:trPr>
          <w:cantSplit/>
          <w:tblHeader/>
        </w:trPr>
        <w:tc>
          <w:tcPr>
            <w:tcW w:w="1082" w:type="dxa"/>
            <w:shd w:val="clear" w:color="auto" w:fill="1F497D"/>
            <w:vAlign w:val="center"/>
          </w:tcPr>
          <w:p w:rsidR="00AC35FC" w:rsidRDefault="004301D2">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rsidR="00AC35FC" w:rsidRDefault="004301D2">
            <w:pPr>
              <w:pStyle w:val="TableText10HeaderCenter"/>
              <w:spacing w:after="0"/>
              <w:rPr>
                <w:rFonts w:ascii="Times New Roman" w:hAnsi="Times New Roman"/>
                <w:szCs w:val="20"/>
              </w:rPr>
            </w:pPr>
            <w:r>
              <w:rPr>
                <w:rFonts w:ascii="Times New Roman" w:hAnsi="Times New Roman"/>
                <w:szCs w:val="20"/>
              </w:rPr>
              <w:t>L</w:t>
            </w:r>
            <w:r>
              <w:rPr>
                <w:rFonts w:ascii="Times New Roman" w:hAnsi="Times New Roman"/>
                <w:szCs w:val="20"/>
              </w:rPr>
              <w:t>iteral Translation</w:t>
            </w:r>
          </w:p>
        </w:tc>
      </w:tr>
      <w:tr w:rsidR="00AC35FC">
        <w:trPr>
          <w:cantSplit/>
        </w:trPr>
        <w:tc>
          <w:tcPr>
            <w:tcW w:w="1082" w:type="dxa"/>
            <w:shd w:val="clear" w:color="auto" w:fill="auto"/>
          </w:tcPr>
          <w:p w:rsidR="00AC35FC" w:rsidRDefault="00AC35FC">
            <w:pPr>
              <w:pStyle w:val="TableText10"/>
              <w:spacing w:after="0"/>
              <w:rPr>
                <w:rFonts w:ascii="Times New Roman" w:hAnsi="Times New Roman"/>
              </w:rPr>
            </w:pPr>
          </w:p>
        </w:tc>
        <w:tc>
          <w:tcPr>
            <w:tcW w:w="1950" w:type="dxa"/>
            <w:shd w:val="clear" w:color="auto" w:fill="auto"/>
          </w:tcPr>
          <w:p w:rsidR="00AC35FC" w:rsidRDefault="00AC35FC">
            <w:pPr>
              <w:pStyle w:val="TableText10"/>
              <w:spacing w:after="0"/>
              <w:rPr>
                <w:rFonts w:ascii="Times New Roman" w:hAnsi="Times New Roman"/>
              </w:rPr>
            </w:pPr>
          </w:p>
        </w:tc>
      </w:tr>
      <w:tr w:rsidR="00AC35FC">
        <w:trPr>
          <w:cantSplit/>
        </w:trPr>
        <w:tc>
          <w:tcPr>
            <w:tcW w:w="1082" w:type="dxa"/>
            <w:shd w:val="clear" w:color="auto" w:fill="auto"/>
          </w:tcPr>
          <w:p w:rsidR="00AC35FC" w:rsidRDefault="00AC35FC">
            <w:pPr>
              <w:pStyle w:val="TableText10"/>
              <w:spacing w:after="0"/>
              <w:rPr>
                <w:rFonts w:ascii="Times New Roman" w:hAnsi="Times New Roman"/>
              </w:rPr>
            </w:pPr>
          </w:p>
        </w:tc>
        <w:tc>
          <w:tcPr>
            <w:tcW w:w="1950" w:type="dxa"/>
            <w:shd w:val="clear" w:color="auto" w:fill="auto"/>
          </w:tcPr>
          <w:p w:rsidR="00AC35FC" w:rsidRDefault="00AC35FC">
            <w:pPr>
              <w:pStyle w:val="TableText10"/>
              <w:spacing w:after="0"/>
              <w:rPr>
                <w:rFonts w:ascii="Times New Roman" w:hAnsi="Times New Roman"/>
              </w:rPr>
            </w:pPr>
          </w:p>
        </w:tc>
      </w:tr>
      <w:tr w:rsidR="00AC35FC">
        <w:trPr>
          <w:cantSplit/>
        </w:trPr>
        <w:tc>
          <w:tcPr>
            <w:tcW w:w="1082" w:type="dxa"/>
            <w:shd w:val="clear" w:color="auto" w:fill="auto"/>
          </w:tcPr>
          <w:p w:rsidR="00AC35FC" w:rsidRDefault="00AC35FC">
            <w:pPr>
              <w:pStyle w:val="TableText10"/>
              <w:spacing w:after="0"/>
              <w:rPr>
                <w:rFonts w:ascii="Times New Roman" w:hAnsi="Times New Roman"/>
              </w:rPr>
            </w:pPr>
          </w:p>
        </w:tc>
        <w:tc>
          <w:tcPr>
            <w:tcW w:w="1950" w:type="dxa"/>
            <w:shd w:val="clear" w:color="auto" w:fill="auto"/>
          </w:tcPr>
          <w:p w:rsidR="00AC35FC" w:rsidRDefault="00AC35FC">
            <w:pPr>
              <w:pStyle w:val="TableText10"/>
              <w:spacing w:after="0"/>
              <w:rPr>
                <w:rFonts w:ascii="Times New Roman" w:hAnsi="Times New Roman"/>
              </w:rPr>
            </w:pPr>
          </w:p>
        </w:tc>
      </w:tr>
      <w:tr w:rsidR="00AC35FC">
        <w:trPr>
          <w:cantSplit/>
        </w:trPr>
        <w:tc>
          <w:tcPr>
            <w:tcW w:w="1082" w:type="dxa"/>
            <w:shd w:val="clear" w:color="auto" w:fill="auto"/>
          </w:tcPr>
          <w:p w:rsidR="00AC35FC" w:rsidRDefault="00AC35FC">
            <w:pPr>
              <w:pStyle w:val="TableText10"/>
              <w:spacing w:after="0"/>
              <w:rPr>
                <w:rFonts w:ascii="Times New Roman" w:hAnsi="Times New Roman"/>
              </w:rPr>
            </w:pPr>
          </w:p>
        </w:tc>
        <w:tc>
          <w:tcPr>
            <w:tcW w:w="1950" w:type="dxa"/>
            <w:shd w:val="clear" w:color="auto" w:fill="auto"/>
          </w:tcPr>
          <w:p w:rsidR="00AC35FC" w:rsidRDefault="00AC35FC">
            <w:pPr>
              <w:pStyle w:val="TableText10"/>
              <w:spacing w:after="0"/>
              <w:rPr>
                <w:rFonts w:ascii="Times New Roman" w:hAnsi="Times New Roman"/>
              </w:rPr>
            </w:pPr>
          </w:p>
        </w:tc>
      </w:tr>
      <w:tr w:rsidR="00AC35FC">
        <w:trPr>
          <w:cantSplit/>
        </w:trPr>
        <w:tc>
          <w:tcPr>
            <w:tcW w:w="1082" w:type="dxa"/>
            <w:shd w:val="clear" w:color="auto" w:fill="auto"/>
          </w:tcPr>
          <w:p w:rsidR="00AC35FC" w:rsidRDefault="00AC35FC">
            <w:pPr>
              <w:pStyle w:val="TableText10"/>
              <w:spacing w:after="0"/>
              <w:rPr>
                <w:rFonts w:ascii="Times New Roman" w:hAnsi="Times New Roman"/>
              </w:rPr>
            </w:pPr>
          </w:p>
        </w:tc>
        <w:tc>
          <w:tcPr>
            <w:tcW w:w="1950" w:type="dxa"/>
            <w:shd w:val="clear" w:color="auto" w:fill="auto"/>
          </w:tcPr>
          <w:p w:rsidR="00AC35FC" w:rsidRDefault="00AC35FC">
            <w:pPr>
              <w:pStyle w:val="TableText10"/>
              <w:spacing w:after="0"/>
              <w:rPr>
                <w:rFonts w:ascii="Times New Roman" w:hAnsi="Times New Roman"/>
              </w:rPr>
            </w:pPr>
          </w:p>
        </w:tc>
      </w:tr>
    </w:tbl>
    <w:p w:rsidR="00AC35FC" w:rsidRDefault="00AC35FC">
      <w:pPr>
        <w:pStyle w:val="BackMatterHeading"/>
      </w:pPr>
      <w:bookmarkStart w:id="71" w:name="_Toc490026795"/>
      <w:bookmarkStart w:id="72" w:name="_Toc363205563"/>
      <w:bookmarkEnd w:id="71"/>
      <w:bookmarkEnd w:id="58"/>
      <w:bookmarkEnd w:id="72"/>
    </w:p>
    <w:sectPr w:rsidR="00AC35FC">
      <w:headerReference w:type="default" r:id="rId10"/>
      <w:footerReference w:type="default" r:id="rId11"/>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301D2">
      <w:pPr>
        <w:spacing w:before="0" w:after="0"/>
      </w:pPr>
      <w:r>
        <w:separator/>
      </w:r>
    </w:p>
  </w:endnote>
  <w:endnote w:type="continuationSeparator" w:id="0">
    <w:p w:rsidR="00000000" w:rsidRDefault="004301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Batang">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5FC" w:rsidRDefault="004301D2">
    <w:pPr>
      <w:pStyle w:val="Footer"/>
    </w:pPr>
    <w:r>
      <w:tab/>
    </w:r>
    <w:r>
      <w:fldChar w:fldCharType="begin"/>
    </w:r>
    <w:r>
      <w:instrText>PAGE</w:instrText>
    </w:r>
    <w:r>
      <w:fldChar w:fldCharType="separate"/>
    </w:r>
    <w:r>
      <w:rPr>
        <w:noProof/>
      </w:rPr>
      <w:t>ii</w:t>
    </w:r>
    <w:r>
      <w:fldChar w:fldCharType="end"/>
    </w:r>
    <w:r>
      <w:tab/>
      <w:t>&lt;Project name&gt;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301D2">
      <w:pPr>
        <w:spacing w:before="0" w:after="0"/>
      </w:pPr>
      <w:r>
        <w:separator/>
      </w:r>
    </w:p>
  </w:footnote>
  <w:footnote w:type="continuationSeparator" w:id="0">
    <w:p w:rsidR="00000000" w:rsidRDefault="004301D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5FC" w:rsidRDefault="004301D2">
    <w:pPr>
      <w:pStyle w:val="Header"/>
    </w:pPr>
    <w:r>
      <w:t>Template</w:t>
    </w:r>
    <w:r>
      <w:tab/>
    </w:r>
    <w:r>
      <w:fldChar w:fldCharType="begin"/>
    </w:r>
    <w:r>
      <w:instrText>STYLEREF  "Front Matter Header"  \* MERGEFORMAT</w:instrText>
    </w:r>
    <w:r>
      <w:fldChar w:fldCharType="separate"/>
    </w:r>
    <w:r>
      <w:rPr>
        <w:noProof/>
      </w:rPr>
      <w:t>Table of Contents</w:t>
    </w:r>
    <w:r>
      <w:fldChar w:fldCharType="end"/>
    </w:r>
    <w:bookmarkStart w:id="73" w:name="__Fieldmark__8151_565685251"/>
    <w:bookmarkEnd w:id="73"/>
    <w:r>
      <w:rPr>
        <w:rStyle w:val="HeaderRightChar"/>
      </w:rPr>
      <w:t>List of Figures</w:t>
    </w:r>
  </w:p>
  <w:p w:rsidR="00AC35FC" w:rsidRDefault="00AC35FC">
    <w:pPr>
      <w:pStyle w:val="ParagraphSpacer1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40775"/>
    <w:multiLevelType w:val="multilevel"/>
    <w:tmpl w:val="A0DA7A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4C21BED"/>
    <w:multiLevelType w:val="multilevel"/>
    <w:tmpl w:val="EFDC5104"/>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nsid w:val="46670F2B"/>
    <w:multiLevelType w:val="multilevel"/>
    <w:tmpl w:val="45BEF1A2"/>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5FC"/>
    <w:rsid w:val="004301D2"/>
    <w:rsid w:val="00AC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01D2"/>
    <w:pPr>
      <w:spacing w:before="100" w:beforeAutospacing="1" w:after="100" w:afterAutospacing="1"/>
    </w:pPr>
    <w:rPr>
      <w:rFonts w:ascii="Times" w:eastAsiaTheme="minorHAnsi" w:hAnsi="Times"/>
      <w:sz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01D2"/>
    <w:pPr>
      <w:spacing w:before="100" w:beforeAutospacing="1" w:after="100" w:afterAutospacing="1"/>
    </w:pPr>
    <w:rPr>
      <w:rFonts w:ascii="Times" w:eastAsiaTheme="minorHAnsi" w:hAnsi="Times"/>
      <w:sz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159678">
      <w:bodyDiv w:val="1"/>
      <w:marLeft w:val="0"/>
      <w:marRight w:val="0"/>
      <w:marTop w:val="0"/>
      <w:marBottom w:val="0"/>
      <w:divBdr>
        <w:top w:val="none" w:sz="0" w:space="0" w:color="auto"/>
        <w:left w:val="none" w:sz="0" w:space="0" w:color="auto"/>
        <w:bottom w:val="none" w:sz="0" w:space="0" w:color="auto"/>
        <w:right w:val="none" w:sz="0" w:space="0" w:color="auto"/>
      </w:divBdr>
    </w:div>
    <w:div w:id="21252992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64DE4-B232-3C49-B67E-CADB897E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1439</Words>
  <Characters>8205</Characters>
  <Application>Microsoft Macintosh Word</Application>
  <DocSecurity>0</DocSecurity>
  <Lines>68</Lines>
  <Paragraphs>19</Paragraphs>
  <ScaleCrop>false</ScaleCrop>
  <Company>CMS</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mac</cp:lastModifiedBy>
  <cp:revision>2</cp:revision>
  <dcterms:created xsi:type="dcterms:W3CDTF">2019-02-16T19:07:00Z</dcterms:created>
  <dcterms:modified xsi:type="dcterms:W3CDTF">2019-02-16T19:07:00Z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ies>
</file>