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59E2F" w14:textId="0C3D1CC3" w:rsidR="00DB782A" w:rsidRPr="00494230" w:rsidRDefault="00133F5D" w:rsidP="00494230">
      <w:pPr>
        <w:jc w:val="center"/>
        <w:rPr>
          <w:b/>
        </w:rPr>
      </w:pPr>
      <w:r w:rsidRPr="00494230">
        <w:rPr>
          <w:b/>
        </w:rPr>
        <w:t>Assignment #</w:t>
      </w:r>
      <w:r w:rsidR="00942B3A">
        <w:rPr>
          <w:b/>
        </w:rPr>
        <w:t>2</w:t>
      </w:r>
      <w:r w:rsidR="00C459D2" w:rsidRPr="00494230">
        <w:rPr>
          <w:b/>
        </w:rPr>
        <w:t xml:space="preserve"> – </w:t>
      </w:r>
      <w:r w:rsidR="00494230" w:rsidRPr="00494230">
        <w:rPr>
          <w:b/>
        </w:rPr>
        <w:t>Investigating the c</w:t>
      </w:r>
      <w:r w:rsidR="00C459D2" w:rsidRPr="00494230">
        <w:rPr>
          <w:b/>
        </w:rPr>
        <w:t>ellular response to exogenous DNA</w:t>
      </w:r>
      <w:r w:rsidR="00942B3A">
        <w:rPr>
          <w:b/>
        </w:rPr>
        <w:t xml:space="preserve"> (</w:t>
      </w:r>
      <w:proofErr w:type="spellStart"/>
      <w:r w:rsidR="00942B3A">
        <w:rPr>
          <w:b/>
        </w:rPr>
        <w:t>cont</w:t>
      </w:r>
      <w:proofErr w:type="spellEnd"/>
      <w:r w:rsidR="00942B3A">
        <w:rPr>
          <w:b/>
        </w:rPr>
        <w:t>…)</w:t>
      </w:r>
    </w:p>
    <w:p w14:paraId="74A1BF65" w14:textId="77777777" w:rsidR="00B23DF0" w:rsidRDefault="00B23DF0">
      <w:pPr>
        <w:rPr>
          <w:b/>
          <w:i/>
        </w:rPr>
      </w:pPr>
    </w:p>
    <w:p w14:paraId="67E26FB6" w14:textId="74D042DB" w:rsidR="00133F5D" w:rsidRPr="00B23DF0" w:rsidRDefault="00133F5D">
      <w:pPr>
        <w:rPr>
          <w:b/>
          <w:i/>
          <w:u w:val="single"/>
        </w:rPr>
      </w:pPr>
      <w:r w:rsidRPr="00B23DF0">
        <w:rPr>
          <w:b/>
          <w:i/>
          <w:u w:val="single"/>
        </w:rPr>
        <w:t>Introduction</w:t>
      </w:r>
    </w:p>
    <w:p w14:paraId="46371003" w14:textId="77777777" w:rsidR="00B23DF0" w:rsidRDefault="00B23DF0">
      <w:r>
        <w:t>Double-stranded DNA (</w:t>
      </w:r>
      <w:r w:rsidR="00C459D2">
        <w:t>dsDNA</w:t>
      </w:r>
      <w:r>
        <w:t>)</w:t>
      </w:r>
      <w:r w:rsidR="00C459D2">
        <w:t xml:space="preserve"> </w:t>
      </w:r>
      <w:r>
        <w:t xml:space="preserve">in the cytosol of human cells </w:t>
      </w:r>
      <w:r w:rsidR="00C459D2">
        <w:t xml:space="preserve">stimulates </w:t>
      </w:r>
      <w:r>
        <w:t>the type 1 interferon (IFN) response, a component of innate immunity that is active against invading pathogens and many cancers. Over the course of Assignment #1 and Assignment #2, we will examine the host genes that are transcriptionally regulated upon detection of invading dsDNA.</w:t>
      </w:r>
    </w:p>
    <w:p w14:paraId="591C7DF2" w14:textId="49E5426F" w:rsidR="00133F5D" w:rsidRDefault="00B12673" w:rsidP="00942B3A">
      <w:r>
        <w:t>For a</w:t>
      </w:r>
      <w:r w:rsidR="00B23DF0">
        <w:t>ssignment #</w:t>
      </w:r>
      <w:r w:rsidR="00942B3A">
        <w:t>2</w:t>
      </w:r>
      <w:r>
        <w:t xml:space="preserve">, you will generate count data using two different alignment strategies, and subsequently perform differential gene expression (DGE) analysis on each with the final aim of comparing the two alignment strategies. Here, we will use all three </w:t>
      </w:r>
      <w:proofErr w:type="spellStart"/>
      <w:r>
        <w:t>bioreps</w:t>
      </w:r>
      <w:proofErr w:type="spellEnd"/>
      <w:r>
        <w:t xml:space="preserve"> for each of our two conditions in the analysis.</w:t>
      </w:r>
    </w:p>
    <w:p w14:paraId="5B0412FD" w14:textId="1C71CD7E" w:rsidR="00494230" w:rsidRPr="00B23DF0" w:rsidRDefault="00494230">
      <w:pPr>
        <w:rPr>
          <w:b/>
          <w:i/>
          <w:u w:val="single"/>
        </w:rPr>
      </w:pPr>
      <w:r w:rsidRPr="00B23DF0">
        <w:rPr>
          <w:b/>
          <w:i/>
          <w:u w:val="single"/>
        </w:rPr>
        <w:t>Steps required</w:t>
      </w:r>
    </w:p>
    <w:p w14:paraId="00DD10AF" w14:textId="4C6F889F" w:rsidR="00C459D2" w:rsidRPr="00B12673" w:rsidRDefault="00B12673" w:rsidP="00B12673">
      <w:pPr>
        <w:pStyle w:val="ListParagraph"/>
        <w:numPr>
          <w:ilvl w:val="0"/>
          <w:numId w:val="1"/>
        </w:numPr>
      </w:pPr>
      <w:r>
        <w:rPr>
          <w:b/>
        </w:rPr>
        <w:t xml:space="preserve">Use </w:t>
      </w:r>
      <w:proofErr w:type="spellStart"/>
      <w:r w:rsidRPr="003D0E3A">
        <w:rPr>
          <w:b/>
          <w:u w:val="single"/>
        </w:rPr>
        <w:t>featureCounts</w:t>
      </w:r>
      <w:proofErr w:type="spellEnd"/>
      <w:r>
        <w:rPr>
          <w:b/>
        </w:rPr>
        <w:t xml:space="preserve"> to generate gene counts from the alignment generated in Assignment #1.</w:t>
      </w:r>
    </w:p>
    <w:p w14:paraId="6CCE558B" w14:textId="3697DC0C" w:rsidR="00E256C5" w:rsidRDefault="00E256C5" w:rsidP="00E256C5">
      <w:pPr>
        <w:pStyle w:val="ListParagraph"/>
        <w:numPr>
          <w:ilvl w:val="1"/>
          <w:numId w:val="1"/>
        </w:numPr>
      </w:pPr>
      <w:r>
        <w:t>Import into DeSeq2</w:t>
      </w:r>
    </w:p>
    <w:p w14:paraId="7AE1902C" w14:textId="12ACFCBA" w:rsidR="00E256C5" w:rsidRPr="00E256C5" w:rsidRDefault="00E256C5" w:rsidP="00E256C5">
      <w:pPr>
        <w:pStyle w:val="ListParagraph"/>
        <w:numPr>
          <w:ilvl w:val="1"/>
          <w:numId w:val="1"/>
        </w:numPr>
      </w:pPr>
      <w:r>
        <w:t>Perform basic data exploration and DGE analysis</w:t>
      </w:r>
      <w:r>
        <w:br/>
      </w:r>
    </w:p>
    <w:p w14:paraId="6DD91081" w14:textId="7284CD98" w:rsidR="00B12673" w:rsidRPr="00E256C5" w:rsidRDefault="00E256C5" w:rsidP="00E256C5">
      <w:pPr>
        <w:pStyle w:val="ListParagraph"/>
        <w:numPr>
          <w:ilvl w:val="0"/>
          <w:numId w:val="1"/>
        </w:numPr>
      </w:pPr>
      <w:r w:rsidRPr="00E256C5">
        <w:rPr>
          <w:b/>
        </w:rPr>
        <w:t xml:space="preserve">Use </w:t>
      </w:r>
      <w:proofErr w:type="spellStart"/>
      <w:r w:rsidRPr="003D0E3A">
        <w:rPr>
          <w:b/>
          <w:u w:val="single"/>
        </w:rPr>
        <w:t>Kallisto</w:t>
      </w:r>
      <w:proofErr w:type="spellEnd"/>
      <w:r w:rsidRPr="00E256C5">
        <w:rPr>
          <w:b/>
        </w:rPr>
        <w:t xml:space="preserve"> or </w:t>
      </w:r>
      <w:r w:rsidRPr="003D0E3A">
        <w:rPr>
          <w:b/>
          <w:u w:val="single"/>
        </w:rPr>
        <w:t>Salmon</w:t>
      </w:r>
      <w:r w:rsidRPr="00E256C5">
        <w:rPr>
          <w:b/>
        </w:rPr>
        <w:t xml:space="preserve"> to </w:t>
      </w:r>
      <w:proofErr w:type="spellStart"/>
      <w:r w:rsidRPr="00E256C5">
        <w:rPr>
          <w:b/>
        </w:rPr>
        <w:t>pseudoalign</w:t>
      </w:r>
      <w:proofErr w:type="spellEnd"/>
      <w:r w:rsidRPr="00E256C5">
        <w:rPr>
          <w:b/>
        </w:rPr>
        <w:t xml:space="preserve"> </w:t>
      </w:r>
      <w:r w:rsidRPr="003D0E3A">
        <w:rPr>
          <w:b/>
          <w:u w:val="single"/>
        </w:rPr>
        <w:t xml:space="preserve">raw </w:t>
      </w:r>
      <w:proofErr w:type="spellStart"/>
      <w:r w:rsidRPr="003D0E3A">
        <w:rPr>
          <w:b/>
          <w:u w:val="single"/>
        </w:rPr>
        <w:t>fastq</w:t>
      </w:r>
      <w:proofErr w:type="spellEnd"/>
      <w:r w:rsidRPr="00E256C5">
        <w:rPr>
          <w:b/>
        </w:rPr>
        <w:t xml:space="preserve"> files to generate alternative count dataset.</w:t>
      </w:r>
    </w:p>
    <w:p w14:paraId="2DA65221" w14:textId="77777777" w:rsidR="00E256C5" w:rsidRDefault="00E256C5" w:rsidP="00E256C5">
      <w:pPr>
        <w:pStyle w:val="ListParagraph"/>
        <w:numPr>
          <w:ilvl w:val="1"/>
          <w:numId w:val="1"/>
        </w:numPr>
      </w:pPr>
      <w:r>
        <w:t>Convert transcript counts to gene counts</w:t>
      </w:r>
    </w:p>
    <w:p w14:paraId="318B1BC2" w14:textId="1B552CD9" w:rsidR="00E256C5" w:rsidRDefault="00E256C5" w:rsidP="00E256C5">
      <w:pPr>
        <w:pStyle w:val="ListParagraph"/>
        <w:numPr>
          <w:ilvl w:val="1"/>
          <w:numId w:val="1"/>
        </w:numPr>
      </w:pPr>
      <w:r>
        <w:t>Import into DeSeq2</w:t>
      </w:r>
    </w:p>
    <w:p w14:paraId="6D5793F6" w14:textId="65FEAF12" w:rsidR="00E256C5" w:rsidRPr="00B12673" w:rsidRDefault="00E256C5" w:rsidP="00E256C5">
      <w:pPr>
        <w:pStyle w:val="ListParagraph"/>
        <w:numPr>
          <w:ilvl w:val="1"/>
          <w:numId w:val="1"/>
        </w:numPr>
      </w:pPr>
      <w:r>
        <w:t>Perform basic data exploration and DGE analysis</w:t>
      </w:r>
      <w:r>
        <w:br/>
      </w:r>
    </w:p>
    <w:p w14:paraId="1C8343F7" w14:textId="3B4D720B" w:rsidR="00B12673" w:rsidRPr="00B12673" w:rsidRDefault="00E256C5" w:rsidP="00B12673">
      <w:pPr>
        <w:pStyle w:val="ListParagraph"/>
        <w:numPr>
          <w:ilvl w:val="0"/>
          <w:numId w:val="1"/>
        </w:numPr>
      </w:pPr>
      <w:r>
        <w:rPr>
          <w:b/>
        </w:rPr>
        <w:t>Compare outputs from the two strategies – what have you learned?</w:t>
      </w:r>
    </w:p>
    <w:p w14:paraId="0CF87C47" w14:textId="7418E443" w:rsidR="00B12673" w:rsidRDefault="00B12673" w:rsidP="00E256C5">
      <w:pPr>
        <w:pStyle w:val="ListParagraph"/>
      </w:pPr>
    </w:p>
    <w:p w14:paraId="79F9CD88" w14:textId="77777777" w:rsidR="000568FD" w:rsidRPr="00B12673" w:rsidRDefault="000568FD" w:rsidP="00E256C5">
      <w:pPr>
        <w:pStyle w:val="ListParagraph"/>
      </w:pPr>
      <w:bookmarkStart w:id="0" w:name="_GoBack"/>
      <w:bookmarkEnd w:id="0"/>
    </w:p>
    <w:p w14:paraId="737A27EB" w14:textId="6610281B" w:rsidR="00494230" w:rsidRPr="00B23DF0" w:rsidRDefault="00494230" w:rsidP="00494230">
      <w:pPr>
        <w:rPr>
          <w:b/>
          <w:i/>
          <w:u w:val="single"/>
        </w:rPr>
      </w:pPr>
      <w:r w:rsidRPr="00B23DF0">
        <w:rPr>
          <w:b/>
          <w:i/>
          <w:u w:val="single"/>
        </w:rPr>
        <w:t>Useful notes</w:t>
      </w:r>
    </w:p>
    <w:p w14:paraId="23D8AA51" w14:textId="77777777" w:rsidR="00E256C5" w:rsidRDefault="00E256C5" w:rsidP="00494230">
      <w:pPr>
        <w:pStyle w:val="ListParagraph"/>
        <w:numPr>
          <w:ilvl w:val="0"/>
          <w:numId w:val="2"/>
        </w:numPr>
      </w:pPr>
      <w:r>
        <w:t>Several R scripts are provided</w:t>
      </w:r>
    </w:p>
    <w:p w14:paraId="3EEBD365" w14:textId="46B2A96B" w:rsidR="00E256C5" w:rsidRDefault="00E256C5" w:rsidP="00E256C5">
      <w:pPr>
        <w:pStyle w:val="ListParagraph"/>
        <w:numPr>
          <w:ilvl w:val="1"/>
          <w:numId w:val="2"/>
        </w:numPr>
      </w:pPr>
      <w:r>
        <w:t>conversion of transcript counts to gene counts</w:t>
      </w:r>
    </w:p>
    <w:p w14:paraId="18734D41" w14:textId="7B8F4CA5" w:rsidR="00E256C5" w:rsidRDefault="00E256C5" w:rsidP="00E256C5">
      <w:pPr>
        <w:pStyle w:val="ListParagraph"/>
        <w:numPr>
          <w:ilvl w:val="1"/>
          <w:numId w:val="2"/>
        </w:numPr>
      </w:pPr>
      <w:r>
        <w:t>basic data exploration (i.e. similarity of biological replicates)</w:t>
      </w:r>
    </w:p>
    <w:p w14:paraId="2F146B9D" w14:textId="785B58F8" w:rsidR="00494230" w:rsidRDefault="00E256C5" w:rsidP="00E256C5">
      <w:pPr>
        <w:pStyle w:val="ListParagraph"/>
        <w:numPr>
          <w:ilvl w:val="1"/>
          <w:numId w:val="2"/>
        </w:numPr>
      </w:pPr>
      <w:r>
        <w:t>DGE analysis</w:t>
      </w:r>
    </w:p>
    <w:sectPr w:rsidR="0049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12321"/>
    <w:multiLevelType w:val="hybridMultilevel"/>
    <w:tmpl w:val="7A00CE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973A6"/>
    <w:multiLevelType w:val="hybridMultilevel"/>
    <w:tmpl w:val="87EA902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D5"/>
    <w:rsid w:val="000568FD"/>
    <w:rsid w:val="00133F5D"/>
    <w:rsid w:val="00317468"/>
    <w:rsid w:val="003D0E3A"/>
    <w:rsid w:val="00416DD5"/>
    <w:rsid w:val="00430CF0"/>
    <w:rsid w:val="00494230"/>
    <w:rsid w:val="00817D7C"/>
    <w:rsid w:val="00876E7F"/>
    <w:rsid w:val="00942B3A"/>
    <w:rsid w:val="00B12673"/>
    <w:rsid w:val="00B23DF0"/>
    <w:rsid w:val="00C459D2"/>
    <w:rsid w:val="00E256C5"/>
    <w:rsid w:val="00F8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D156"/>
  <w15:chartTrackingRefBased/>
  <w15:docId w15:val="{624A1EFC-CE43-42E9-9F27-7D001F61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Depledge</dc:creator>
  <cp:keywords/>
  <dc:description/>
  <cp:lastModifiedBy>Daniel Depledge</cp:lastModifiedBy>
  <cp:revision>9</cp:revision>
  <dcterms:created xsi:type="dcterms:W3CDTF">2019-09-23T20:22:00Z</dcterms:created>
  <dcterms:modified xsi:type="dcterms:W3CDTF">2019-10-07T19:44:00Z</dcterms:modified>
</cp:coreProperties>
</file>