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F9157" w14:textId="153A6484" w:rsidR="00B95405" w:rsidRPr="009F70CC" w:rsidRDefault="00B95405" w:rsidP="00B95405">
      <w:pPr>
        <w:jc w:val="center"/>
        <w:rPr>
          <w:b/>
          <w:bCs/>
          <w:sz w:val="28"/>
          <w:szCs w:val="28"/>
        </w:rPr>
      </w:pPr>
      <w:r w:rsidRPr="009F70CC">
        <w:rPr>
          <w:b/>
          <w:bCs/>
          <w:sz w:val="28"/>
          <w:szCs w:val="28"/>
        </w:rPr>
        <w:t>Lecture #</w:t>
      </w:r>
      <w:r w:rsidR="00BA4688">
        <w:rPr>
          <w:b/>
          <w:bCs/>
          <w:sz w:val="28"/>
          <w:szCs w:val="28"/>
        </w:rPr>
        <w:t>3</w:t>
      </w:r>
      <w:r w:rsidRPr="009F70CC">
        <w:rPr>
          <w:b/>
          <w:bCs/>
          <w:sz w:val="28"/>
          <w:szCs w:val="28"/>
        </w:rPr>
        <w:t xml:space="preserve"> – Quiz questions</w:t>
      </w:r>
    </w:p>
    <w:p w14:paraId="0D178BF4" w14:textId="34624E8E" w:rsidR="00B95405" w:rsidRPr="009F70CC" w:rsidRDefault="00682D27" w:rsidP="00B95405">
      <w:pPr>
        <w:rPr>
          <w:b/>
          <w:bCs/>
        </w:rPr>
      </w:pPr>
      <w:r>
        <w:rPr>
          <w:b/>
          <w:bCs/>
        </w:rPr>
        <w:t xml:space="preserve">Which RNA type dominates the cellular environment </w:t>
      </w:r>
      <w:r>
        <w:rPr>
          <w:b/>
          <w:bCs/>
          <w:u w:val="single"/>
        </w:rPr>
        <w:t>by mass</w:t>
      </w:r>
      <w:r w:rsidR="00B95405" w:rsidRPr="009F70CC">
        <w:rPr>
          <w:b/>
          <w:bCs/>
        </w:rPr>
        <w:t>?</w:t>
      </w:r>
    </w:p>
    <w:p w14:paraId="267E23B8" w14:textId="77777777" w:rsidR="00682D27" w:rsidRDefault="00682D27" w:rsidP="00682D27">
      <w:pPr>
        <w:pStyle w:val="ListParagraph"/>
        <w:numPr>
          <w:ilvl w:val="0"/>
          <w:numId w:val="1"/>
        </w:numPr>
      </w:pPr>
      <w:r>
        <w:t>mRNA</w:t>
      </w:r>
    </w:p>
    <w:p w14:paraId="5B60BED8" w14:textId="1073E9E1" w:rsidR="00B95405" w:rsidRPr="009F70CC" w:rsidRDefault="00682D27" w:rsidP="00B95405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t>rRNA</w:t>
      </w:r>
    </w:p>
    <w:p w14:paraId="29864EF2" w14:textId="1E2D0272" w:rsidR="00B95405" w:rsidRDefault="00682D27" w:rsidP="00B95405">
      <w:pPr>
        <w:pStyle w:val="ListParagraph"/>
        <w:numPr>
          <w:ilvl w:val="0"/>
          <w:numId w:val="1"/>
        </w:numPr>
      </w:pPr>
      <w:r>
        <w:t>tRNA</w:t>
      </w:r>
    </w:p>
    <w:p w14:paraId="353C9FA1" w14:textId="23EE128A" w:rsidR="00B95405" w:rsidRDefault="00682D27" w:rsidP="00B95405">
      <w:pPr>
        <w:pStyle w:val="ListParagraph"/>
        <w:numPr>
          <w:ilvl w:val="0"/>
          <w:numId w:val="1"/>
        </w:numPr>
      </w:pPr>
      <w:r>
        <w:t>lncRNA</w:t>
      </w:r>
    </w:p>
    <w:p w14:paraId="71C4B828" w14:textId="77777777" w:rsidR="00B95405" w:rsidRDefault="00B95405" w:rsidP="00B95405"/>
    <w:p w14:paraId="57D8C764" w14:textId="345237EA" w:rsidR="00682D27" w:rsidRPr="00682D27" w:rsidRDefault="00682D27" w:rsidP="00682D27">
      <w:r>
        <w:rPr>
          <w:b/>
          <w:bCs/>
        </w:rPr>
        <w:t xml:space="preserve">Which </w:t>
      </w:r>
      <w:r w:rsidRPr="00682D27">
        <w:rPr>
          <w:b/>
          <w:bCs/>
        </w:rPr>
        <w:t xml:space="preserve">RNA type dominates the cellular environment by </w:t>
      </w:r>
      <w:r w:rsidRPr="00682D27">
        <w:rPr>
          <w:b/>
          <w:bCs/>
          <w:u w:val="single"/>
        </w:rPr>
        <w:t>number of molecules</w:t>
      </w:r>
      <w:r w:rsidRPr="00682D27">
        <w:rPr>
          <w:b/>
          <w:bCs/>
        </w:rPr>
        <w:t>?</w:t>
      </w:r>
    </w:p>
    <w:p w14:paraId="60A6BCE1" w14:textId="77777777" w:rsidR="00682D27" w:rsidRPr="00682D27" w:rsidRDefault="00682D27" w:rsidP="00682D27">
      <w:pPr>
        <w:pStyle w:val="ListParagraph"/>
        <w:numPr>
          <w:ilvl w:val="0"/>
          <w:numId w:val="1"/>
        </w:numPr>
      </w:pPr>
      <w:r w:rsidRPr="00682D27">
        <w:t>rRNA</w:t>
      </w:r>
    </w:p>
    <w:p w14:paraId="77A8FD7E" w14:textId="77777777" w:rsidR="00682D27" w:rsidRPr="00682D27" w:rsidRDefault="00682D27" w:rsidP="00682D27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682D27">
        <w:rPr>
          <w:b/>
          <w:bCs/>
          <w:color w:val="0070C0"/>
        </w:rPr>
        <w:t>tRNA</w:t>
      </w:r>
    </w:p>
    <w:p w14:paraId="2911D159" w14:textId="77777777" w:rsidR="00682D27" w:rsidRDefault="00682D27" w:rsidP="00682D27">
      <w:pPr>
        <w:pStyle w:val="ListParagraph"/>
        <w:numPr>
          <w:ilvl w:val="0"/>
          <w:numId w:val="1"/>
        </w:numPr>
      </w:pPr>
      <w:r>
        <w:t>mRNA</w:t>
      </w:r>
    </w:p>
    <w:p w14:paraId="2B98FF80" w14:textId="77777777" w:rsidR="00682D27" w:rsidRDefault="00682D27" w:rsidP="00682D27">
      <w:pPr>
        <w:pStyle w:val="ListParagraph"/>
        <w:numPr>
          <w:ilvl w:val="0"/>
          <w:numId w:val="1"/>
        </w:numPr>
      </w:pPr>
      <w:r>
        <w:t>lncRNA</w:t>
      </w:r>
    </w:p>
    <w:p w14:paraId="488AD229" w14:textId="77777777" w:rsidR="00B95405" w:rsidRDefault="00B95405" w:rsidP="00B95405"/>
    <w:p w14:paraId="10AD4883" w14:textId="1BD5B8DA" w:rsidR="00B95405" w:rsidRPr="009F70CC" w:rsidRDefault="00682D27" w:rsidP="00B95405">
      <w:pPr>
        <w:rPr>
          <w:b/>
          <w:bCs/>
        </w:rPr>
      </w:pPr>
      <w:r>
        <w:rPr>
          <w:b/>
          <w:bCs/>
        </w:rPr>
        <w:t xml:space="preserve">Splicing commonly occurs across which </w:t>
      </w:r>
      <w:proofErr w:type="spellStart"/>
      <w:proofErr w:type="gramStart"/>
      <w:r>
        <w:rPr>
          <w:b/>
          <w:bCs/>
        </w:rPr>
        <w:t>donor:acceptor</w:t>
      </w:r>
      <w:proofErr w:type="spellEnd"/>
      <w:proofErr w:type="gramEnd"/>
      <w:r>
        <w:rPr>
          <w:b/>
          <w:bCs/>
        </w:rPr>
        <w:t xml:space="preserve"> pair?</w:t>
      </w:r>
    </w:p>
    <w:p w14:paraId="62C3865B" w14:textId="15640D75" w:rsidR="00B95405" w:rsidRDefault="00682D27" w:rsidP="00B95405">
      <w:pPr>
        <w:pStyle w:val="ListParagraph"/>
        <w:numPr>
          <w:ilvl w:val="0"/>
          <w:numId w:val="3"/>
        </w:numPr>
      </w:pPr>
      <w:r>
        <w:t>AT:CG</w:t>
      </w:r>
    </w:p>
    <w:p w14:paraId="4F700356" w14:textId="36EB1C98" w:rsidR="00682D27" w:rsidRDefault="00682D27" w:rsidP="00682D27">
      <w:pPr>
        <w:pStyle w:val="ListParagraph"/>
        <w:numPr>
          <w:ilvl w:val="0"/>
          <w:numId w:val="3"/>
        </w:numPr>
      </w:pPr>
      <w:r>
        <w:t>A</w:t>
      </w:r>
      <w:r>
        <w:t>U</w:t>
      </w:r>
      <w:r>
        <w:t>:CG</w:t>
      </w:r>
    </w:p>
    <w:p w14:paraId="17603A98" w14:textId="6E165B48" w:rsidR="00682D27" w:rsidRPr="00682D27" w:rsidRDefault="00682D27" w:rsidP="00682D27">
      <w:pPr>
        <w:pStyle w:val="ListParagraph"/>
        <w:numPr>
          <w:ilvl w:val="0"/>
          <w:numId w:val="3"/>
        </w:numPr>
        <w:rPr>
          <w:b/>
          <w:bCs/>
          <w:color w:val="0070C0"/>
        </w:rPr>
      </w:pPr>
      <w:r>
        <w:rPr>
          <w:b/>
          <w:bCs/>
          <w:color w:val="0070C0"/>
        </w:rPr>
        <w:t>GU</w:t>
      </w:r>
      <w:r w:rsidRPr="00682D27">
        <w:rPr>
          <w:b/>
          <w:bCs/>
          <w:color w:val="0070C0"/>
        </w:rPr>
        <w:t>:</w:t>
      </w:r>
      <w:r>
        <w:rPr>
          <w:b/>
          <w:bCs/>
          <w:color w:val="0070C0"/>
        </w:rPr>
        <w:t>AG</w:t>
      </w:r>
    </w:p>
    <w:p w14:paraId="4F453BA0" w14:textId="1F10D2DA" w:rsidR="00682D27" w:rsidRDefault="00682D27" w:rsidP="00682D27">
      <w:pPr>
        <w:pStyle w:val="ListParagraph"/>
        <w:numPr>
          <w:ilvl w:val="0"/>
          <w:numId w:val="3"/>
        </w:numPr>
      </w:pPr>
      <w:r>
        <w:t>G</w:t>
      </w:r>
      <w:r>
        <w:t>T:</w:t>
      </w:r>
      <w:r>
        <w:t>A</w:t>
      </w:r>
      <w:r>
        <w:t>G</w:t>
      </w:r>
    </w:p>
    <w:p w14:paraId="6D61924C" w14:textId="77777777" w:rsidR="00C1578F" w:rsidRDefault="00C1578F" w:rsidP="00C1578F"/>
    <w:p w14:paraId="53364F04" w14:textId="08C8EB3A" w:rsidR="00C1578F" w:rsidRPr="009F70CC" w:rsidRDefault="00682D27" w:rsidP="00C1578F">
      <w:pPr>
        <w:rPr>
          <w:b/>
          <w:bCs/>
        </w:rPr>
      </w:pPr>
      <w:bookmarkStart w:id="0" w:name="_Hlk54008451"/>
      <w:r>
        <w:rPr>
          <w:b/>
          <w:bCs/>
        </w:rPr>
        <w:t>Which of the following statements is TRUE?</w:t>
      </w:r>
    </w:p>
    <w:p w14:paraId="65822B63" w14:textId="4309D39A" w:rsidR="00C1578F" w:rsidRDefault="00682D27" w:rsidP="00C1578F">
      <w:pPr>
        <w:pStyle w:val="ListParagraph"/>
        <w:numPr>
          <w:ilvl w:val="0"/>
          <w:numId w:val="3"/>
        </w:numPr>
      </w:pPr>
      <w:bookmarkStart w:id="1" w:name="_Hlk53388329"/>
      <w:bookmarkEnd w:id="0"/>
      <w:r>
        <w:t>rRNA-depletion is required for small RNA sequencing (e.g. miRNA-Seq)</w:t>
      </w:r>
    </w:p>
    <w:bookmarkEnd w:id="1"/>
    <w:p w14:paraId="29FC7589" w14:textId="72107A13" w:rsidR="00C1578F" w:rsidRDefault="00682D27" w:rsidP="00C1578F">
      <w:pPr>
        <w:pStyle w:val="ListParagraph"/>
        <w:numPr>
          <w:ilvl w:val="0"/>
          <w:numId w:val="3"/>
        </w:numPr>
      </w:pPr>
      <w:r>
        <w:t>Poly(A) selection yields more reads than rRNA-depletion</w:t>
      </w:r>
    </w:p>
    <w:p w14:paraId="19FFCACD" w14:textId="7FC6D76D" w:rsidR="00C1578F" w:rsidRPr="00C1578F" w:rsidRDefault="00682D27" w:rsidP="00C1578F">
      <w:pPr>
        <w:pStyle w:val="ListParagraph"/>
        <w:numPr>
          <w:ilvl w:val="0"/>
          <w:numId w:val="3"/>
        </w:numPr>
        <w:rPr>
          <w:b/>
          <w:bCs/>
          <w:color w:val="0070C0"/>
        </w:rPr>
      </w:pPr>
      <w:r>
        <w:rPr>
          <w:b/>
          <w:bCs/>
          <w:color w:val="0070C0"/>
        </w:rPr>
        <w:t>rRNA-depletion is optimal for degraded RNA or where non-adenylated RNAs are of interest</w:t>
      </w:r>
    </w:p>
    <w:p w14:paraId="5535D2CC" w14:textId="6DB994C7" w:rsidR="00C1578F" w:rsidRDefault="00682D27" w:rsidP="00C1578F">
      <w:pPr>
        <w:pStyle w:val="ListParagraph"/>
        <w:numPr>
          <w:ilvl w:val="0"/>
          <w:numId w:val="3"/>
        </w:numPr>
      </w:pPr>
      <w:r>
        <w:t>Poly(A) selection can be used to profile lncRNAs</w:t>
      </w:r>
    </w:p>
    <w:p w14:paraId="1BD85C88" w14:textId="77777777" w:rsidR="00F8505E" w:rsidRDefault="00F8505E" w:rsidP="00F8505E">
      <w:pPr>
        <w:rPr>
          <w:b/>
          <w:bCs/>
        </w:rPr>
      </w:pPr>
    </w:p>
    <w:p w14:paraId="37128629" w14:textId="6E17AEC7" w:rsidR="00682D27" w:rsidRPr="00682D27" w:rsidRDefault="00682D27" w:rsidP="00682D27">
      <w:pPr>
        <w:rPr>
          <w:b/>
          <w:bCs/>
          <w:color w:val="0070C0"/>
        </w:rPr>
      </w:pPr>
      <w:r w:rsidRPr="00682D27">
        <w:rPr>
          <w:b/>
          <w:bCs/>
        </w:rPr>
        <w:t xml:space="preserve">Which of the following statements is </w:t>
      </w:r>
      <w:r>
        <w:rPr>
          <w:b/>
          <w:bCs/>
        </w:rPr>
        <w:t>FALSE</w:t>
      </w:r>
      <w:r w:rsidRPr="00682D27">
        <w:rPr>
          <w:b/>
          <w:bCs/>
        </w:rPr>
        <w:t>?</w:t>
      </w:r>
    </w:p>
    <w:p w14:paraId="79CB0C64" w14:textId="67645A81" w:rsidR="006B6232" w:rsidRPr="006B6232" w:rsidRDefault="006B6232" w:rsidP="006B6232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6B6232">
        <w:rPr>
          <w:b/>
          <w:bCs/>
          <w:color w:val="0070C0"/>
        </w:rPr>
        <w:t xml:space="preserve">For human rRNA-depletion RNA-Seq, 20-30 million paired reads </w:t>
      </w:r>
      <w:r w:rsidRPr="006B6232">
        <w:rPr>
          <w:b/>
          <w:bCs/>
          <w:color w:val="0070C0"/>
        </w:rPr>
        <w:t>are</w:t>
      </w:r>
      <w:r w:rsidRPr="006B6232">
        <w:rPr>
          <w:b/>
          <w:bCs/>
          <w:color w:val="0070C0"/>
        </w:rPr>
        <w:t xml:space="preserve"> </w:t>
      </w:r>
      <w:proofErr w:type="gramStart"/>
      <w:r w:rsidRPr="006B6232">
        <w:rPr>
          <w:b/>
          <w:bCs/>
          <w:color w:val="0070C0"/>
        </w:rPr>
        <w:t>sufficient</w:t>
      </w:r>
      <w:proofErr w:type="gramEnd"/>
    </w:p>
    <w:p w14:paraId="3FAA0A13" w14:textId="5D7731E7" w:rsidR="00F8505E" w:rsidRDefault="00682D27" w:rsidP="00F8505E">
      <w:pPr>
        <w:pStyle w:val="ListParagraph"/>
        <w:numPr>
          <w:ilvl w:val="0"/>
          <w:numId w:val="1"/>
        </w:numPr>
      </w:pPr>
      <w:r>
        <w:t xml:space="preserve">For human poly(A)-selection RNA-Seq, 20-30 million paired reads </w:t>
      </w:r>
      <w:r w:rsidR="006B6232">
        <w:t>are</w:t>
      </w:r>
      <w:r>
        <w:t xml:space="preserve"> </w:t>
      </w:r>
      <w:proofErr w:type="gramStart"/>
      <w:r>
        <w:t>sufficient</w:t>
      </w:r>
      <w:proofErr w:type="gramEnd"/>
    </w:p>
    <w:p w14:paraId="79515E1B" w14:textId="5AE4C07D" w:rsidR="00F8505E" w:rsidRDefault="006B6232" w:rsidP="00F8505E">
      <w:pPr>
        <w:pStyle w:val="ListParagraph"/>
        <w:numPr>
          <w:ilvl w:val="0"/>
          <w:numId w:val="1"/>
        </w:numPr>
      </w:pPr>
      <w:r>
        <w:t>Short paired-end reads (2 x 35) are more cost-effective than long paired-end reads (e.g. 2 x 150)</w:t>
      </w:r>
    </w:p>
    <w:p w14:paraId="27DCA955" w14:textId="5756F095" w:rsidR="006B6232" w:rsidRDefault="006B6232" w:rsidP="006B6232">
      <w:pPr>
        <w:pStyle w:val="ListParagraph"/>
        <w:numPr>
          <w:ilvl w:val="0"/>
          <w:numId w:val="1"/>
        </w:numPr>
      </w:pPr>
      <w:r>
        <w:t xml:space="preserve">For human </w:t>
      </w:r>
      <w:r>
        <w:t>miRNA-Seq</w:t>
      </w:r>
      <w:r>
        <w:t xml:space="preserve">, </w:t>
      </w:r>
      <w:r>
        <w:t>~10</w:t>
      </w:r>
      <w:r>
        <w:t xml:space="preserve"> million paired reads </w:t>
      </w:r>
      <w:r>
        <w:t>are</w:t>
      </w:r>
      <w:r>
        <w:t xml:space="preserve"> </w:t>
      </w:r>
      <w:proofErr w:type="gramStart"/>
      <w:r>
        <w:t>sufficient</w:t>
      </w:r>
      <w:proofErr w:type="gramEnd"/>
    </w:p>
    <w:p w14:paraId="41AE330E" w14:textId="0D5A1CEC" w:rsidR="00F8505E" w:rsidRDefault="00F8505E" w:rsidP="00F8505E"/>
    <w:p w14:paraId="03521FBE" w14:textId="636B2652" w:rsidR="00BA4688" w:rsidRPr="00682D27" w:rsidRDefault="00BA4688" w:rsidP="00BA4688">
      <w:pPr>
        <w:rPr>
          <w:b/>
          <w:bCs/>
          <w:color w:val="0070C0"/>
        </w:rPr>
      </w:pPr>
      <w:r w:rsidRPr="00682D27">
        <w:rPr>
          <w:b/>
          <w:bCs/>
        </w:rPr>
        <w:t xml:space="preserve">Which of the following statements is </w:t>
      </w:r>
      <w:r>
        <w:rPr>
          <w:b/>
          <w:bCs/>
        </w:rPr>
        <w:t>TRUE</w:t>
      </w:r>
      <w:r w:rsidRPr="00682D27">
        <w:rPr>
          <w:b/>
          <w:bCs/>
        </w:rPr>
        <w:t>?</w:t>
      </w:r>
    </w:p>
    <w:p w14:paraId="3F9216CC" w14:textId="761748D6" w:rsidR="00BA4688" w:rsidRDefault="00BA4688" w:rsidP="00BA4688">
      <w:pPr>
        <w:pStyle w:val="ListParagraph"/>
        <w:numPr>
          <w:ilvl w:val="0"/>
          <w:numId w:val="1"/>
        </w:numPr>
      </w:pPr>
      <w:r>
        <w:t xml:space="preserve">Stranded libraries are cheaper to produce than </w:t>
      </w:r>
      <w:proofErr w:type="spellStart"/>
      <w:r>
        <w:t>unstranded</w:t>
      </w:r>
      <w:proofErr w:type="spellEnd"/>
      <w:r>
        <w:t xml:space="preserve"> libraries</w:t>
      </w:r>
    </w:p>
    <w:p w14:paraId="22D2122F" w14:textId="79EBAF0A" w:rsidR="00BA4688" w:rsidRDefault="00BA4688" w:rsidP="00BA4688">
      <w:pPr>
        <w:pStyle w:val="ListParagraph"/>
        <w:numPr>
          <w:ilvl w:val="0"/>
          <w:numId w:val="1"/>
        </w:numPr>
      </w:pPr>
      <w:r>
        <w:t>Strand information is not useful for large gene-sparse eukaryotes</w:t>
      </w:r>
    </w:p>
    <w:p w14:paraId="009875A6" w14:textId="67B02870" w:rsidR="00BA4688" w:rsidRPr="006B6232" w:rsidRDefault="00BA4688" w:rsidP="00BA4688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>
        <w:rPr>
          <w:b/>
          <w:bCs/>
          <w:color w:val="0070C0"/>
        </w:rPr>
        <w:lastRenderedPageBreak/>
        <w:t>Strand information encoded in read data is dependent on library preparation method</w:t>
      </w:r>
    </w:p>
    <w:p w14:paraId="73E60891" w14:textId="698A9F07" w:rsidR="00BA4688" w:rsidRDefault="00BA4688" w:rsidP="00BA4688">
      <w:pPr>
        <w:pStyle w:val="ListParagraph"/>
        <w:numPr>
          <w:ilvl w:val="0"/>
          <w:numId w:val="1"/>
        </w:numPr>
      </w:pPr>
      <w:r>
        <w:t>Strand-specificity is perfect so artefacts can never occur</w:t>
      </w:r>
    </w:p>
    <w:p w14:paraId="5514356B" w14:textId="77777777" w:rsidR="00BA4688" w:rsidRDefault="00BA4688" w:rsidP="00F8505E"/>
    <w:p w14:paraId="20663BD1" w14:textId="77777777" w:rsidR="00BA4688" w:rsidRPr="00682D27" w:rsidRDefault="00BA4688" w:rsidP="00BA4688">
      <w:pPr>
        <w:rPr>
          <w:b/>
          <w:bCs/>
          <w:color w:val="0070C0"/>
        </w:rPr>
      </w:pPr>
      <w:r w:rsidRPr="00682D27">
        <w:rPr>
          <w:b/>
          <w:bCs/>
        </w:rPr>
        <w:t xml:space="preserve">Which of the following statements is </w:t>
      </w:r>
      <w:r>
        <w:rPr>
          <w:b/>
          <w:bCs/>
        </w:rPr>
        <w:t>FALSE</w:t>
      </w:r>
      <w:r w:rsidRPr="00682D27">
        <w:rPr>
          <w:b/>
          <w:bCs/>
        </w:rPr>
        <w:t>?</w:t>
      </w:r>
    </w:p>
    <w:p w14:paraId="74FE3ECE" w14:textId="57941011" w:rsidR="00BA4688" w:rsidRDefault="00BA4688" w:rsidP="00BA4688">
      <w:pPr>
        <w:pStyle w:val="ListParagraph"/>
        <w:numPr>
          <w:ilvl w:val="0"/>
          <w:numId w:val="1"/>
        </w:numPr>
      </w:pPr>
      <w:r>
        <w:t>Accurate splice-site detection requires long paired-end reads (&gt;= 2 x 50)</w:t>
      </w:r>
    </w:p>
    <w:p w14:paraId="58BC6C61" w14:textId="13C74419" w:rsidR="00BA4688" w:rsidRDefault="00BA4688" w:rsidP="00BA4688">
      <w:pPr>
        <w:pStyle w:val="ListParagraph"/>
        <w:numPr>
          <w:ilvl w:val="0"/>
          <w:numId w:val="1"/>
        </w:numPr>
      </w:pPr>
      <w:r>
        <w:t>Transcript level changes in expression may not be reflected at gene level</w:t>
      </w:r>
    </w:p>
    <w:p w14:paraId="4F96B5B4" w14:textId="0EF234AC" w:rsidR="00BA4688" w:rsidRDefault="00BA4688" w:rsidP="00BA4688">
      <w:pPr>
        <w:pStyle w:val="ListParagraph"/>
        <w:numPr>
          <w:ilvl w:val="0"/>
          <w:numId w:val="1"/>
        </w:numPr>
      </w:pPr>
      <w:r>
        <w:t>Good experimental design for RNA-Seq is complicated</w:t>
      </w:r>
    </w:p>
    <w:p w14:paraId="528F36F7" w14:textId="78C7A28C" w:rsidR="00BA4688" w:rsidRDefault="00BA4688" w:rsidP="00BA4688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BA4688">
        <w:rPr>
          <w:b/>
          <w:bCs/>
          <w:color w:val="0070C0"/>
        </w:rPr>
        <w:t>Read quantification does not require a good annotation</w:t>
      </w:r>
    </w:p>
    <w:p w14:paraId="1DB3D729" w14:textId="5F7B1E0A" w:rsidR="00BA4688" w:rsidRDefault="00BA4688" w:rsidP="00BA4688">
      <w:pPr>
        <w:rPr>
          <w:b/>
          <w:bCs/>
          <w:color w:val="0070C0"/>
        </w:rPr>
      </w:pPr>
    </w:p>
    <w:p w14:paraId="4FB212C0" w14:textId="7FC59226" w:rsidR="00BA4688" w:rsidRPr="00682D27" w:rsidRDefault="00BA4688" w:rsidP="00BA4688">
      <w:pPr>
        <w:rPr>
          <w:b/>
          <w:bCs/>
          <w:color w:val="0070C0"/>
        </w:rPr>
      </w:pPr>
      <w:r>
        <w:rPr>
          <w:b/>
          <w:bCs/>
        </w:rPr>
        <w:t>What strategies can be used to reconstruct a transcriptome from RNA-Seq data</w:t>
      </w:r>
    </w:p>
    <w:p w14:paraId="7D862098" w14:textId="5CF96609" w:rsidR="00BA4688" w:rsidRDefault="00BA4688" w:rsidP="00BA4688">
      <w:pPr>
        <w:pStyle w:val="ListParagraph"/>
        <w:numPr>
          <w:ilvl w:val="0"/>
          <w:numId w:val="1"/>
        </w:numPr>
      </w:pPr>
      <w:r>
        <w:t>Gene-level alignment (genome alignment)</w:t>
      </w:r>
    </w:p>
    <w:p w14:paraId="499C2AC9" w14:textId="51AAED7E" w:rsidR="00BA4688" w:rsidRDefault="00BA4688" w:rsidP="00BA4688">
      <w:pPr>
        <w:pStyle w:val="ListParagraph"/>
        <w:numPr>
          <w:ilvl w:val="0"/>
          <w:numId w:val="1"/>
        </w:numPr>
      </w:pPr>
      <w:r>
        <w:t>Transcript</w:t>
      </w:r>
      <w:r>
        <w:t>-level alignment (</w:t>
      </w:r>
      <w:r>
        <w:t>transcriptome</w:t>
      </w:r>
      <w:r>
        <w:t xml:space="preserve"> alignment)</w:t>
      </w:r>
    </w:p>
    <w:p w14:paraId="3A870CB4" w14:textId="1EE7DB4C" w:rsidR="00BA4688" w:rsidRDefault="00BA4688" w:rsidP="00BA4688">
      <w:pPr>
        <w:pStyle w:val="ListParagraph"/>
        <w:numPr>
          <w:ilvl w:val="0"/>
          <w:numId w:val="1"/>
        </w:numPr>
      </w:pPr>
      <w:r w:rsidRPr="001D4B5C">
        <w:rPr>
          <w:i/>
          <w:iCs/>
        </w:rPr>
        <w:t>De novo</w:t>
      </w:r>
      <w:r>
        <w:t xml:space="preserve"> transcript assembly</w:t>
      </w:r>
    </w:p>
    <w:p w14:paraId="69FF2AF5" w14:textId="6C3B453A" w:rsidR="00BA4688" w:rsidRDefault="00BA4688" w:rsidP="00BA4688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proofErr w:type="gramStart"/>
      <w:r>
        <w:rPr>
          <w:b/>
          <w:bCs/>
          <w:color w:val="0070C0"/>
        </w:rPr>
        <w:t>All of</w:t>
      </w:r>
      <w:proofErr w:type="gramEnd"/>
      <w:r>
        <w:rPr>
          <w:b/>
          <w:bCs/>
          <w:color w:val="0070C0"/>
        </w:rPr>
        <w:t xml:space="preserve"> the above</w:t>
      </w:r>
    </w:p>
    <w:p w14:paraId="38DBBC0E" w14:textId="15C59444" w:rsidR="006C5562" w:rsidRDefault="006C5562" w:rsidP="006C5562">
      <w:pPr>
        <w:rPr>
          <w:b/>
          <w:bCs/>
          <w:color w:val="0070C0"/>
        </w:rPr>
      </w:pPr>
    </w:p>
    <w:p w14:paraId="3A62813B" w14:textId="3C3BFC1A" w:rsidR="006C5562" w:rsidRPr="00682D27" w:rsidRDefault="006C5562" w:rsidP="006C5562">
      <w:pPr>
        <w:rPr>
          <w:b/>
          <w:bCs/>
          <w:color w:val="0070C0"/>
        </w:rPr>
      </w:pPr>
      <w:r>
        <w:rPr>
          <w:b/>
          <w:bCs/>
        </w:rPr>
        <w:t>The guiding principal of pseudoalignment is for each read…</w:t>
      </w:r>
    </w:p>
    <w:p w14:paraId="70047565" w14:textId="66C74075" w:rsidR="006C5562" w:rsidRDefault="006C5562" w:rsidP="006C5562">
      <w:pPr>
        <w:pStyle w:val="ListParagraph"/>
        <w:numPr>
          <w:ilvl w:val="0"/>
          <w:numId w:val="1"/>
        </w:numPr>
      </w:pPr>
      <w:r>
        <w:t>To determine where in a transcript it aligns to</w:t>
      </w:r>
    </w:p>
    <w:p w14:paraId="76189009" w14:textId="4BFD8664" w:rsidR="006C5562" w:rsidRPr="006C5562" w:rsidRDefault="006C5562" w:rsidP="006C5562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r w:rsidRPr="006C5562">
        <w:rPr>
          <w:b/>
          <w:bCs/>
          <w:color w:val="0070C0"/>
        </w:rPr>
        <w:t xml:space="preserve">To determine with which transcript(s) it is (alignment-)compatible </w:t>
      </w:r>
    </w:p>
    <w:p w14:paraId="275A9C49" w14:textId="4C564892" w:rsidR="006C5562" w:rsidRDefault="006C5562" w:rsidP="006C5562">
      <w:pPr>
        <w:pStyle w:val="ListParagraph"/>
        <w:numPr>
          <w:ilvl w:val="0"/>
          <w:numId w:val="1"/>
        </w:numPr>
      </w:pPr>
      <w:r>
        <w:t xml:space="preserve">To determine which </w:t>
      </w:r>
      <w:proofErr w:type="gramStart"/>
      <w:r>
        <w:t>genome</w:t>
      </w:r>
      <w:proofErr w:type="gramEnd"/>
      <w:r>
        <w:t xml:space="preserve"> it aligns to</w:t>
      </w:r>
    </w:p>
    <w:p w14:paraId="5A2A6F77" w14:textId="4D4806E1" w:rsidR="006C5562" w:rsidRPr="006C5562" w:rsidRDefault="006C5562" w:rsidP="006C556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C5562">
        <w:rPr>
          <w:color w:val="000000" w:themeColor="text1"/>
        </w:rPr>
        <w:t>None of the above</w:t>
      </w:r>
    </w:p>
    <w:p w14:paraId="57D5A688" w14:textId="77777777" w:rsidR="006C5562" w:rsidRPr="006C5562" w:rsidRDefault="006C5562" w:rsidP="006C5562">
      <w:pPr>
        <w:rPr>
          <w:b/>
          <w:bCs/>
          <w:color w:val="0070C0"/>
        </w:rPr>
      </w:pPr>
      <w:bookmarkStart w:id="2" w:name="_GoBack"/>
      <w:bookmarkEnd w:id="2"/>
    </w:p>
    <w:p w14:paraId="03DAFC8B" w14:textId="23028E80" w:rsidR="006C5562" w:rsidRPr="006C5562" w:rsidRDefault="006C5562" w:rsidP="006C5562">
      <w:r w:rsidRPr="006C5562">
        <w:rPr>
          <w:b/>
          <w:bCs/>
        </w:rPr>
        <w:t xml:space="preserve">Which of the following statements </w:t>
      </w:r>
      <w:r>
        <w:rPr>
          <w:b/>
          <w:bCs/>
        </w:rPr>
        <w:t xml:space="preserve">regarding </w:t>
      </w:r>
      <w:proofErr w:type="spellStart"/>
      <w:r>
        <w:rPr>
          <w:b/>
          <w:bCs/>
        </w:rPr>
        <w:t>pseudoaligners</w:t>
      </w:r>
      <w:proofErr w:type="spellEnd"/>
      <w:r>
        <w:rPr>
          <w:b/>
          <w:bCs/>
        </w:rPr>
        <w:t xml:space="preserve"> </w:t>
      </w:r>
      <w:r w:rsidRPr="006C5562">
        <w:rPr>
          <w:b/>
          <w:bCs/>
        </w:rPr>
        <w:t xml:space="preserve">is </w:t>
      </w:r>
      <w:r>
        <w:rPr>
          <w:b/>
          <w:bCs/>
        </w:rPr>
        <w:t>FALSE</w:t>
      </w:r>
      <w:r w:rsidRPr="006C5562">
        <w:rPr>
          <w:b/>
          <w:bCs/>
        </w:rPr>
        <w:t>?</w:t>
      </w:r>
    </w:p>
    <w:p w14:paraId="303231F0" w14:textId="32BD240D" w:rsidR="006C5562" w:rsidRDefault="006C5562" w:rsidP="006C5562">
      <w:pPr>
        <w:pStyle w:val="ListParagraph"/>
        <w:numPr>
          <w:ilvl w:val="0"/>
          <w:numId w:val="1"/>
        </w:numPr>
      </w:pPr>
      <w:proofErr w:type="spellStart"/>
      <w:r>
        <w:t>Pseudoaligners</w:t>
      </w:r>
      <w:proofErr w:type="spellEnd"/>
      <w:r>
        <w:t xml:space="preserve"> are significantly faster than standard aligners</w:t>
      </w:r>
    </w:p>
    <w:p w14:paraId="58320806" w14:textId="08CC5013" w:rsidR="006C5562" w:rsidRPr="006C5562" w:rsidRDefault="006C5562" w:rsidP="006C5562">
      <w:pPr>
        <w:pStyle w:val="ListParagraph"/>
        <w:numPr>
          <w:ilvl w:val="0"/>
          <w:numId w:val="1"/>
        </w:numPr>
        <w:rPr>
          <w:b/>
          <w:bCs/>
          <w:color w:val="0070C0"/>
        </w:rPr>
      </w:pPr>
      <w:proofErr w:type="spellStart"/>
      <w:r w:rsidRPr="006C5562">
        <w:rPr>
          <w:b/>
          <w:bCs/>
          <w:color w:val="0070C0"/>
        </w:rPr>
        <w:t>Pseudoaligners</w:t>
      </w:r>
      <w:proofErr w:type="spellEnd"/>
      <w:r w:rsidRPr="006C5562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entirely replace the needed for standard aligners</w:t>
      </w:r>
    </w:p>
    <w:p w14:paraId="774D2C94" w14:textId="2EB2A1BD" w:rsidR="006C5562" w:rsidRDefault="006C5562" w:rsidP="006C5562">
      <w:pPr>
        <w:pStyle w:val="ListParagraph"/>
        <w:numPr>
          <w:ilvl w:val="0"/>
          <w:numId w:val="1"/>
        </w:numPr>
      </w:pPr>
      <w:proofErr w:type="spellStart"/>
      <w:r>
        <w:t>Pseudoaligners</w:t>
      </w:r>
      <w:proofErr w:type="spellEnd"/>
      <w:r>
        <w:t xml:space="preserve"> </w:t>
      </w:r>
      <w:r>
        <w:t xml:space="preserve">have comparable error rates with </w:t>
      </w:r>
      <w:r>
        <w:t>standard aligners</w:t>
      </w:r>
    </w:p>
    <w:p w14:paraId="66B41583" w14:textId="22FE96E5" w:rsidR="006C5562" w:rsidRDefault="006C5562" w:rsidP="006C5562">
      <w:pPr>
        <w:pStyle w:val="ListParagraph"/>
        <w:numPr>
          <w:ilvl w:val="0"/>
          <w:numId w:val="1"/>
        </w:numPr>
      </w:pPr>
      <w:proofErr w:type="spellStart"/>
      <w:r>
        <w:t>Pseudoaligners</w:t>
      </w:r>
      <w:proofErr w:type="spellEnd"/>
      <w:r>
        <w:t xml:space="preserve"> are </w:t>
      </w:r>
      <w:r>
        <w:t>much better for the environment than standard aligners</w:t>
      </w:r>
    </w:p>
    <w:p w14:paraId="113C41B9" w14:textId="77777777" w:rsidR="00BA4688" w:rsidRPr="00BA4688" w:rsidRDefault="00BA4688" w:rsidP="00BA4688">
      <w:pPr>
        <w:rPr>
          <w:b/>
          <w:bCs/>
          <w:color w:val="0070C0"/>
        </w:rPr>
      </w:pPr>
    </w:p>
    <w:p w14:paraId="179E5F97" w14:textId="77777777" w:rsidR="00BA4688" w:rsidRPr="00BA4688" w:rsidRDefault="00BA4688" w:rsidP="00BA4688">
      <w:pPr>
        <w:pStyle w:val="ListParagraph"/>
        <w:rPr>
          <w:b/>
          <w:bCs/>
          <w:color w:val="0070C0"/>
        </w:rPr>
      </w:pPr>
    </w:p>
    <w:p w14:paraId="15C4B8A3" w14:textId="77777777" w:rsidR="00DB782A" w:rsidRDefault="006C5562"/>
    <w:sectPr w:rsidR="00DB7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1380"/>
    <w:multiLevelType w:val="hybridMultilevel"/>
    <w:tmpl w:val="9042D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A7261"/>
    <w:multiLevelType w:val="hybridMultilevel"/>
    <w:tmpl w:val="A2947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7028C"/>
    <w:multiLevelType w:val="hybridMultilevel"/>
    <w:tmpl w:val="6D22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AF"/>
    <w:rsid w:val="001D4B5C"/>
    <w:rsid w:val="00317468"/>
    <w:rsid w:val="00413F69"/>
    <w:rsid w:val="00682D27"/>
    <w:rsid w:val="006B6232"/>
    <w:rsid w:val="006C5562"/>
    <w:rsid w:val="006D4867"/>
    <w:rsid w:val="00817D7C"/>
    <w:rsid w:val="00B95405"/>
    <w:rsid w:val="00BA4688"/>
    <w:rsid w:val="00C1578F"/>
    <w:rsid w:val="00EB17AF"/>
    <w:rsid w:val="00F842EB"/>
    <w:rsid w:val="00F8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1A97"/>
  <w15:chartTrackingRefBased/>
  <w15:docId w15:val="{F47FA54B-B508-4407-86FD-A03611C2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4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Depledge</dc:creator>
  <cp:keywords/>
  <dc:description/>
  <cp:lastModifiedBy>Daniel Depledge</cp:lastModifiedBy>
  <cp:revision>6</cp:revision>
  <dcterms:created xsi:type="dcterms:W3CDTF">2020-10-12T12:24:00Z</dcterms:created>
  <dcterms:modified xsi:type="dcterms:W3CDTF">2020-10-19T18:19:00Z</dcterms:modified>
</cp:coreProperties>
</file>