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899" w:rsidRPr="00E83834" w:rsidRDefault="00D45899" w:rsidP="00D45899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1. Линейный слой</w:t>
      </w:r>
    </w:p>
    <w:p w:rsidR="004A5A21" w:rsidRPr="00E83834" w:rsidRDefault="00D45899" w:rsidP="00D45899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Что такое линейный (</w:t>
      </w:r>
      <w:proofErr w:type="spellStart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полносвязный</w:t>
      </w:r>
      <w:proofErr w:type="spellEnd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 xml:space="preserve">) слой? Напишите формулу. 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Сформулируйте Универсальную тео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рему аппроксимации. Зачем нужна нелинейность между линейными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 xml:space="preserve"> слоями? Какие нелинейности вам 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известны? В чем их плюсы и минусы? Как вычисляется число обучае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 xml:space="preserve">мых параметров в линейном слое? 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 xml:space="preserve">Как работает </w:t>
      </w:r>
      <w:proofErr w:type="spellStart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backpropagation</w:t>
      </w:r>
      <w:proofErr w:type="spellEnd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 xml:space="preserve">? Покажите на примере маленькой </w:t>
      </w:r>
      <w:proofErr w:type="spellStart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полнос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вязной</w:t>
      </w:r>
      <w:proofErr w:type="spellEnd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нейросети</w:t>
      </w:r>
      <w:proofErr w:type="spellEnd"/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, расписав фор</w:t>
      </w:r>
      <w:r w:rsidRPr="00E83834">
        <w:rPr>
          <w:rFonts w:ascii="Times New Roman" w:hAnsi="Times New Roman" w:cs="Times New Roman"/>
          <w:b/>
          <w:color w:val="000000" w:themeColor="text1"/>
          <w:sz w:val="28"/>
        </w:rPr>
        <w:t>мулы.</w:t>
      </w:r>
    </w:p>
    <w:p w:rsidR="00D45899" w:rsidRDefault="00D45899" w:rsidP="00D45899"/>
    <w:p w:rsidR="00D45899" w:rsidRPr="00D45899" w:rsidRDefault="00D45899" w:rsidP="00D45899">
      <w:pPr>
        <w:rPr>
          <w:rFonts w:ascii="Times New Roman" w:hAnsi="Times New Roman" w:cs="Times New Roman"/>
          <w:sz w:val="24"/>
        </w:rPr>
      </w:pPr>
      <w:r w:rsidRPr="00E83834">
        <w:rPr>
          <w:rFonts w:ascii="Times New Roman" w:hAnsi="Times New Roman" w:cs="Times New Roman"/>
          <w:bCs/>
          <w:i/>
          <w:sz w:val="24"/>
        </w:rPr>
        <w:t>Линейный (</w:t>
      </w:r>
      <w:proofErr w:type="spellStart"/>
      <w:r w:rsidRPr="00E83834">
        <w:rPr>
          <w:rFonts w:ascii="Times New Roman" w:hAnsi="Times New Roman" w:cs="Times New Roman"/>
          <w:bCs/>
          <w:i/>
          <w:sz w:val="24"/>
        </w:rPr>
        <w:t>полносвязный</w:t>
      </w:r>
      <w:proofErr w:type="spellEnd"/>
      <w:r w:rsidRPr="00E83834">
        <w:rPr>
          <w:rFonts w:ascii="Times New Roman" w:hAnsi="Times New Roman" w:cs="Times New Roman"/>
          <w:bCs/>
          <w:i/>
          <w:sz w:val="24"/>
        </w:rPr>
        <w:t>) слой</w:t>
      </w:r>
      <w:r w:rsidRPr="00D45899">
        <w:rPr>
          <w:rFonts w:ascii="Times New Roman" w:hAnsi="Times New Roman" w:cs="Times New Roman"/>
          <w:sz w:val="24"/>
        </w:rPr>
        <w:t xml:space="preserve"> — это слой нейронной сети, где каждый нейрон соединён со всеми входами предыдущего слоя. </w:t>
      </w:r>
    </w:p>
    <w:p w:rsidR="00D45899" w:rsidRPr="00D45899" w:rsidRDefault="00D45899" w:rsidP="00D45899">
      <w:pPr>
        <w:jc w:val="center"/>
        <w:rPr>
          <w:rFonts w:ascii="Times New Roman" w:hAnsi="Times New Roman" w:cs="Times New Roman"/>
          <w:sz w:val="24"/>
        </w:rPr>
      </w:pPr>
      <w:r w:rsidRPr="00D45899">
        <w:rPr>
          <w:rFonts w:ascii="Times New Roman" w:hAnsi="Times New Roman" w:cs="Times New Roman"/>
          <w:b/>
          <w:bCs/>
          <w:sz w:val="24"/>
        </w:rPr>
        <w:t>y</w:t>
      </w:r>
      <w:r w:rsidRPr="00D45899">
        <w:rPr>
          <w:rFonts w:ascii="Times New Roman" w:hAnsi="Times New Roman" w:cs="Times New Roman"/>
          <w:sz w:val="24"/>
        </w:rPr>
        <w:t>=</w:t>
      </w:r>
      <w:proofErr w:type="spellStart"/>
      <w:r w:rsidRPr="00D45899">
        <w:rPr>
          <w:rFonts w:ascii="Times New Roman" w:hAnsi="Times New Roman" w:cs="Times New Roman"/>
          <w:b/>
          <w:bCs/>
          <w:sz w:val="24"/>
        </w:rPr>
        <w:t>Wx</w:t>
      </w:r>
      <w:r w:rsidRPr="00D45899">
        <w:rPr>
          <w:rFonts w:ascii="Times New Roman" w:hAnsi="Times New Roman" w:cs="Times New Roman"/>
          <w:sz w:val="24"/>
        </w:rPr>
        <w:t>+</w:t>
      </w:r>
      <w:r w:rsidRPr="00D45899">
        <w:rPr>
          <w:rFonts w:ascii="Times New Roman" w:hAnsi="Times New Roman" w:cs="Times New Roman"/>
          <w:b/>
          <w:bCs/>
          <w:sz w:val="24"/>
        </w:rPr>
        <w:t>b</w:t>
      </w:r>
      <w:proofErr w:type="spellEnd"/>
      <w:r w:rsidRPr="00D45899">
        <w:rPr>
          <w:rFonts w:ascii="Times New Roman" w:hAnsi="Times New Roman" w:cs="Times New Roman"/>
          <w:sz w:val="24"/>
        </w:rPr>
        <w:t>,</w:t>
      </w:r>
    </w:p>
    <w:p w:rsidR="00D45899" w:rsidRPr="00D45899" w:rsidRDefault="00D45899" w:rsidP="00D45899">
      <w:pPr>
        <w:rPr>
          <w:rFonts w:ascii="Times New Roman" w:hAnsi="Times New Roman" w:cs="Times New Roman"/>
          <w:sz w:val="24"/>
        </w:rPr>
      </w:pPr>
      <w:r w:rsidRPr="00D45899">
        <w:rPr>
          <w:rFonts w:ascii="Times New Roman" w:hAnsi="Times New Roman" w:cs="Times New Roman"/>
          <w:sz w:val="24"/>
        </w:rPr>
        <w:t>где:</w:t>
      </w:r>
    </w:p>
    <w:p w:rsidR="00D45899" w:rsidRPr="00D45899" w:rsidRDefault="00D45899" w:rsidP="00D458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</w:rPr>
          <m:t>x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D45899">
        <w:rPr>
          <w:rFonts w:ascii="Times New Roman" w:hAnsi="Times New Roman" w:cs="Times New Roman"/>
          <w:sz w:val="24"/>
        </w:rPr>
        <w:t xml:space="preserve"> входной вектор,</w:t>
      </w:r>
    </w:p>
    <w:p w:rsidR="00D45899" w:rsidRPr="00D45899" w:rsidRDefault="00D45899" w:rsidP="00D458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45899">
        <w:rPr>
          <w:rFonts w:ascii="Times New Roman" w:hAnsi="Times New Roman" w:cs="Times New Roman"/>
          <w:b/>
          <w:bCs/>
          <w:sz w:val="24"/>
        </w:rPr>
        <w:t>W</w:t>
      </w:r>
      <w:r>
        <w:rPr>
          <w:rFonts w:ascii="Cambria Math" w:hAnsi="Cambria Math" w:cs="Cambria Math"/>
          <w:sz w:val="24"/>
          <w:lang w:val="en-US"/>
        </w:rPr>
        <w:t xml:space="preserve"> – </w:t>
      </w:r>
      <w:r w:rsidRPr="00D45899">
        <w:rPr>
          <w:rFonts w:ascii="Times New Roman" w:hAnsi="Times New Roman" w:cs="Times New Roman"/>
          <w:sz w:val="24"/>
        </w:rPr>
        <w:t>матрица весов,</w:t>
      </w:r>
    </w:p>
    <w:p w:rsidR="00D45899" w:rsidRPr="00D45899" w:rsidRDefault="00D45899" w:rsidP="00D458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45899">
        <w:rPr>
          <w:rFonts w:ascii="Times New Roman" w:hAnsi="Times New Roman" w:cs="Times New Roman"/>
          <w:b/>
          <w:sz w:val="24"/>
        </w:rPr>
        <w:t>b</w:t>
      </w:r>
      <w:r>
        <w:rPr>
          <w:rFonts w:ascii="Times New Roman" w:hAnsi="Times New Roman" w:cs="Times New Roman"/>
          <w:sz w:val="24"/>
          <w:lang w:val="en-US"/>
        </w:rPr>
        <w:t xml:space="preserve"> –</w:t>
      </w:r>
      <w:r w:rsidRPr="00D45899">
        <w:rPr>
          <w:rFonts w:ascii="Times New Roman" w:hAnsi="Times New Roman" w:cs="Times New Roman"/>
          <w:sz w:val="24"/>
        </w:rPr>
        <w:t xml:space="preserve"> вектор смещений,</w:t>
      </w:r>
    </w:p>
    <w:p w:rsidR="00D45899" w:rsidRDefault="00D45899" w:rsidP="00D4589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45899">
        <w:rPr>
          <w:rFonts w:ascii="Times New Roman" w:hAnsi="Times New Roman" w:cs="Times New Roman"/>
          <w:b/>
          <w:sz w:val="24"/>
        </w:rPr>
        <w:t>y</w:t>
      </w:r>
      <w:r>
        <w:rPr>
          <w:rFonts w:ascii="Cambria Math" w:hAnsi="Cambria Math" w:cs="Cambria Math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D45899">
        <w:rPr>
          <w:rFonts w:ascii="Times New Roman" w:hAnsi="Times New Roman" w:cs="Times New Roman"/>
          <w:sz w:val="24"/>
        </w:rPr>
        <w:t xml:space="preserve"> выход слоя.</w:t>
      </w:r>
    </w:p>
    <w:p w:rsidR="00E83834" w:rsidRDefault="00E83834" w:rsidP="00E83834">
      <w:pPr>
        <w:rPr>
          <w:rFonts w:ascii="Times New Roman" w:hAnsi="Times New Roman" w:cs="Times New Roman"/>
          <w:b/>
          <w:sz w:val="24"/>
        </w:rPr>
      </w:pPr>
    </w:p>
    <w:p w:rsidR="00E83834" w:rsidRPr="00E83834" w:rsidRDefault="00E83834" w:rsidP="00E838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Всего параметров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E83834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E83834">
        <w:rPr>
          <w:rFonts w:ascii="Times New Roman" w:hAnsi="Times New Roman" w:cs="Times New Roman"/>
          <w:sz w:val="24"/>
        </w:rPr>
        <w:t xml:space="preserve">+1), </w:t>
      </w:r>
      <w:r>
        <w:rPr>
          <w:rFonts w:ascii="Times New Roman" w:hAnsi="Times New Roman" w:cs="Times New Roman"/>
          <w:sz w:val="24"/>
        </w:rPr>
        <w:t xml:space="preserve">где 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E838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кол-во входов,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E8383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– кол-во выходов.</w:t>
      </w:r>
    </w:p>
    <w:p w:rsidR="00D45899" w:rsidRDefault="00D45899" w:rsidP="00D45899">
      <w:pPr>
        <w:rPr>
          <w:rFonts w:ascii="Times New Roman" w:hAnsi="Times New Roman" w:cs="Times New Roman"/>
          <w:b/>
          <w:sz w:val="24"/>
        </w:rPr>
      </w:pPr>
    </w:p>
    <w:p w:rsidR="00D45899" w:rsidRPr="00E83834" w:rsidRDefault="00D45899" w:rsidP="00D45899">
      <w:pPr>
        <w:rPr>
          <w:rFonts w:ascii="Times New Roman" w:hAnsi="Times New Roman" w:cs="Times New Roman"/>
          <w:i/>
          <w:sz w:val="24"/>
        </w:rPr>
      </w:pPr>
      <w:r w:rsidRPr="00E83834">
        <w:rPr>
          <w:rFonts w:ascii="Times New Roman" w:hAnsi="Times New Roman" w:cs="Times New Roman"/>
          <w:i/>
          <w:sz w:val="24"/>
        </w:rPr>
        <w:t>Универсальная теорема аппроксимации</w:t>
      </w:r>
    </w:p>
    <w:p w:rsidR="00D45899" w:rsidRDefault="00D45899" w:rsidP="00D45899">
      <w:pPr>
        <w:rPr>
          <w:rFonts w:ascii="Times New Roman" w:hAnsi="Times New Roman" w:cs="Times New Roman"/>
          <w:sz w:val="24"/>
        </w:rPr>
      </w:pPr>
      <w:r w:rsidRPr="00D45899">
        <w:rPr>
          <w:rFonts w:ascii="Times New Roman" w:hAnsi="Times New Roman" w:cs="Times New Roman"/>
          <w:sz w:val="24"/>
        </w:rPr>
        <w:t>Имея некую непрерывную функцию</w:t>
      </w:r>
      <w:r>
        <w:rPr>
          <w:rFonts w:ascii="Times New Roman" w:hAnsi="Times New Roman" w:cs="Times New Roman"/>
          <w:sz w:val="24"/>
        </w:rPr>
        <w:t xml:space="preserve"> f(x), мы можем построить такую</w:t>
      </w:r>
      <w:r w:rsidRPr="00D45899">
        <w:rPr>
          <w:rFonts w:ascii="Times New Roman" w:hAnsi="Times New Roman" w:cs="Times New Roman"/>
          <w:sz w:val="24"/>
        </w:rPr>
        <w:t xml:space="preserve"> </w:t>
      </w:r>
      <w:r w:rsidRPr="00D45899">
        <w:rPr>
          <w:rFonts w:ascii="Times New Roman" w:hAnsi="Times New Roman" w:cs="Times New Roman"/>
          <w:sz w:val="24"/>
        </w:rPr>
        <w:t xml:space="preserve">двухслойную нейронную сеть, что будем </w:t>
      </w:r>
      <w:r>
        <w:rPr>
          <w:rFonts w:ascii="Times New Roman" w:hAnsi="Times New Roman" w:cs="Times New Roman"/>
          <w:sz w:val="24"/>
        </w:rPr>
        <w:t>приближать f(x) с любой заранее</w:t>
      </w:r>
      <w:r w:rsidRPr="00D45899">
        <w:rPr>
          <w:rFonts w:ascii="Times New Roman" w:hAnsi="Times New Roman" w:cs="Times New Roman"/>
          <w:sz w:val="24"/>
        </w:rPr>
        <w:t xml:space="preserve"> </w:t>
      </w:r>
      <w:r w:rsidRPr="00D45899">
        <w:rPr>
          <w:rFonts w:ascii="Times New Roman" w:hAnsi="Times New Roman" w:cs="Times New Roman"/>
          <w:sz w:val="24"/>
        </w:rPr>
        <w:t>заданной точностью.</w:t>
      </w:r>
    </w:p>
    <w:p w:rsidR="00E83834" w:rsidRDefault="00E83834" w:rsidP="00D45899">
      <w:pPr>
        <w:rPr>
          <w:rFonts w:ascii="Times New Roman" w:hAnsi="Times New Roman" w:cs="Times New Roman"/>
          <w:sz w:val="24"/>
        </w:rPr>
      </w:pPr>
    </w:p>
    <w:p w:rsidR="00E83834" w:rsidRPr="00E83834" w:rsidRDefault="00E83834" w:rsidP="00E83834">
      <w:pPr>
        <w:rPr>
          <w:rFonts w:ascii="Times New Roman" w:hAnsi="Times New Roman" w:cs="Times New Roman"/>
          <w:i/>
          <w:sz w:val="24"/>
        </w:rPr>
      </w:pPr>
      <w:r w:rsidRPr="00E83834">
        <w:rPr>
          <w:rFonts w:ascii="Times New Roman" w:hAnsi="Times New Roman" w:cs="Times New Roman"/>
          <w:i/>
          <w:sz w:val="24"/>
        </w:rPr>
        <w:t>Нелинейность</w:t>
      </w:r>
    </w:p>
    <w:p w:rsidR="00E83834" w:rsidRPr="00E83834" w:rsidRDefault="00E83834" w:rsidP="00E83834">
      <w:pPr>
        <w:rPr>
          <w:rFonts w:ascii="Times New Roman" w:hAnsi="Times New Roman" w:cs="Times New Roman"/>
          <w:sz w:val="24"/>
        </w:rPr>
      </w:pPr>
      <w:r w:rsidRPr="00E83834">
        <w:rPr>
          <w:rFonts w:ascii="Times New Roman" w:hAnsi="Times New Roman" w:cs="Times New Roman"/>
          <w:sz w:val="24"/>
        </w:rPr>
        <w:t>Без нелинейностей композиция линейных слоев эквивалентна </w:t>
      </w:r>
      <w:r w:rsidRPr="00E83834">
        <w:rPr>
          <w:rFonts w:ascii="Times New Roman" w:hAnsi="Times New Roman" w:cs="Times New Roman"/>
          <w:b/>
          <w:bCs/>
          <w:sz w:val="24"/>
        </w:rPr>
        <w:t>одному линейному преобразованию</w:t>
      </w:r>
      <w:r w:rsidRPr="00E83834">
        <w:rPr>
          <w:rFonts w:ascii="Times New Roman" w:hAnsi="Times New Roman" w:cs="Times New Roman"/>
          <w:sz w:val="24"/>
        </w:rPr>
        <w:t>:</w:t>
      </w:r>
    </w:p>
    <w:p w:rsidR="00E83834" w:rsidRPr="00444EB3" w:rsidRDefault="00E83834" w:rsidP="00E83834">
      <w:pPr>
        <w:rPr>
          <w:rFonts w:ascii="Times New Roman" w:eastAsiaTheme="minorEastAsia" w:hAnsi="Times New Roman" w:cs="Times New Roman"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2​</m:t>
              </m:r>
            </m:sub>
          </m:sSub>
          <m:r>
            <w:rPr>
              <w:rFonts w:ascii="Cambria Math" w:hAnsi="Cambria Math" w:cs="Times New Roman"/>
              <w:sz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W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​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x</m:t>
          </m:r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</w:rPr>
            <m:t>​)+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</w:rPr>
            <m:t>​=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W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4"/>
            </w:rPr>
            <m:t>​</m:t>
          </m:r>
          <m:r>
            <m:rPr>
              <m:sty m:val="bi"/>
            </m:rPr>
            <w:rPr>
              <w:rFonts w:ascii="Cambria Math" w:hAnsi="Cambria Math" w:cs="Times New Roman"/>
              <w:sz w:val="24"/>
            </w:rPr>
            <m:t>x</m:t>
          </m:r>
          <m: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b</m:t>
              </m: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e>
            <m:sub>
              <m:r>
                <w:rPr>
                  <w:rFonts w:ascii="Cambria Math" w:hAnsi="Cambria Math" w:cs="Times New Roman"/>
                  <w:sz w:val="24"/>
                </w:rPr>
                <m:t>экв</m:t>
              </m:r>
            </m:sub>
          </m:sSub>
          <m:r>
            <w:rPr>
              <w:rFonts w:ascii="Cambria Math" w:hAnsi="Cambria Math" w:cs="Times New Roman"/>
              <w:sz w:val="24"/>
            </w:rPr>
            <m:t>​.</m:t>
          </m:r>
        </m:oMath>
      </m:oMathPara>
    </w:p>
    <w:p w:rsidR="00444EB3" w:rsidRPr="00E83834" w:rsidRDefault="00444EB3" w:rsidP="00E83834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9561" w:type="dxa"/>
        <w:tblLook w:val="04A0" w:firstRow="1" w:lastRow="0" w:firstColumn="1" w:lastColumn="0" w:noHBand="0" w:noVBand="1"/>
      </w:tblPr>
      <w:tblGrid>
        <w:gridCol w:w="2162"/>
        <w:gridCol w:w="1277"/>
        <w:gridCol w:w="2784"/>
        <w:gridCol w:w="3338"/>
      </w:tblGrid>
      <w:tr w:rsidR="00444EB3" w:rsidTr="00444EB3">
        <w:tc>
          <w:tcPr>
            <w:tcW w:w="2162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1344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2758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Fonts w:ascii="Times New Roman" w:hAnsi="Times New Roman" w:cs="Times New Roman"/>
                <w:sz w:val="24"/>
                <w:szCs w:val="24"/>
              </w:rPr>
              <w:t>Плюсы</w:t>
            </w:r>
          </w:p>
        </w:tc>
        <w:tc>
          <w:tcPr>
            <w:tcW w:w="3297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Fonts w:ascii="Times New Roman" w:hAnsi="Times New Roman" w:cs="Times New Roman"/>
                <w:sz w:val="24"/>
                <w:szCs w:val="24"/>
              </w:rPr>
              <w:t>Минусы</w:t>
            </w:r>
          </w:p>
        </w:tc>
      </w:tr>
      <w:tr w:rsidR="00444EB3" w:rsidRPr="00444EB3" w:rsidTr="00444EB3">
        <w:trPr>
          <w:trHeight w:val="654"/>
        </w:trPr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444E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ReLU</w:t>
            </w:r>
            <w:proofErr w:type="spellEnd"/>
          </w:p>
        </w:tc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max</w:t>
            </w:r>
            <w:proofErr w:type="spellEnd"/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(</w:t>
            </w:r>
            <w:proofErr w:type="gramStart"/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0,</w:t>
            </w:r>
            <w:r w:rsidRPr="00444EB3">
              <w:rPr>
                <w:rFonts w:ascii="Times New Roman" w:eastAsia="Times New Roman" w:hAnsi="Times New Roman" w:cs="Times New Roman"/>
                <w:i/>
                <w:iCs/>
                <w:color w:val="404040"/>
                <w:sz w:val="24"/>
                <w:szCs w:val="24"/>
                <w:lang w:eastAsia="ru-RU"/>
              </w:rPr>
              <w:t>x</w:t>
            </w:r>
            <w:proofErr w:type="gramEnd"/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Быстрая сходимость, простота</w:t>
            </w:r>
          </w:p>
        </w:tc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"Умирающие нейроны" при </w:t>
            </w:r>
            <w:proofErr w:type="gramStart"/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bdr w:val="none" w:sz="0" w:space="0" w:color="auto" w:frame="1"/>
                <w:lang w:eastAsia="ru-RU"/>
              </w:rPr>
              <w:t>x&lt;</w:t>
            </w:r>
            <w:proofErr w:type="gramEnd"/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bdr w:val="none" w:sz="0" w:space="0" w:color="auto" w:frame="1"/>
                <w:lang w:eastAsia="ru-RU"/>
              </w:rPr>
              <w:t>0</w:t>
            </w:r>
          </w:p>
        </w:tc>
      </w:tr>
      <w:tr w:rsidR="00444EB3" w:rsidRPr="00444EB3" w:rsidTr="00444EB3"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proofErr w:type="spellStart"/>
            <w:r w:rsidRPr="00444EB3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Сигмоида</w:t>
            </w:r>
            <w:proofErr w:type="spellEnd"/>
          </w:p>
        </w:tc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404040"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404040"/>
                        <w:sz w:val="24"/>
                        <w:szCs w:val="24"/>
                        <w:lang w:eastAsia="ru-RU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404040"/>
                        <w:sz w:val="24"/>
                        <w:szCs w:val="24"/>
                        <w:lang w:eastAsia="ru-RU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0404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Гладкая, выход в </w:t>
            </w:r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bdr w:val="none" w:sz="0" w:space="0" w:color="auto" w:frame="1"/>
                <w:lang w:eastAsia="ru-RU"/>
              </w:rPr>
              <w:t>[0,1]</w:t>
            </w:r>
          </w:p>
        </w:tc>
        <w:tc>
          <w:tcPr>
            <w:tcW w:w="0" w:type="auto"/>
            <w:hideMark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 xml:space="preserve">Затухание градиента при увеличении </w:t>
            </w:r>
            <w:r w:rsidRPr="00444EB3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  <w:t>x</w:t>
            </w:r>
          </w:p>
        </w:tc>
      </w:tr>
      <w:tr w:rsidR="00444EB3" w:rsidRPr="00444EB3" w:rsidTr="00444EB3">
        <w:tc>
          <w:tcPr>
            <w:tcW w:w="2162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Style w:val="a5"/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Гиперболический тангенс</w:t>
            </w:r>
          </w:p>
        </w:tc>
        <w:tc>
          <w:tcPr>
            <w:tcW w:w="1344" w:type="dxa"/>
          </w:tcPr>
          <w:p w:rsidR="00444EB3" w:rsidRPr="00444EB3" w:rsidRDefault="00444EB3" w:rsidP="00444EB3">
            <w:pPr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404040"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0404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404040"/>
                        <w:sz w:val="24"/>
                        <w:szCs w:val="24"/>
                        <w:lang w:eastAsia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0404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-x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404040"/>
                        <w:sz w:val="24"/>
                        <w:szCs w:val="24"/>
                        <w:lang w:eastAsia="ru-RU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0404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404040"/>
                        <w:sz w:val="24"/>
                        <w:szCs w:val="24"/>
                        <w:lang w:eastAsia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404040"/>
                            <w:sz w:val="24"/>
                            <w:szCs w:val="24"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404040"/>
                            <w:sz w:val="24"/>
                            <w:szCs w:val="24"/>
                            <w:lang w:eastAsia="ru-RU"/>
                          </w:rPr>
                          <m:t>-x</m:t>
                        </m:r>
                      </m:sup>
                    </m:sSup>
                  </m:den>
                </m:f>
              </m:oMath>
            </m:oMathPara>
          </w:p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8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Симметрична (выход </w:t>
            </w:r>
            <w:r w:rsidRPr="00444EB3">
              <w:rPr>
                <w:rStyle w:val="katex-mathml"/>
                <w:rFonts w:ascii="Times New Roman" w:hAnsi="Times New Roman" w:cs="Times New Roman"/>
                <w:color w:val="404040"/>
                <w:sz w:val="24"/>
                <w:szCs w:val="24"/>
                <w:bdr w:val="none" w:sz="0" w:space="0" w:color="auto" w:frame="1"/>
                <w:shd w:val="clear" w:color="auto" w:fill="FFFFFF"/>
              </w:rPr>
              <w:t>[−1,1]</w:t>
            </w:r>
            <w:r w:rsidRPr="00444EB3">
              <w:rPr>
                <w:rStyle w:val="mopen"/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3297" w:type="dxa"/>
          </w:tcPr>
          <w:p w:rsidR="00444EB3" w:rsidRPr="00444EB3" w:rsidRDefault="00444EB3" w:rsidP="00444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44EB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 xml:space="preserve">Те же проблемы, что у </w:t>
            </w:r>
            <w:proofErr w:type="spellStart"/>
            <w:r w:rsidRPr="00444EB3">
              <w:rPr>
                <w:rFonts w:ascii="Times New Roman" w:hAnsi="Times New Roman" w:cs="Times New Roman"/>
                <w:color w:val="404040"/>
                <w:sz w:val="24"/>
                <w:szCs w:val="24"/>
                <w:shd w:val="clear" w:color="auto" w:fill="FFFFFF"/>
              </w:rPr>
              <w:t>сигмоиды</w:t>
            </w:r>
            <w:proofErr w:type="spellEnd"/>
          </w:p>
        </w:tc>
      </w:tr>
    </w:tbl>
    <w:p w:rsidR="00444EB3" w:rsidRDefault="00444EB3" w:rsidP="00444EB3">
      <w:pPr>
        <w:rPr>
          <w:rFonts w:ascii="Times New Roman" w:hAnsi="Times New Roman" w:cs="Times New Roman"/>
          <w:sz w:val="24"/>
        </w:rPr>
      </w:pPr>
      <w:r w:rsidRPr="00444EB3">
        <w:rPr>
          <w:rFonts w:ascii="Times New Roman" w:hAnsi="Times New Roman" w:cs="Times New Roman"/>
          <w:sz w:val="24"/>
        </w:rPr>
        <w:t xml:space="preserve">Как работает </w:t>
      </w:r>
      <w:proofErr w:type="spellStart"/>
      <w:r w:rsidRPr="00444EB3">
        <w:rPr>
          <w:rFonts w:ascii="Times New Roman" w:hAnsi="Times New Roman" w:cs="Times New Roman"/>
          <w:sz w:val="24"/>
        </w:rPr>
        <w:t>backpropagation</w:t>
      </w:r>
      <w:proofErr w:type="spellEnd"/>
      <w:r>
        <w:rPr>
          <w:rFonts w:ascii="Times New Roman" w:hAnsi="Times New Roman" w:cs="Times New Roman"/>
          <w:sz w:val="24"/>
        </w:rPr>
        <w:t>?</w:t>
      </w:r>
    </w:p>
    <w:p w:rsidR="00D45899" w:rsidRDefault="00444EB3" w:rsidP="00444EB3">
      <w:pPr>
        <w:rPr>
          <w:rFonts w:ascii="Times New Roman" w:hAnsi="Times New Roman" w:cs="Times New Roman"/>
          <w:sz w:val="24"/>
        </w:rPr>
      </w:pPr>
      <w:r w:rsidRPr="00444EB3">
        <w:rPr>
          <w:rFonts w:ascii="Times New Roman" w:hAnsi="Times New Roman" w:cs="Times New Roman"/>
          <w:sz w:val="24"/>
        </w:rPr>
        <w:drawing>
          <wp:inline distT="0" distB="0" distL="0" distR="0" wp14:anchorId="27F33216" wp14:editId="560303AE">
            <wp:extent cx="4882606" cy="239418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705" cy="239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93" w:rsidRPr="005D1593" w:rsidRDefault="005D1593" w:rsidP="005D1593">
      <w:pPr>
        <w:pStyle w:val="1"/>
        <w:rPr>
          <w:rFonts w:ascii="Times New Roman" w:eastAsia="SFBX1000" w:hAnsi="Times New Roman" w:cs="Times New Roman"/>
          <w:b/>
          <w:color w:val="000000" w:themeColor="text1"/>
          <w:sz w:val="28"/>
        </w:rPr>
      </w:pPr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lastRenderedPageBreak/>
        <w:t xml:space="preserve">2. </w:t>
      </w:r>
      <w:proofErr w:type="spellStart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>Градиентный</w:t>
      </w:r>
      <w:proofErr w:type="spellEnd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>спуск</w:t>
      </w:r>
      <w:proofErr w:type="spellEnd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 xml:space="preserve"> и </w:t>
      </w:r>
      <w:proofErr w:type="spellStart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>loss</w:t>
      </w:r>
      <w:proofErr w:type="spellEnd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>-</w:t>
      </w:r>
      <w:proofErr w:type="spellStart"/>
      <w:r w:rsidRPr="005D1593">
        <w:rPr>
          <w:rFonts w:ascii="Times New Roman" w:eastAsia="SFBX1000" w:hAnsi="Times New Roman" w:cs="Times New Roman"/>
          <w:b/>
          <w:color w:val="000000" w:themeColor="text1"/>
          <w:sz w:val="28"/>
        </w:rPr>
        <w:t>функции</w:t>
      </w:r>
      <w:proofErr w:type="spellEnd"/>
    </w:p>
    <w:p w:rsidR="00444EB3" w:rsidRPr="005D1593" w:rsidRDefault="005D1593" w:rsidP="005D1593">
      <w:pPr>
        <w:pStyle w:val="1"/>
        <w:rPr>
          <w:rFonts w:ascii="Times New Roman" w:eastAsia="SFRM1000" w:hAnsi="Times New Roman" w:cs="Times New Roman"/>
          <w:b/>
          <w:color w:val="000000" w:themeColor="text1"/>
          <w:sz w:val="28"/>
        </w:rPr>
      </w:pP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Опишите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основные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виды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градиентного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спуска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(GD, SGD,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mini-batch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).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Что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такое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Adam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и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AdamW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? Какие</w:t>
      </w:r>
      <w:r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loss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-функции применяются для задач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классификации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и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регрессии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?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Как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влияет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выбор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lr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и использование</w:t>
      </w:r>
      <w:r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>lr-scheduler</w:t>
      </w:r>
      <w:proofErr w:type="spellEnd"/>
      <w:r w:rsidRPr="005D1593">
        <w:rPr>
          <w:rFonts w:ascii="Times New Roman" w:eastAsia="SFRM1000" w:hAnsi="Times New Roman" w:cs="Times New Roman"/>
          <w:b/>
          <w:color w:val="000000" w:themeColor="text1"/>
          <w:sz w:val="28"/>
        </w:rPr>
        <w:t xml:space="preserve"> на процесс обучения?</w:t>
      </w:r>
      <w:bookmarkStart w:id="0" w:name="_GoBack"/>
      <w:bookmarkEnd w:id="0"/>
    </w:p>
    <w:sectPr w:rsidR="00444EB3" w:rsidRPr="005D1593" w:rsidSect="00D45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RM10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FBX1000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682B9E"/>
    <w:multiLevelType w:val="multilevel"/>
    <w:tmpl w:val="040E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99"/>
    <w:rsid w:val="00444EB3"/>
    <w:rsid w:val="004A5A21"/>
    <w:rsid w:val="005D1593"/>
    <w:rsid w:val="00CE4B8B"/>
    <w:rsid w:val="00D45899"/>
    <w:rsid w:val="00E8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AC2E52-131C-4837-9E98-52D062021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58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58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8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589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Placeholder Text"/>
    <w:basedOn w:val="a0"/>
    <w:uiPriority w:val="99"/>
    <w:semiHidden/>
    <w:rsid w:val="00D45899"/>
    <w:rPr>
      <w:color w:val="808080"/>
    </w:rPr>
  </w:style>
  <w:style w:type="table" w:styleId="a4">
    <w:name w:val="Table Grid"/>
    <w:basedOn w:val="a1"/>
    <w:uiPriority w:val="39"/>
    <w:rsid w:val="00444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444EB3"/>
    <w:rPr>
      <w:b/>
      <w:bCs/>
    </w:rPr>
  </w:style>
  <w:style w:type="character" w:customStyle="1" w:styleId="katex-mathml">
    <w:name w:val="katex-mathml"/>
    <w:basedOn w:val="a0"/>
    <w:rsid w:val="00444EB3"/>
  </w:style>
  <w:style w:type="character" w:customStyle="1" w:styleId="mop">
    <w:name w:val="mop"/>
    <w:basedOn w:val="a0"/>
    <w:rsid w:val="00444EB3"/>
  </w:style>
  <w:style w:type="character" w:customStyle="1" w:styleId="mopen">
    <w:name w:val="mopen"/>
    <w:basedOn w:val="a0"/>
    <w:rsid w:val="00444EB3"/>
  </w:style>
  <w:style w:type="character" w:customStyle="1" w:styleId="mord">
    <w:name w:val="mord"/>
    <w:basedOn w:val="a0"/>
    <w:rsid w:val="00444EB3"/>
  </w:style>
  <w:style w:type="character" w:customStyle="1" w:styleId="mpunct">
    <w:name w:val="mpunct"/>
    <w:basedOn w:val="a0"/>
    <w:rsid w:val="00444EB3"/>
  </w:style>
  <w:style w:type="character" w:customStyle="1" w:styleId="mclose">
    <w:name w:val="mclose"/>
    <w:basedOn w:val="a0"/>
    <w:rsid w:val="00444EB3"/>
  </w:style>
  <w:style w:type="character" w:customStyle="1" w:styleId="mrel">
    <w:name w:val="mrel"/>
    <w:basedOn w:val="a0"/>
    <w:rsid w:val="00444EB3"/>
  </w:style>
  <w:style w:type="character" w:customStyle="1" w:styleId="mbin">
    <w:name w:val="mbin"/>
    <w:basedOn w:val="a0"/>
    <w:rsid w:val="00444EB3"/>
  </w:style>
  <w:style w:type="character" w:customStyle="1" w:styleId="vlist-s">
    <w:name w:val="vlist-s"/>
    <w:basedOn w:val="a0"/>
    <w:rsid w:val="00444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2025-06-17T09:03:00Z</dcterms:created>
  <dcterms:modified xsi:type="dcterms:W3CDTF">2025-06-17T13:57:00Z</dcterms:modified>
</cp:coreProperties>
</file>