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Arial" w:hAnsi="Arial" w:cs="Arial"/>
          <w:b/>
          <w:sz w:val="28"/>
        </w:rPr>
        <w:t>Свет мой зеркальце – Инструкция по подготовке прототипа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Печать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Распечатайте четыре файла (ссылки подставите сами):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Правила: *** Формат A4, книжная ориентация. Цвет не обязателен. Обычная офисная бумага. Не режьте этот файл.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Карты запросов (лицо) и «Ты восхитителен»: *** Формат A4, альбомная ориентация. Цветная печать крайне желательна (цвета игроков на картах «Ты восхитителен»). Карты – на плотной бумаге.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Карты запросов (оборот): *** Формат A4, альбомная ориентация. Тот же лист, что и лица запросов. Карты – на плотной бумаге.</w:t>
      </w:r>
    </w:p>
    <w:p>
      <w:pPr>
        <w:pStyle w:val="ListNumber"/>
        <w:spacing w:after="40"/>
      </w:pPr>
      <w:r>
        <w:rPr>
          <w:rFonts w:ascii="Arial" w:hAnsi="Arial" w:cs="Arial"/>
          <w:b w:val="0"/>
          <w:sz w:val="24"/>
        </w:rPr>
        <w:t>Карты букв: *** Можно взять карты букв из другой игры с буквами либо распечатать из этого файла. Формат A4, книжная ориентация. Цвет не обязателен (чёрный текст). Карты – на плотной бумаге.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Рубашки / дуплекс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Только карты запросов двусторонние. Лица и обороты лежат в разных файлах.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В файле лиц: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страница 1 – «Карты запросов · ЛИЦО»;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страница 2 – «Карты «Ты восхитителен»», только лицо, без оборота.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В файле оборотов одна страница – «Карты запросов · ОБОРОТ». Напечатайте страницу 1 файла лиц и страницу файла оборотов на двух сторонах одного листа. Переворот выберите так, чтобы верх листа остался верхом: после печати текст на обороте читается без поворота страницы. Если лица и рубашки не совпали – смените сторону переворота в настройках принтера.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На обороте запросов линий реза нет – это компенсирует возможный рассинхрон принтера при двусторонней печати.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Страницу с «Ты восхитителен» печатайте односторонне. Все листы букв тоже односторонние: оборот бумаги оставьте пустым. Карта буквы, сыгранная рубашкой вверх, – джокер.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Резка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Разрежьте карты по светло-серым линиям реза (границы карт). Подписи листов («ЛИЦО», «ОБОРОТ», «Карты букв») отрежьте и выбросьте.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Контроль количества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Должно получиться: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14 двусторонних карт запросов;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72 односторонние карты букв, если печатаете из предложенного файла;</w:t>
      </w:r>
    </w:p>
    <w:p>
      <w:pPr>
        <w:pStyle w:val="ListBullet"/>
        <w:spacing w:after="40"/>
      </w:pPr>
      <w:r>
        <w:rPr>
          <w:rFonts w:ascii="Arial" w:hAnsi="Arial" w:cs="Arial"/>
          <w:b w:val="0"/>
          <w:sz w:val="24"/>
        </w:rPr>
        <w:t>6 односторонних карт «Ты восхитителен» (по 1 каждого цвета).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Лишние карты «Ты восхитителен» в партии не нужны: при 3–5 игроках уберите лишние цвета в коробку.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Вне PnP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Карты букв можно взять из другой игры с буквами либо распечатать из предложенного файла. Для партии нужна поверхность стола, достаточная чтобы раскидать карты букв в центре и кидать карты «Ты восхитителен» к игрокам.</w:t>
      </w:r>
    </w:p>
    <w:p>
      <w:pPr>
        <w:spacing w:before="240" w:after="120"/>
      </w:pPr>
      <w:r>
        <w:rPr>
          <w:rFonts w:ascii="Arial" w:hAnsi="Arial" w:cs="Arial"/>
          <w:b/>
          <w:sz w:val="28"/>
        </w:rPr>
        <w:t>Контакты</w:t>
      </w:r>
    </w:p>
    <w:p>
      <w:pPr>
        <w:spacing w:after="80"/>
      </w:pPr>
      <w:r>
        <w:rPr>
          <w:rFonts w:ascii="Arial" w:hAnsi="Arial" w:cs="Arial"/>
          <w:b w:val="0"/>
          <w:sz w:val="24"/>
        </w:rPr>
        <w:t>При возникновении сложностей свяжитесь с Юрием Ямщиковым: yury.yamshchikov@gmail.com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