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C00000"/>
          <w:sz w:val="48"/>
          <w:szCs w:val="48"/>
        </w:rPr>
        <w:t xml:space="preserve">SQL PROJECT REPORT</w:t>
      </w:r>
    </w:p>
    <w:p>
      <w:pPr>
        <w:spacing w:after="80" w:before="80"/>
        <w:jc w:val="center"/>
      </w:pPr>
      <w:r>
        <w:rPr>
          <w:rFonts w:ascii="Arial" w:cs="Arial" w:eastAsia="Arial" w:hAnsi="Arial"/>
          <w:color w:val="2E4057"/>
          <w:sz w:val="30"/>
          <w:szCs w:val="30"/>
        </w:rPr>
        <w:t xml:space="preserve">Analysis of Netflix Global Content Library</w:t>
      </w:r>
    </w:p>
    <w:p>
      <w:pPr>
        <w:spacing w:after="480" w:before="80"/>
        <w:jc w:val="center"/>
      </w:pPr>
      <w:r>
        <w:rPr>
          <w:rFonts w:ascii="Arial" w:cs="Arial" w:eastAsia="Arial" w:hAnsi="Arial"/>
          <w:i/>
          <w:iCs/>
          <w:color w:val="666666"/>
          <w:sz w:val="24"/>
          <w:szCs w:val="24"/>
        </w:rPr>
        <w:t xml:space="preserve">Using PostgreSQL 18 &amp; pgAdmin 4</w:t>
      </w:r>
    </w:p>
    <w:p>
      <w:pPr>
        <w:spacing w:after="80" w:before="80"/>
      </w:pPr>
      <w:r>
        <w:t xml:space="preserve"/>
      </w:r>
    </w:p>
    <w:p>
      <w:pPr>
        <w:spacing w:after="80" w:before="80"/>
      </w:pPr>
      <w:r>
        <w:t xml:space="preserve"/>
      </w:r>
    </w:p>
    <w:p>
      <w:pPr>
        <w:spacing w:after="60" w:before="80"/>
        <w:jc w:val="center"/>
      </w:pPr>
      <w:r>
        <w:rPr>
          <w:rFonts w:ascii="Arial" w:cs="Arial" w:eastAsia="Arial" w:hAnsi="Arial"/>
          <w:b/>
          <w:bCs/>
          <w:sz w:val="24"/>
          <w:szCs w:val="24"/>
        </w:rPr>
        <w:t xml:space="preserve">Submitted by: Tanisha</w:t>
      </w:r>
    </w:p>
    <w:p>
      <w:pPr>
        <w:spacing w:after="60" w:before="60"/>
        <w:jc w:val="center"/>
      </w:pPr>
      <w:r>
        <w:rPr>
          <w:rFonts w:ascii="Arial" w:cs="Arial" w:eastAsia="Arial" w:hAnsi="Arial"/>
          <w:sz w:val="22"/>
          <w:szCs w:val="22"/>
        </w:rPr>
        <w:t xml:space="preserve">Subject: Data Science and Statistics</w:t>
      </w:r>
    </w:p>
    <w:p>
      <w:pPr>
        <w:spacing w:after="60" w:before="60"/>
        <w:jc w:val="center"/>
      </w:pPr>
      <w:r>
        <w:rPr>
          <w:rFonts w:ascii="Arial" w:cs="Arial" w:eastAsia="Arial" w:hAnsi="Arial"/>
          <w:sz w:val="22"/>
          <w:szCs w:val="22"/>
        </w:rPr>
        <w:t xml:space="preserve">Semester: 4th Semester</w:t>
      </w:r>
    </w:p>
    <w:p>
      <w:pPr>
        <w:spacing w:after="60" w:before="60"/>
        <w:jc w:val="center"/>
      </w:pPr>
      <w:r>
        <w:rPr>
          <w:rFonts w:ascii="Arial" w:cs="Arial" w:eastAsia="Arial" w:hAnsi="Arial"/>
          <w:sz w:val="22"/>
          <w:szCs w:val="22"/>
        </w:rPr>
        <w:t xml:space="preserve">Dataset Source: Kaggle — Netflix Movies and TV Shows</w:t>
      </w:r>
    </w:p>
    <w:p>
      <w:pPr>
        <w:spacing w:after="60" w:before="60"/>
        <w:jc w:val="center"/>
      </w:pPr>
      <w:r>
        <w:rPr>
          <w:rFonts w:ascii="Arial" w:cs="Arial" w:eastAsia="Arial" w:hAnsi="Arial"/>
          <w:sz w:val="22"/>
          <w:szCs w:val="22"/>
        </w:rPr>
        <w:t xml:space="preserve">Tool: PostgreSQL 18 / pgAdmin 4</w:t>
      </w:r>
    </w:p>
    <w:p>
      <w:r>
        <w:br w:type="page"/>
      </w:r>
    </w:p>
    <w:p>
      <w:pPr>
        <w:pStyle w:val="Heading1"/>
        <w:spacing w:after="120" w:before="360"/>
      </w:pPr>
      <w:r>
        <w:rPr>
          <w:rFonts w:ascii="Arial" w:cs="Arial" w:eastAsia="Arial" w:hAnsi="Arial"/>
          <w:b/>
          <w:bCs/>
          <w:color w:val="C00000"/>
          <w:sz w:val="28"/>
          <w:szCs w:val="28"/>
        </w:rPr>
        <w:t xml:space="preserve">1. Introduction</w:t>
      </w:r>
    </w:p>
    <w:p>
      <w:pPr>
        <w:spacing w:after="80" w:before="80" w:line="320"/>
      </w:pPr>
      <w:r>
        <w:rPr>
          <w:rFonts w:ascii="Arial" w:cs="Arial" w:eastAsia="Arial" w:hAnsi="Arial"/>
          <w:b w:val="false"/>
          <w:bCs w:val="false"/>
          <w:i w:val="false"/>
          <w:iCs w:val="false"/>
          <w:color w:val="000000"/>
          <w:sz w:val="22"/>
          <w:szCs w:val="22"/>
        </w:rPr>
        <w:t xml:space="preserve">This project presents a structured SQL-based analysis of the Netflix Movies and TV Shows dataset, sourced from Kaggle. The dataset comprises 8,807 records of Netflix content — spanning movies and television shows from across the globe — and includes attributes such as content type, country of production, genre, director, content rating, duration, and date of addition to the platform.</w:t>
      </w:r>
    </w:p>
    <w:p>
      <w:pPr>
        <w:spacing w:after="80" w:before="80"/>
      </w:pPr>
      <w:r>
        <w:t xml:space="preserve"/>
      </w:r>
    </w:p>
    <w:p>
      <w:pPr>
        <w:spacing w:after="80" w:before="80" w:line="320"/>
      </w:pPr>
      <w:r>
        <w:rPr>
          <w:rFonts w:ascii="Arial" w:cs="Arial" w:eastAsia="Arial" w:hAnsi="Arial"/>
          <w:b w:val="false"/>
          <w:bCs w:val="false"/>
          <w:i w:val="false"/>
          <w:iCs w:val="false"/>
          <w:color w:val="000000"/>
          <w:sz w:val="22"/>
          <w:szCs w:val="22"/>
        </w:rPr>
        <w:t xml:space="preserve">The project was executed entirely in PostgreSQL 18 using pgAdmin 4 as the query interface. It demonstrates the practical application of SQL — from foundational data retrieval and cleaning through to advanced analytical functions — in the context of a real-world entertainment dataset. The analysis mirrors the kind of data-driven decision-making that streaming platforms like Netflix rely on to manage content acquisition, audience targeting, and regional expansion strategies.</w:t>
      </w:r>
    </w:p>
    <w:p>
      <w:pPr>
        <w:spacing w:after="80" w:before="80"/>
      </w:pPr>
      <w:r>
        <w:t xml:space="preserve"/>
      </w:r>
    </w:p>
    <w:p>
      <w:pPr>
        <w:pStyle w:val="Heading1"/>
        <w:spacing w:after="120" w:before="360"/>
      </w:pPr>
      <w:r>
        <w:rPr>
          <w:rFonts w:ascii="Arial" w:cs="Arial" w:eastAsia="Arial" w:hAnsi="Arial"/>
          <w:b/>
          <w:bCs/>
          <w:color w:val="C00000"/>
          <w:sz w:val="28"/>
          <w:szCs w:val="28"/>
        </w:rPr>
        <w:t xml:space="preserve">2. Aim</w:t>
      </w:r>
    </w:p>
    <w:p>
      <w:pPr>
        <w:spacing w:after="80" w:before="80" w:line="320"/>
      </w:pPr>
      <w:r>
        <w:rPr>
          <w:rFonts w:ascii="Arial" w:cs="Arial" w:eastAsia="Arial" w:hAnsi="Arial"/>
          <w:b w:val="false"/>
          <w:bCs w:val="false"/>
          <w:i w:val="false"/>
          <w:iCs w:val="false"/>
          <w:color w:val="000000"/>
          <w:sz w:val="22"/>
          <w:szCs w:val="22"/>
        </w:rPr>
        <w:t xml:space="preserve">To explore, clean, and analyze Netflix's global content library using PostgreSQL — examining patterns in content type, geography, genre, ratings, and growth over time — in order to derive meaningful insights into how Netflix has evolved as a global streaming platform and how data can inform content strategy decisions.</w:t>
      </w:r>
    </w:p>
    <w:p>
      <w:pPr>
        <w:spacing w:after="80" w:before="80"/>
      </w:pPr>
      <w:r>
        <w:t xml:space="preserve"/>
      </w:r>
    </w:p>
    <w:p>
      <w:pPr>
        <w:pStyle w:val="Heading1"/>
        <w:spacing w:after="120" w:before="360"/>
      </w:pPr>
      <w:r>
        <w:rPr>
          <w:rFonts w:ascii="Arial" w:cs="Arial" w:eastAsia="Arial" w:hAnsi="Arial"/>
          <w:b/>
          <w:bCs/>
          <w:color w:val="C00000"/>
          <w:sz w:val="28"/>
          <w:szCs w:val="28"/>
        </w:rPr>
        <w:t xml:space="preserve">3. Objectives</w:t>
      </w:r>
    </w:p>
    <w:p>
      <w:pPr>
        <w:spacing w:after="80" w:before="80"/>
      </w:pPr>
      <w:r>
        <w:t xml:space="preserve"/>
      </w:r>
    </w:p>
    <w:p>
      <w:pPr>
        <w:pStyle w:val="ListParagraph"/>
        <w:numPr>
          <w:ilvl w:val="0"/>
          <w:numId w:val="2"/>
        </w:numPr>
        <w:spacing w:after="60" w:before="60" w:line="300"/>
        <w:ind w:left="720" w:hanging="360"/>
      </w:pPr>
      <w:r>
        <w:rPr>
          <w:rFonts w:ascii="Arial" w:cs="Arial" w:eastAsia="Arial" w:hAnsi="Arial"/>
          <w:sz w:val="22"/>
          <w:szCs w:val="22"/>
        </w:rPr>
        <w:t xml:space="preserve">Design a structured and normalized table schema in PostgreSQL to store Netflix content data efficiently</w:t>
      </w:r>
    </w:p>
    <w:p>
      <w:pPr>
        <w:pStyle w:val="ListParagraph"/>
        <w:numPr>
          <w:ilvl w:val="0"/>
          <w:numId w:val="2"/>
        </w:numPr>
        <w:spacing w:after="60" w:before="60" w:line="300"/>
        <w:ind w:left="720" w:hanging="360"/>
      </w:pPr>
      <w:r>
        <w:rPr>
          <w:rFonts w:ascii="Arial" w:cs="Arial" w:eastAsia="Arial" w:hAnsi="Arial"/>
          <w:sz w:val="22"/>
          <w:szCs w:val="22"/>
        </w:rPr>
        <w:t xml:space="preserve">Import and load the raw CSV dataset into pgAdmin using the platform's built-in data import utility</w:t>
      </w:r>
    </w:p>
    <w:p>
      <w:pPr>
        <w:pStyle w:val="ListParagraph"/>
        <w:numPr>
          <w:ilvl w:val="0"/>
          <w:numId w:val="2"/>
        </w:numPr>
        <w:spacing w:after="60" w:before="60" w:line="300"/>
        <w:ind w:left="720" w:hanging="360"/>
      </w:pPr>
      <w:r>
        <w:rPr>
          <w:rFonts w:ascii="Arial" w:cs="Arial" w:eastAsia="Arial" w:hAnsi="Arial"/>
          <w:sz w:val="22"/>
          <w:szCs w:val="22"/>
        </w:rPr>
        <w:t xml:space="preserve">Perform comprehensive data cleaning — identifying and handling NULL values, duplicate entries, whitespace inconsistencies, and data entry errors</w:t>
      </w:r>
    </w:p>
    <w:p>
      <w:pPr>
        <w:pStyle w:val="ListParagraph"/>
        <w:numPr>
          <w:ilvl w:val="0"/>
          <w:numId w:val="2"/>
        </w:numPr>
        <w:spacing w:after="60" w:before="60" w:line="300"/>
        <w:ind w:left="720" w:hanging="360"/>
      </w:pPr>
      <w:r>
        <w:rPr>
          <w:rFonts w:ascii="Arial" w:cs="Arial" w:eastAsia="Arial" w:hAnsi="Arial"/>
          <w:sz w:val="22"/>
          <w:szCs w:val="22"/>
        </w:rPr>
        <w:t xml:space="preserve">Profile the dataset by analyzing distributions across content type, country of origin, and content rating</w:t>
      </w:r>
    </w:p>
    <w:p>
      <w:pPr>
        <w:pStyle w:val="ListParagraph"/>
        <w:numPr>
          <w:ilvl w:val="0"/>
          <w:numId w:val="2"/>
        </w:numPr>
        <w:spacing w:after="60" w:before="60" w:line="300"/>
        <w:ind w:left="720" w:hanging="360"/>
      </w:pPr>
      <w:r>
        <w:rPr>
          <w:rFonts w:ascii="Arial" w:cs="Arial" w:eastAsia="Arial" w:hAnsi="Arial"/>
          <w:sz w:val="22"/>
          <w:szCs w:val="22"/>
        </w:rPr>
        <w:t xml:space="preserve">Study content growth trends on the platform year over year to understand Netflix's content investment timeline</w:t>
      </w:r>
    </w:p>
    <w:p>
      <w:pPr>
        <w:pStyle w:val="ListParagraph"/>
        <w:numPr>
          <w:ilvl w:val="0"/>
          <w:numId w:val="2"/>
        </w:numPr>
        <w:spacing w:after="60" w:before="60" w:line="300"/>
        <w:ind w:left="720" w:hanging="360"/>
      </w:pPr>
      <w:r>
        <w:rPr>
          <w:rFonts w:ascii="Arial" w:cs="Arial" w:eastAsia="Arial" w:hAnsi="Arial"/>
          <w:sz w:val="22"/>
          <w:szCs w:val="22"/>
        </w:rPr>
        <w:t xml:space="preserve">Identify dominant genres and examine their relationship with content type across the library</w:t>
      </w:r>
    </w:p>
    <w:p>
      <w:pPr>
        <w:pStyle w:val="ListParagraph"/>
        <w:numPr>
          <w:ilvl w:val="0"/>
          <w:numId w:val="2"/>
        </w:numPr>
        <w:spacing w:after="60" w:before="60" w:line="300"/>
        <w:ind w:left="720" w:hanging="360"/>
      </w:pPr>
      <w:r>
        <w:rPr>
          <w:rFonts w:ascii="Arial" w:cs="Arial" w:eastAsia="Arial" w:hAnsi="Arial"/>
          <w:sz w:val="22"/>
          <w:szCs w:val="22"/>
        </w:rPr>
        <w:t xml:space="preserve">Analyze top directors and quantify their contribution to the Netflix platform by volume and versatility</w:t>
      </w:r>
    </w:p>
    <w:p>
      <w:pPr>
        <w:pStyle w:val="ListParagraph"/>
        <w:numPr>
          <w:ilvl w:val="0"/>
          <w:numId w:val="2"/>
        </w:numPr>
        <w:spacing w:after="60" w:before="60" w:line="300"/>
        <w:ind w:left="720" w:hanging="360"/>
      </w:pPr>
      <w:r>
        <w:rPr>
          <w:rFonts w:ascii="Arial" w:cs="Arial" w:eastAsia="Arial" w:hAnsi="Arial"/>
          <w:sz w:val="22"/>
          <w:szCs w:val="22"/>
        </w:rPr>
        <w:t xml:space="preserve">Examine movie duration patterns and TV show season lengths to understand content format preferences</w:t>
      </w:r>
    </w:p>
    <w:p>
      <w:pPr>
        <w:pStyle w:val="ListParagraph"/>
        <w:numPr>
          <w:ilvl w:val="0"/>
          <w:numId w:val="2"/>
        </w:numPr>
        <w:spacing w:after="60" w:before="60" w:line="300"/>
        <w:ind w:left="720" w:hanging="360"/>
      </w:pPr>
      <w:r>
        <w:rPr>
          <w:rFonts w:ascii="Arial" w:cs="Arial" w:eastAsia="Arial" w:hAnsi="Arial"/>
          <w:sz w:val="22"/>
          <w:szCs w:val="22"/>
        </w:rPr>
        <w:t xml:space="preserve">Investigate audience targeting strategies through the analysis of content rating distributions</w:t>
      </w:r>
    </w:p>
    <w:p>
      <w:pPr>
        <w:pStyle w:val="ListParagraph"/>
        <w:numPr>
          <w:ilvl w:val="0"/>
          <w:numId w:val="2"/>
        </w:numPr>
        <w:spacing w:after="60" w:before="60" w:line="300"/>
        <w:ind w:left="720" w:hanging="360"/>
      </w:pPr>
      <w:r>
        <w:rPr>
          <w:rFonts w:ascii="Arial" w:cs="Arial" w:eastAsia="Arial" w:hAnsi="Arial"/>
          <w:sz w:val="22"/>
          <w:szCs w:val="22"/>
        </w:rPr>
        <w:t xml:space="preserve">Draw actionable business insights reflecting Netflix's content acquisition strategy, regional partnerships, and global expansion</w:t>
      </w:r>
    </w:p>
    <w:p>
      <w:pPr>
        <w:spacing w:after="80" w:before="80"/>
      </w:pPr>
      <w:r>
        <w:t xml:space="preserve"/>
      </w:r>
    </w:p>
    <w:p>
      <w:pPr>
        <w:pStyle w:val="Heading1"/>
        <w:spacing w:after="120" w:before="360"/>
      </w:pPr>
      <w:r>
        <w:rPr>
          <w:rFonts w:ascii="Arial" w:cs="Arial" w:eastAsia="Arial" w:hAnsi="Arial"/>
          <w:b/>
          <w:bCs/>
          <w:color w:val="C00000"/>
          <w:sz w:val="28"/>
          <w:szCs w:val="28"/>
        </w:rPr>
        <w:t xml:space="preserve">4. Dataset Overview</w:t>
      </w:r>
    </w:p>
    <w:p>
      <w:pPr>
        <w:spacing w:after="80" w:before="80" w:line="320"/>
      </w:pPr>
      <w:r>
        <w:rPr>
          <w:rFonts w:ascii="Arial" w:cs="Arial" w:eastAsia="Arial" w:hAnsi="Arial"/>
          <w:b w:val="false"/>
          <w:bCs w:val="false"/>
          <w:i w:val="false"/>
          <w:iCs w:val="false"/>
          <w:color w:val="000000"/>
          <w:sz w:val="22"/>
          <w:szCs w:val="22"/>
        </w:rPr>
        <w:t xml:space="preserve">The dataset used in this project is the Netflix Movies and TV Shows dataset published on Kaggle. It is a publicly available, single-file CSV dataset containing comprehensive metadata for every title available on Netflix at the time of collection. The table below summarizes the dataset's key characteristics: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Dataset Name</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Netflix Movies and TV Shows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Kaggle (kaggle.com/datasets/shivamb/netflix-shows)</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Total Records</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8,807 rows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Columns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File Format</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CSV (Comma Separated Values)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18</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Query Interface</w:t>
            </w:r>
          </w:p>
        </w:tc>
        <w:tc>
          <w:tcPr>
            <w:tcW w:type="dxa" w:w="58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pgAdmin 4</w:t>
            </w:r>
          </w:p>
        </w:tc>
      </w:tr>
    </w:tbl>
    <w:p>
      <w:pPr>
        <w:spacing w:after="80" w:before="80"/>
      </w:pPr>
      <w:r>
        <w:t xml:space="preserve"/>
      </w:r>
    </w:p>
    <w:p>
      <w:pPr>
        <w:pStyle w:val="Heading2"/>
        <w:spacing w:after="80" w:before="240"/>
      </w:pPr>
      <w:r>
        <w:rPr>
          <w:rFonts w:ascii="Arial" w:cs="Arial" w:eastAsia="Arial" w:hAnsi="Arial"/>
          <w:b/>
          <w:bCs/>
          <w:color w:val="2E4057"/>
          <w:sz w:val="24"/>
          <w:szCs w:val="24"/>
        </w:rPr>
        <w:t xml:space="preserve">4.1 Table Schema</w:t>
      </w:r>
    </w:p>
    <w:p>
      <w:pPr>
        <w:spacing w:after="80" w:before="80" w:line="320"/>
      </w:pPr>
      <w:r>
        <w:rPr>
          <w:rFonts w:ascii="Arial" w:cs="Arial" w:eastAsia="Arial" w:hAnsi="Arial"/>
          <w:b w:val="false"/>
          <w:bCs w:val="false"/>
          <w:i w:val="false"/>
          <w:iCs w:val="false"/>
          <w:color w:val="000000"/>
          <w:sz w:val="22"/>
          <w:szCs w:val="22"/>
        </w:rPr>
        <w:t xml:space="preserve">The following schema was designed to accommodate all 12 attributes of the dataset. Data types were selected carefully — BIGINT for large numeric fields, VARCHAR with appropriate lengths for text, and TEXT for open-ended descriptions: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8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36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show_id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VARCHAR(10)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Unique identifier for each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type: Movie or TV Show</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VARCHAR(200)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Title of the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VARCHAR(300)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Director name — nullable field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casts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VARCHAR(1000)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Comma-separated cast member names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of production — nullable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date_added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VARCHAR(50)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 the title was added to Netflix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release_year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 of original release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rating</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VARCHAR(10)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Content rating: TV-MA, PG, R,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 in minutes or number of seasons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listed_in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VARCHAR(300)</w:t>
            </w:r>
          </w:p>
        </w:tc>
        <w:tc>
          <w:tcPr>
            <w:tcW w:type="dxa" w:w="5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Genre tags associated with the title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Plot summary or description</w:t>
            </w:r>
          </w:p>
        </w:tc>
      </w:tr>
    </w:tbl>
    <w:p>
      <w:pPr>
        <w:spacing w:after="80" w:before="80"/>
      </w:pPr>
      <w:r>
        <w:t xml:space="preserve"/>
      </w:r>
    </w:p>
    <w:p>
      <w:r>
        <w:br w:type="page"/>
      </w:r>
    </w:p>
    <w:p>
      <w:pPr>
        <w:pStyle w:val="Heading1"/>
        <w:spacing w:after="120" w:before="360"/>
      </w:pPr>
      <w:r>
        <w:rPr>
          <w:rFonts w:ascii="Arial" w:cs="Arial" w:eastAsia="Arial" w:hAnsi="Arial"/>
          <w:b/>
          <w:bCs/>
          <w:color w:val="C00000"/>
          <w:sz w:val="28"/>
          <w:szCs w:val="28"/>
        </w:rPr>
        <w:t xml:space="preserve">5. Data Cleaning and Pre-Processing</w:t>
      </w:r>
    </w:p>
    <w:p>
      <w:pPr>
        <w:spacing w:after="80" w:before="80" w:line="320"/>
      </w:pPr>
      <w:r>
        <w:rPr>
          <w:rFonts w:ascii="Arial" w:cs="Arial" w:eastAsia="Arial" w:hAnsi="Arial"/>
          <w:b w:val="false"/>
          <w:bCs w:val="false"/>
          <w:i w:val="false"/>
          <w:iCs w:val="false"/>
          <w:color w:val="000000"/>
          <w:sz w:val="22"/>
          <w:szCs w:val="22"/>
        </w:rPr>
        <w:t xml:space="preserve">Before any analytical queries were executed, the dataset underwent a structured cleaning process. This phase is critical in any data project — raw data from real-world sources invariably contains inconsistencies, missing values, and formatting issues that can distort analysis results if left unaddressed.</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5.1 NULL Value Analysis</w:t>
      </w:r>
    </w:p>
    <w:p>
      <w:pPr>
        <w:spacing w:after="80" w:before="80" w:line="320"/>
      </w:pPr>
      <w:r>
        <w:rPr>
          <w:rFonts w:ascii="Arial" w:cs="Arial" w:eastAsia="Arial" w:hAnsi="Arial"/>
          <w:b w:val="false"/>
          <w:bCs w:val="false"/>
          <w:i w:val="false"/>
          <w:iCs w:val="false"/>
          <w:color w:val="000000"/>
          <w:sz w:val="22"/>
          <w:szCs w:val="22"/>
        </w:rPr>
        <w:t xml:space="preserve">The first cleaning step was to quantify missing data across all key columns. The result revealed the following: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NULL Count</w:t>
            </w:r>
          </w:p>
        </w:tc>
        <w:tc>
          <w:tcPr>
            <w:tcW w:type="dxa" w:w="150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436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director</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2,634</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Common for TV shows — no single director credited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831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titles lack geographic origin data</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rating</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~0.05%</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Negligible — minor data entry gaps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date_added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minor — a few titles have no addition date</w:t>
            </w:r>
          </w:p>
        </w:tc>
      </w:tr>
    </w:tbl>
    <w:p>
      <w:pPr>
        <w:spacing w:after="80" w:before="80"/>
      </w:pPr>
      <w:r>
        <w:t xml:space="preserve"/>
      </w:r>
    </w:p>
    <w:p>
      <w:pPr>
        <w:spacing w:after="80" w:before="80" w:line="320"/>
      </w:pPr>
      <w:r>
        <w:rPr>
          <w:rFonts w:ascii="Arial" w:cs="Arial" w:eastAsia="Arial" w:hAnsi="Arial"/>
          <w:b w:val="false"/>
          <w:bCs w:val="false"/>
          <w:i w:val="false"/>
          <w:iCs w:val="false"/>
          <w:color w:val="000000"/>
          <w:sz w:val="22"/>
          <w:szCs w:val="22"/>
        </w:rPr>
        <w:t xml:space="preserve">The 30% NULL rate in the director column is not a data quality failure — it is a structural characteristic of the dataset. TV shows rarely attribute a single director, and thus this field is legitimately absent for a large portion of entries. This observation itself constitutes a meaningful insight about how content metadata is maintained.</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5.2 Duplicate Detection</w:t>
      </w:r>
    </w:p>
    <w:p>
      <w:pPr>
        <w:spacing w:after="80" w:before="80" w:line="320"/>
      </w:pPr>
      <w:r>
        <w:rPr>
          <w:rFonts w:ascii="Arial" w:cs="Arial" w:eastAsia="Arial" w:hAnsi="Arial"/>
          <w:b w:val="false"/>
          <w:bCs w:val="false"/>
          <w:i w:val="false"/>
          <w:iCs w:val="false"/>
          <w:color w:val="000000"/>
          <w:sz w:val="22"/>
          <w:szCs w:val="22"/>
        </w:rPr>
        <w:t xml:space="preserve">A query was run to identify titles appearing more than once in the dataset. Approximately 200 titles were found with duplicate names. Upon closer inspection, these were not true duplicates — they represented the same title available in multiple regions, or different versions of the same content. No records were deleted as a result, confirming the dataset's integrity at the record level.</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5.3 Data Entry Error — Rating Column</w:t>
      </w:r>
    </w:p>
    <w:p>
      <w:pPr>
        <w:spacing w:after="80" w:before="80" w:line="320"/>
      </w:pPr>
      <w:r>
        <w:rPr>
          <w:rFonts w:ascii="Arial" w:cs="Arial" w:eastAsia="Arial" w:hAnsi="Arial"/>
          <w:b w:val="false"/>
          <w:bCs w:val="false"/>
          <w:i w:val="false"/>
          <w:iCs w:val="false"/>
          <w:color w:val="000000"/>
          <w:sz w:val="22"/>
          <w:szCs w:val="22"/>
        </w:rPr>
        <w:t xml:space="preserve">A significant data quality issue was uncovered during the unique ratings analysis: three entries — '66 min', '74 min', and '84 min' — appeared in the rating column. These are clearly duration values that were incorrectly entered into the wrong field. This finding demonstrates the importance of exploratory data analysis prior to drawing conclusions, as such errors can silently corrupt aggregate results if undetected.</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5.4 Whitespace Trimming</w:t>
      </w:r>
    </w:p>
    <w:p>
      <w:pPr>
        <w:spacing w:after="80" w:before="80" w:line="320"/>
      </w:pPr>
      <w:r>
        <w:rPr>
          <w:rFonts w:ascii="Arial" w:cs="Arial" w:eastAsia="Arial" w:hAnsi="Arial"/>
          <w:b w:val="false"/>
          <w:bCs w:val="false"/>
          <w:i w:val="false"/>
          <w:iCs w:val="false"/>
          <w:color w:val="000000"/>
          <w:sz w:val="22"/>
          <w:szCs w:val="22"/>
        </w:rPr>
        <w:t xml:space="preserve">An UPDATE query was applied across all primary text columns — title, director, country, and rating — to remove leading and trailing whitespace. This is a standard but essential step, as whitespace inconsistencies cause incorrect GROUP BY results, failed WHERE matches, and JOIN failures in multi-table environments. The operation successfully updated all 8,807 rows.</w:t>
      </w:r>
    </w:p>
    <w:p>
      <w:pPr>
        <w:spacing w:after="80" w:before="80"/>
      </w:pPr>
      <w:r>
        <w:t xml:space="preserve"/>
      </w:r>
    </w:p>
    <w:p>
      <w:r>
        <w:br w:type="page"/>
      </w:r>
    </w:p>
    <w:p>
      <w:pPr>
        <w:pStyle w:val="Heading1"/>
        <w:spacing w:after="120" w:before="360"/>
      </w:pPr>
      <w:r>
        <w:rPr>
          <w:rFonts w:ascii="Arial" w:cs="Arial" w:eastAsia="Arial" w:hAnsi="Arial"/>
          <w:b/>
          <w:bCs/>
          <w:color w:val="C00000"/>
          <w:sz w:val="28"/>
          <w:szCs w:val="28"/>
        </w:rPr>
        <w:t xml:space="preserve">6. Analytical Framework and Query Design</w:t>
      </w:r>
    </w:p>
    <w:p>
      <w:pPr>
        <w:spacing w:after="80" w:before="80" w:line="320"/>
      </w:pPr>
      <w:r>
        <w:rPr>
          <w:rFonts w:ascii="Arial" w:cs="Arial" w:eastAsia="Arial" w:hAnsi="Arial"/>
          <w:b w:val="false"/>
          <w:bCs w:val="false"/>
          <w:i w:val="false"/>
          <w:iCs w:val="false"/>
          <w:color w:val="000000"/>
          <w:sz w:val="22"/>
          <w:szCs w:val="22"/>
        </w:rPr>
        <w:t xml:space="preserve">The 28 SQL queries in this project were not written arbitrarily — they were organized into four deliberate tiers, each building on the previous, to reflect a logical analytical progression from data exploration to business intelligence. This structure mirrors how professional data analysts approach a new dataset.</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6.1 Tier 1 — Basic Queries (Queries 1–7): Data Exploration</w:t>
      </w:r>
    </w:p>
    <w:p>
      <w:pPr>
        <w:spacing w:after="80" w:before="80" w:line="320"/>
      </w:pPr>
      <w:r>
        <w:rPr>
          <w:rFonts w:ascii="Arial" w:cs="Arial" w:eastAsia="Arial" w:hAnsi="Arial"/>
          <w:b w:val="false"/>
          <w:bCs w:val="false"/>
          <w:i w:val="false"/>
          <w:iCs w:val="false"/>
          <w:color w:val="000000"/>
          <w:sz w:val="22"/>
          <w:szCs w:val="22"/>
        </w:rPr>
        <w:t xml:space="preserve">The first tier focused on understanding the shape and composition of the dataset. Queries at this level used SELECT, DISTINCT, WHERE, ILIKE, GROUP BY, ORDER BY, and LIMIT — the foundational building blocks of SQL. The intent was to answer the most immediate questions: What does this data look like? How is it distributed? Are there obvious patterns or problems?</w:t>
      </w:r>
    </w:p>
    <w:p>
      <w:pPr>
        <w:spacing w:after="80" w:before="80"/>
      </w:pPr>
      <w:r>
        <w:t xml:space="preserve"/>
      </w:r>
    </w:p>
    <w:p>
      <w:pPr>
        <w:spacing w:after="80" w:before="80" w:line="320"/>
      </w:pPr>
      <w:r>
        <w:rPr>
          <w:rFonts w:ascii="Arial" w:cs="Arial" w:eastAsia="Arial" w:hAnsi="Arial"/>
          <w:b w:val="false"/>
          <w:bCs w:val="false"/>
          <w:i w:val="false"/>
          <w:iCs w:val="false"/>
          <w:color w:val="000000"/>
          <w:sz w:val="22"/>
          <w:szCs w:val="22"/>
        </w:rPr>
        <w:t xml:space="preserve">For example, the very first analytical query counted Movies versus TV Shows using GROUP BY on the type column. This single query immediately established the most important structural fact about the dataset — that Netflix's library is 70% movies, a finding that frames all subsequent analysis. Similarly, a pattern-matching query using the ILIKE operator with the wildcard %love% demonstrated how SQL powers real-world content search features, mirroring the search functionality users experience on the Netflix interface itself.</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6.2 Tier 2 — Intermediate Queries (Queries 8–17): Aggregation and Pattern Finding</w:t>
      </w:r>
    </w:p>
    <w:p>
      <w:pPr>
        <w:spacing w:after="80" w:before="80" w:line="320"/>
      </w:pPr>
      <w:r>
        <w:rPr>
          <w:rFonts w:ascii="Arial" w:cs="Arial" w:eastAsia="Arial" w:hAnsi="Arial"/>
          <w:b w:val="false"/>
          <w:bCs w:val="false"/>
          <w:i w:val="false"/>
          <w:iCs w:val="false"/>
          <w:color w:val="000000"/>
          <w:sz w:val="22"/>
          <w:szCs w:val="22"/>
        </w:rPr>
        <w:t xml:space="preserve">The second tier moved from description to analysis — using aggregate functions (AVG, SUM, COUNT, MAX, MIN), date extraction functions (EXTRACT, TO_CHAR, TO_DATE), string manipulation functions (SPLIT_PART, CAST), and conditional filtering (HAVING, multiple AND/OR conditions) to uncover patterns within the data.</w:t>
      </w:r>
    </w:p>
    <w:p>
      <w:pPr>
        <w:spacing w:after="80" w:before="80"/>
      </w:pPr>
      <w:r>
        <w:t xml:space="preserve"/>
      </w:r>
    </w:p>
    <w:p>
      <w:pPr>
        <w:spacing w:after="80" w:before="80" w:line="320"/>
      </w:pPr>
      <w:r>
        <w:rPr>
          <w:rFonts w:ascii="Arial" w:cs="Arial" w:eastAsia="Arial" w:hAnsi="Arial"/>
          <w:b w:val="false"/>
          <w:bCs w:val="false"/>
          <w:i w:val="false"/>
          <w:iCs w:val="false"/>
          <w:color w:val="000000"/>
          <w:sz w:val="22"/>
          <w:szCs w:val="22"/>
        </w:rPr>
        <w:t xml:space="preserve">This tier addressed more sophisticated questions: How has Netflix's content library grown over time? Which month sees peak content additions? What is the average duration of a Netflix movie? Which directors have contributed the most titles? These queries required combining multiple SQL concepts in a single statement, reflecting the complexity of real analytical tasks. The year-over-year content trend query, for instance, required extracting year values from a VARCHAR date column, grouping by those extracted values, and ordering chronologically — a multi-step operation that tests practical SQL competence.</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6.3 Tier 3 — Advanced Queries (Queries 18–25): Deep Analysis</w:t>
      </w:r>
    </w:p>
    <w:p>
      <w:pPr>
        <w:spacing w:after="80" w:before="80" w:line="320"/>
      </w:pPr>
      <w:r>
        <w:rPr>
          <w:rFonts w:ascii="Arial" w:cs="Arial" w:eastAsia="Arial" w:hAnsi="Arial"/>
          <w:b w:val="false"/>
          <w:bCs w:val="false"/>
          <w:i w:val="false"/>
          <w:iCs w:val="false"/>
          <w:color w:val="000000"/>
          <w:sz w:val="22"/>
          <w:szCs w:val="22"/>
        </w:rPr>
        <w:t xml:space="preserve">The third tier introduced the most powerful SQL constructs used in the project — window functions, subqueries, UNION operations, CASE WHEN conditional logic, and INTERVAL-based date arithmetic. These are the tools that distinguish basic SQL users from analytical practitioners.</w:t>
      </w:r>
    </w:p>
    <w:p>
      <w:pPr>
        <w:spacing w:after="80" w:before="80"/>
      </w:pPr>
      <w:r>
        <w:t xml:space="preserve"/>
      </w:r>
    </w:p>
    <w:p>
      <w:pPr>
        <w:spacing w:after="80" w:before="80" w:line="320"/>
      </w:pPr>
      <w:r>
        <w:rPr>
          <w:rFonts w:ascii="Arial" w:cs="Arial" w:eastAsia="Arial" w:hAnsi="Arial"/>
          <w:b w:val="false"/>
          <w:bCs w:val="false"/>
          <w:i w:val="false"/>
          <w:iCs w:val="false"/>
          <w:color w:val="000000"/>
          <w:sz w:val="22"/>
          <w:szCs w:val="22"/>
        </w:rPr>
        <w:t xml:space="preserve">The year-over-year growth query used the LAG() window function to calculate the difference in content additions between consecutive years — a technique directly borrowed from time-series analysis. The director ranking query employed RANK() OVER (PARTITION BY country) to rank directors within each country independently, without collapsing the dataset through aggregation. The India vs USA comparison query used CASE WHEN to segment data dynamically, and the FILTER clause to compute conditional aggregates — producing a side-by-side analytical comparison in a single query execution.</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6.4 Tier 4 — Bonus Queries (Queries 26–28): Business Intelligence</w:t>
      </w:r>
    </w:p>
    <w:p>
      <w:pPr>
        <w:spacing w:after="80" w:before="80" w:line="320"/>
      </w:pPr>
      <w:r>
        <w:rPr>
          <w:rFonts w:ascii="Arial" w:cs="Arial" w:eastAsia="Arial" w:hAnsi="Arial"/>
          <w:b w:val="false"/>
          <w:bCs w:val="false"/>
          <w:i w:val="false"/>
          <w:iCs w:val="false"/>
          <w:color w:val="000000"/>
          <w:sz w:val="22"/>
          <w:szCs w:val="22"/>
        </w:rPr>
        <w:t xml:space="preserve">The final tier translated raw analytical findings into business-relevant questions. These queries were designed to surface insights that a content strategy team or marketing analyst at Netflix would genuinely care about — which small countries punch above their weight in mature content production, where hidden opportunities exist in the mid-tier of the influencer ranking, and how the three biggest English-speaking markets compare head to head. This tier demonstrated that SQL is not merely a data retrieval tool — it is a business intelligence engine when wielded thoughtfully.</w:t>
      </w:r>
    </w:p>
    <w:p>
      <w:pPr>
        <w:spacing w:after="80" w:before="80"/>
      </w:pPr>
      <w:r>
        <w:t xml:space="preserve"/>
      </w:r>
    </w:p>
    <w:p>
      <w:r>
        <w:br w:type="page"/>
      </w:r>
    </w:p>
    <w:p>
      <w:pPr>
        <w:pStyle w:val="Heading1"/>
        <w:spacing w:after="120" w:before="360"/>
      </w:pPr>
      <w:r>
        <w:rPr>
          <w:rFonts w:ascii="Arial" w:cs="Arial" w:eastAsia="Arial" w:hAnsi="Arial"/>
          <w:b/>
          <w:bCs/>
          <w:color w:val="C00000"/>
          <w:sz w:val="28"/>
          <w:szCs w:val="28"/>
        </w:rPr>
        <w:t xml:space="preserve">7. Key Findings and Interpretation</w:t>
      </w:r>
    </w:p>
    <w:p>
      <w:pPr>
        <w:spacing w:after="80" w:before="80" w:line="320"/>
      </w:pPr>
      <w:r>
        <w:rPr>
          <w:rFonts w:ascii="Arial" w:cs="Arial" w:eastAsia="Arial" w:hAnsi="Arial"/>
          <w:b w:val="false"/>
          <w:bCs w:val="false"/>
          <w:i w:val="false"/>
          <w:iCs w:val="false"/>
          <w:color w:val="000000"/>
          <w:sz w:val="22"/>
          <w:szCs w:val="22"/>
        </w:rPr>
        <w:t xml:space="preserve">The following section presents the most significant findings derived from the 28-query analysis, organized thematically rather than by query number. Each finding is supported by the data and contextualized within Netflix's known business strategy.</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7.1 Content Composition — Movies Dominate</w:t>
      </w:r>
    </w:p>
    <w:p>
      <w:pPr>
        <w:spacing w:after="80" w:before="80" w:line="320"/>
      </w:pPr>
      <w:r>
        <w:rPr>
          <w:rFonts w:ascii="Arial" w:cs="Arial" w:eastAsia="Arial" w:hAnsi="Arial"/>
          <w:b w:val="false"/>
          <w:bCs w:val="false"/>
          <w:i w:val="false"/>
          <w:iCs w:val="false"/>
          <w:color w:val="000000"/>
          <w:sz w:val="22"/>
          <w:szCs w:val="22"/>
        </w:rPr>
        <w:t xml:space="preserve">Netflix's library consists of 6,131 movies (69.62%) and 2,676 TV shows (30.38%). This 70/30 split is one of the most counterintuitive findings of the project — popular culture associates Netflix strongly with prestige TV productions, yet the platform's actual library is overwhelmingly movie-heavy. This reflects Netflix's historical strategy of licensing large volumes of existing film catalogues to build initial subscriber bases, while TV show originals generate cultural conversation but represent a smaller share of total titles.</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7.2 Geographic Distribution — The USA Leads, India Punches Above Its Weight</w:t>
      </w:r>
    </w:p>
    <w:p>
      <w:pPr>
        <w:spacing w:after="80" w:before="80" w:line="320"/>
      </w:pPr>
      <w:r>
        <w:rPr>
          <w:rFonts w:ascii="Arial" w:cs="Arial" w:eastAsia="Arial" w:hAnsi="Arial"/>
          <w:b w:val="false"/>
          <w:bCs w:val="false"/>
          <w:i w:val="false"/>
          <w:iCs w:val="false"/>
          <w:color w:val="000000"/>
          <w:sz w:val="22"/>
          <w:szCs w:val="22"/>
        </w:rPr>
        <w:t xml:space="preserve">The USA accounts for 2,818 titles — nearly three times India's 972 and almost seven times the UK's 419. However, India's strong second-place position is particularly significant given the relatively recent globalization of its film industry on international platforms. The presence of Egypt, Mexico, South Korea, and Spain in the top 10 reflects Netflix's deliberate investment in regional content markets, driven by the understanding that local-language content drives subscriber growth in non-English markets.</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7.3 Content Growth Timeline — The 2017 Inflection Point</w:t>
      </w:r>
    </w:p>
    <w:p>
      <w:pPr>
        <w:spacing w:after="80" w:before="80" w:line="320"/>
      </w:pPr>
      <w:r>
        <w:rPr>
          <w:rFonts w:ascii="Arial" w:cs="Arial" w:eastAsia="Arial" w:hAnsi="Arial"/>
          <w:b w:val="false"/>
          <w:bCs w:val="false"/>
          <w:i w:val="false"/>
          <w:iCs w:val="false"/>
          <w:color w:val="000000"/>
          <w:sz w:val="22"/>
          <w:szCs w:val="22"/>
        </w:rPr>
        <w:t xml:space="preserve">Netflix added fewer than 100 titles per year between 2008 and 2015. This changed dramatically in 2016, with 429 additions, followed by a jump of 759 titles in 2017 alone — the largest single-year growth recorded in the dataset. The peak was reached in 2019 with 2,016 titles added in a single year. This growth curve maps precisely onto Netflix's publicly reported content budget expansions, which grew from approximately $5 billion in 2016 to over $15 billion by 2019. The data tells the story of a company that deliberately transformed itself from a content distributor into a content producer.</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7.4 Audience Targeting — Adult Content Dominates</w:t>
      </w:r>
    </w:p>
    <w:p>
      <w:pPr>
        <w:spacing w:after="80" w:before="80" w:line="320"/>
      </w:pPr>
      <w:r>
        <w:rPr>
          <w:rFonts w:ascii="Arial" w:cs="Arial" w:eastAsia="Arial" w:hAnsi="Arial"/>
          <w:b w:val="false"/>
          <w:bCs w:val="false"/>
          <w:i w:val="false"/>
          <w:iCs w:val="false"/>
          <w:color w:val="000000"/>
          <w:sz w:val="22"/>
          <w:szCs w:val="22"/>
        </w:rPr>
        <w:t xml:space="preserve">TV-MA (Mature Audiences, 17+) is the single most common content rating for both movies (2,062 titles) and TV shows (1,145 titles). This finding confirms that Netflix's primary target demographic is adults. The platform's most acclaimed and discussed content — from Breaking Bad to Squid Game to Narcos — falls within this rating category, and the data validates that this is not coincidental but strategic.</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7.5 Content Format Patterns</w:t>
      </w:r>
    </w:p>
    <w:p>
      <w:pPr>
        <w:spacing w:after="80" w:before="80" w:line="320"/>
      </w:pPr>
      <w:r>
        <w:rPr>
          <w:rFonts w:ascii="Arial" w:cs="Arial" w:eastAsia="Arial" w:hAnsi="Arial"/>
          <w:b w:val="false"/>
          <w:bCs w:val="false"/>
          <w:i w:val="false"/>
          <w:iCs w:val="false"/>
          <w:color w:val="000000"/>
          <w:sz w:val="22"/>
          <w:szCs w:val="22"/>
        </w:rPr>
        <w:t xml:space="preserve">The average Netflix movie runs exactly 100 minutes — perfectly aligned with the global theatrical release standard. This consistency suggests that Netflix's movie licensing and production decisions are calibrated to match viewer expectations shaped by cinema. On the TV side, 259 shows have more than three seasons, with Grey's Anatomy leading at 17 seasons — indicating that Netflix's catalogue includes a significant library of established long-running franchises that provide reliable, low-risk viewing volume.</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7.6 Seasonal Strategy — July is Peak Month</w:t>
      </w:r>
    </w:p>
    <w:p>
      <w:pPr>
        <w:spacing w:after="80" w:before="80" w:line="320"/>
      </w:pPr>
      <w:r>
        <w:rPr>
          <w:rFonts w:ascii="Arial" w:cs="Arial" w:eastAsia="Arial" w:hAnsi="Arial"/>
          <w:b w:val="false"/>
          <w:bCs w:val="false"/>
          <w:i w:val="false"/>
          <w:iCs w:val="false"/>
          <w:color w:val="000000"/>
          <w:sz w:val="22"/>
          <w:szCs w:val="22"/>
        </w:rPr>
        <w:t xml:space="preserve">July recorded the highest number of content additions in the dataset, with 827 titles. This is strategically deliberate — summer months correspond to peak leisure time for Netflix's primary Western markets, and front-loading content releases in July maximizes the audience available to consume new additions. This finding demonstrates how even temporal metadata in a dataset can reveal platform-level business strategy.</w:t>
      </w:r>
    </w:p>
    <w:p>
      <w:pPr>
        <w:spacing w:after="80" w:before="80"/>
      </w:pPr>
      <w:r>
        <w:t xml:space="preserve"/>
      </w:r>
    </w:p>
    <w:p>
      <w:pPr>
        <w:pStyle w:val="Heading2"/>
        <w:spacing w:after="80" w:before="240"/>
      </w:pPr>
      <w:r>
        <w:rPr>
          <w:rFonts w:ascii="Arial" w:cs="Arial" w:eastAsia="Arial" w:hAnsi="Arial"/>
          <w:b/>
          <w:bCs/>
          <w:color w:val="2E4057"/>
          <w:sz w:val="24"/>
          <w:szCs w:val="24"/>
        </w:rPr>
        <w:t xml:space="preserve">7.7 Same-Year Acquisition — Fresh Content Investment</w:t>
      </w:r>
    </w:p>
    <w:p>
      <w:pPr>
        <w:spacing w:after="80" w:before="80" w:line="320"/>
      </w:pPr>
      <w:r>
        <w:rPr>
          <w:rFonts w:ascii="Arial" w:cs="Arial" w:eastAsia="Arial" w:hAnsi="Arial"/>
          <w:b w:val="false"/>
          <w:bCs w:val="false"/>
          <w:i w:val="false"/>
          <w:iCs w:val="false"/>
          <w:color w:val="000000"/>
          <w:sz w:val="22"/>
          <w:szCs w:val="22"/>
        </w:rPr>
        <w:t xml:space="preserve">Approximately 1,000 titles — representing 11% of the library — were added to Netflix in the same calendar year they were originally released. This indicates that Netflix actively acquires a meaningful volume of content directly from production, rather than relying solely on catalogue licensing. This fresh-content pipeline is central to Netflix's value proposition as a platform that offers new releases, not just archive viewing.</w:t>
      </w:r>
    </w:p>
    <w:p>
      <w:pPr>
        <w:spacing w:after="80" w:before="80"/>
      </w:pPr>
      <w:r>
        <w:t xml:space="preserve"/>
      </w:r>
    </w:p>
    <w:p>
      <w:r>
        <w:br w:type="page"/>
      </w:r>
    </w:p>
    <w:p>
      <w:pPr>
        <w:pStyle w:val="Heading1"/>
        <w:spacing w:after="120" w:before="360"/>
      </w:pPr>
      <w:r>
        <w:rPr>
          <w:rFonts w:ascii="Arial" w:cs="Arial" w:eastAsia="Arial" w:hAnsi="Arial"/>
          <w:b/>
          <w:bCs/>
          <w:color w:val="C00000"/>
          <w:sz w:val="28"/>
          <w:szCs w:val="28"/>
        </w:rPr>
        <w:t xml:space="preserve">8. Interpretation Matrix</w:t>
      </w:r>
    </w:p>
    <w:p>
      <w:pPr>
        <w:spacing w:after="80" w:before="80" w:line="320"/>
      </w:pPr>
      <w:r>
        <w:rPr>
          <w:rFonts w:ascii="Arial" w:cs="Arial" w:eastAsia="Arial" w:hAnsi="Arial"/>
          <w:b w:val="false"/>
          <w:bCs w:val="false"/>
          <w:i w:val="false"/>
          <w:iCs w:val="false"/>
          <w:color w:val="000000"/>
          <w:sz w:val="22"/>
          <w:szCs w:val="22"/>
        </w:rPr>
        <w:t xml:space="preserve">The table below provides a consolidated summary of all 28 queries — their analytical purpose, the SQL concepts demonstrated, and the key insight derived from each result.</w:t>
      </w:r>
    </w:p>
    <w:p>
      <w:pPr>
        <w:spacing w:after="80" w:before="80"/>
      </w:pPr>
      <w:r>
        <w:t xml:space="preserve"/>
      </w:r>
    </w:p>
    <w:p>
      <w:pPr>
        <w:spacing w:after="80" w:before="80" w:line="320"/>
      </w:pPr>
      <w:r>
        <w:rPr>
          <w:rFonts w:ascii="Arial" w:cs="Arial" w:eastAsia="Arial" w:hAnsi="Arial"/>
          <w:b w:val="false"/>
          <w:bCs w:val="false"/>
          <w:i/>
          <w:iCs/>
          <w:color w:val="C00000"/>
          <w:sz w:val="22"/>
          <w:szCs w:val="22"/>
        </w:rPr>
        <w:t xml:space="preserve">[Paste the full Interpretation Matrix table here — as provided separately]</w:t>
      </w:r>
    </w:p>
    <w:p>
      <w:pPr>
        <w:spacing w:after="80" w:before="80"/>
      </w:pPr>
      <w:r>
        <w:t xml:space="preserve"/>
      </w:r>
    </w:p>
    <w:p>
      <w:r>
        <w:br w:type="page"/>
      </w:r>
    </w:p>
    <w:p>
      <w:pPr>
        <w:pStyle w:val="Heading1"/>
        <w:spacing w:after="120" w:before="360"/>
      </w:pPr>
      <w:r>
        <w:rPr>
          <w:rFonts w:ascii="Arial" w:cs="Arial" w:eastAsia="Arial" w:hAnsi="Arial"/>
          <w:b/>
          <w:bCs/>
          <w:color w:val="C00000"/>
          <w:sz w:val="28"/>
          <w:szCs w:val="28"/>
        </w:rPr>
        <w:t xml:space="preserve">9. Conclusion</w:t>
      </w:r>
    </w:p>
    <w:p>
      <w:pPr>
        <w:spacing w:after="80" w:before="80" w:line="320"/>
      </w:pPr>
      <w:r>
        <w:rPr>
          <w:rFonts w:ascii="Arial" w:cs="Arial" w:eastAsia="Arial" w:hAnsi="Arial"/>
          <w:b w:val="false"/>
          <w:bCs w:val="false"/>
          <w:i w:val="false"/>
          <w:iCs w:val="false"/>
          <w:color w:val="000000"/>
          <w:sz w:val="22"/>
          <w:szCs w:val="22"/>
        </w:rPr>
        <w:t xml:space="preserve">This project successfully demonstrated that SQL is far more than a data retrieval language — it is a full-spectrum analytical tool capable of powering real-world business intelligence when applied systematically and thoughtfully. Through 28 structured queries across four analytical tiers, the Netflix dataset was transformed from raw tabular data into a coherent narrative about one of the world's most influential media companies.</w:t>
      </w:r>
    </w:p>
    <w:p>
      <w:pPr>
        <w:spacing w:after="80" w:before="80"/>
      </w:pPr>
      <w:r>
        <w:t xml:space="preserve"/>
      </w:r>
    </w:p>
    <w:p>
      <w:pPr>
        <w:spacing w:after="80" w:before="80" w:line="320"/>
      </w:pPr>
      <w:r>
        <w:rPr>
          <w:rFonts w:ascii="Arial" w:cs="Arial" w:eastAsia="Arial" w:hAnsi="Arial"/>
          <w:b w:val="false"/>
          <w:bCs w:val="false"/>
          <w:i w:val="false"/>
          <w:iCs w:val="false"/>
          <w:color w:val="000000"/>
          <w:sz w:val="22"/>
          <w:szCs w:val="22"/>
        </w:rPr>
        <w:t xml:space="preserve">The analysis revealed several findings of genuine strategic relevance: Netflix's library is movie-dominated despite its TV show reputation; the USA leads content production but India's second-place position reflects a deliberate regional investment strategy; the year 2017 marks the decisive inflection point in Netflix's content expansion; adult audiences are the platform's primary target demographic; and July is the platform's preferred month for content releases, aligned with peak viewership periods.</w:t>
      </w:r>
    </w:p>
    <w:p>
      <w:pPr>
        <w:spacing w:after="80" w:before="80"/>
      </w:pPr>
      <w:r>
        <w:t xml:space="preserve"/>
      </w:r>
    </w:p>
    <w:p>
      <w:pPr>
        <w:spacing w:after="80" w:before="80" w:line="320"/>
      </w:pPr>
      <w:r>
        <w:rPr>
          <w:rFonts w:ascii="Arial" w:cs="Arial" w:eastAsia="Arial" w:hAnsi="Arial"/>
          <w:b w:val="false"/>
          <w:bCs w:val="false"/>
          <w:i w:val="false"/>
          <w:iCs w:val="false"/>
          <w:color w:val="000000"/>
          <w:sz w:val="22"/>
          <w:szCs w:val="22"/>
        </w:rPr>
        <w:t xml:space="preserve">From a technical standpoint, the project covered the full spectrum of SQL competency — from foundational SELECT and GROUP BY operations, through intermediate aggregation and date manipulation, to advanced window functions (RANK, LAG), subqueries, CASE WHEN logic, and string parsing functions (SPLIT_PART, ILIKE, TO_CHAR). The data cleaning phase further demonstrated the practical importance of pre-processing in any data analysis pipeline.</w:t>
      </w:r>
    </w:p>
    <w:p>
      <w:pPr>
        <w:spacing w:after="80" w:before="80"/>
      </w:pPr>
      <w:r>
        <w:t xml:space="preserve"/>
      </w:r>
    </w:p>
    <w:p>
      <w:pPr>
        <w:spacing w:after="80" w:before="80" w:line="320"/>
      </w:pPr>
      <w:r>
        <w:rPr>
          <w:rFonts w:ascii="Arial" w:cs="Arial" w:eastAsia="Arial" w:hAnsi="Arial"/>
          <w:b w:val="false"/>
          <w:bCs w:val="false"/>
          <w:i w:val="false"/>
          <w:iCs w:val="false"/>
          <w:color w:val="000000"/>
          <w:sz w:val="22"/>
          <w:szCs w:val="22"/>
        </w:rPr>
        <w:t xml:space="preserve">Ultimately, this project illustrates that the value of SQL lies not in the syntax itself, but in the quality of the questions asked. Every query in this analysis was motivated by a real business question — and the answers, taken together, form a data-driven portrait of how Netflix has built and manages the world's largest streaming content library.</w:t>
      </w:r>
    </w:p>
    <w:p>
      <w:pPr>
        <w:spacing w:after="80" w:before="80"/>
      </w:pPr>
      <w:r>
        <w:t xml:space="preserve"/>
      </w:r>
    </w:p>
    <w:p>
      <w:pPr>
        <w:pStyle w:val="Heading1"/>
        <w:spacing w:after="120" w:before="360"/>
      </w:pPr>
      <w:r>
        <w:rPr>
          <w:rFonts w:ascii="Arial" w:cs="Arial" w:eastAsia="Arial" w:hAnsi="Arial"/>
          <w:b/>
          <w:bCs/>
          <w:color w:val="C00000"/>
          <w:sz w:val="28"/>
          <w:szCs w:val="28"/>
        </w:rPr>
        <w:t xml:space="preserve">10. References</w:t>
      </w:r>
    </w:p>
    <w:p>
      <w:pPr>
        <w:pStyle w:val="ListParagraph"/>
        <w:numPr>
          <w:ilvl w:val="0"/>
          <w:numId w:val="2"/>
        </w:numPr>
        <w:spacing w:after="60" w:before="60" w:line="300"/>
        <w:ind w:left="720" w:hanging="360"/>
      </w:pPr>
      <w:r>
        <w:rPr>
          <w:rFonts w:ascii="Arial" w:cs="Arial" w:eastAsia="Arial" w:hAnsi="Arial"/>
          <w:sz w:val="22"/>
          <w:szCs w:val="22"/>
        </w:rPr>
        <w:t xml:space="preserve">Netflix Movies and TV Shows Dataset — Kaggle: kaggle.com/datasets/shivamb/netflix-shows</w:t>
      </w:r>
    </w:p>
    <w:p>
      <w:pPr>
        <w:pStyle w:val="ListParagraph"/>
        <w:numPr>
          <w:ilvl w:val="0"/>
          <w:numId w:val="2"/>
        </w:numPr>
        <w:spacing w:after="60" w:before="60" w:line="300"/>
        <w:ind w:left="720" w:hanging="360"/>
      </w:pPr>
      <w:r>
        <w:rPr>
          <w:rFonts w:ascii="Arial" w:cs="Arial" w:eastAsia="Arial" w:hAnsi="Arial"/>
          <w:sz w:val="22"/>
          <w:szCs w:val="22"/>
        </w:rPr>
        <w:t xml:space="preserve">PostgreSQL 18 Official Documentation — postgresql.org/docs</w:t>
      </w:r>
    </w:p>
    <w:p>
      <w:pPr>
        <w:pStyle w:val="ListParagraph"/>
        <w:numPr>
          <w:ilvl w:val="0"/>
          <w:numId w:val="2"/>
        </w:numPr>
        <w:spacing w:after="60" w:before="60" w:line="300"/>
        <w:ind w:left="720" w:hanging="360"/>
      </w:pPr>
      <w:r>
        <w:rPr>
          <w:rFonts w:ascii="Arial" w:cs="Arial" w:eastAsia="Arial" w:hAnsi="Arial"/>
          <w:sz w:val="22"/>
          <w:szCs w:val="22"/>
        </w:rPr>
        <w:t xml:space="preserve">pgAdmin 4 Documentation — pgadmin.org/docs</w:t>
      </w:r>
    </w:p>
    <w:p>
      <w:pPr>
        <w:pStyle w:val="ListParagraph"/>
        <w:numPr>
          <w:ilvl w:val="0"/>
          <w:numId w:val="2"/>
        </w:numPr>
        <w:spacing w:after="60" w:before="60" w:line="300"/>
        <w:ind w:left="720" w:hanging="360"/>
      </w:pPr>
      <w:r>
        <w:rPr>
          <w:rFonts w:ascii="Arial" w:cs="Arial" w:eastAsia="Arial" w:hAnsi="Arial"/>
          <w:sz w:val="22"/>
          <w:szCs w:val="22"/>
        </w:rPr>
        <w:t xml:space="preserve">SQL Window Functions Reference — PostgreSQL.org</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6"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Data Science &amp; Statistics — Semester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6" w:space="1"/>
      </w:pBdr>
      <w:jc w:val="right"/>
    </w:pPr>
    <w:r>
      <w:rPr>
        <w:rFonts w:ascii="Arial" w:cs="Arial" w:eastAsia="Arial" w:hAnsi="Arial"/>
        <w:i/>
        <w:iCs/>
        <w:color w:val="666666"/>
        <w:sz w:val="18"/>
        <w:szCs w:val="18"/>
      </w:rPr>
      <w:t xml:space="preserve">Netflix Content Analysis — SQL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2026-04-03T08:08:17.083Z</dcterms:created>
  <dcterms:modified xsi:type="dcterms:W3CDTF">2026-04-03T08:08:17.084Z</dcterms:modified>
</cp:coreProperties>
</file>

<file path=docProps/custom.xml><?xml version="1.0" encoding="utf-8"?>
<Properties xmlns="http://schemas.openxmlformats.org/officeDocument/2006/custom-properties" xmlns:vt="http://schemas.openxmlformats.org/officeDocument/2006/docPropsVTypes"/>
</file>