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sz w:val="40"/>
          <w:szCs w:val="40"/>
        </w:rPr>
      </w:pPr>
      <w:bookmarkStart w:colFirst="0" w:colLast="0" w:name="_t2rnl078agc5" w:id="0"/>
      <w:bookmarkEnd w:id="0"/>
      <w:r w:rsidDel="00000000" w:rsidR="00000000" w:rsidRPr="00000000">
        <w:rPr>
          <w:b w:val="1"/>
          <w:sz w:val="40"/>
          <w:szCs w:val="40"/>
          <w:rtl w:val="0"/>
        </w:rPr>
        <w:t xml:space="preserve">Renewable Energy Dashboard</w:t>
      </w:r>
    </w:p>
    <w:p w:rsidR="00000000" w:rsidDel="00000000" w:rsidP="00000000" w:rsidRDefault="00000000" w:rsidRPr="00000000" w14:paraId="00000002">
      <w:pPr>
        <w:rPr>
          <w:b w:val="1"/>
          <w:sz w:val="30"/>
          <w:szCs w:val="30"/>
        </w:rPr>
      </w:pPr>
      <w:r w:rsidDel="00000000" w:rsidR="00000000" w:rsidRPr="00000000">
        <w:rPr>
          <w:b w:val="1"/>
          <w:sz w:val="30"/>
          <w:szCs w:val="30"/>
          <w:rtl w:val="0"/>
        </w:rPr>
        <w:t xml:space="preserve">Overview</w:t>
      </w:r>
    </w:p>
    <w:p w:rsidR="00000000" w:rsidDel="00000000" w:rsidP="00000000" w:rsidRDefault="00000000" w:rsidRPr="00000000" w14:paraId="00000003">
      <w:pPr>
        <w:jc w:val="both"/>
        <w:rPr/>
      </w:pPr>
      <w:r w:rsidDel="00000000" w:rsidR="00000000" w:rsidRPr="00000000">
        <w:rPr>
          <w:color w:val="111111"/>
          <w:rtl w:val="0"/>
        </w:rPr>
        <w:t xml:space="preserve">Renewable Energy Dashboard is a Streamlit web application which allows one to explore renewable energy information based on CSV data.</w:t>
      </w:r>
      <w:r w:rsidDel="00000000" w:rsidR="00000000" w:rsidRPr="00000000">
        <w:rPr>
          <w:rtl w:val="0"/>
        </w:rPr>
        <w:t xml:space="preserve"> </w:t>
      </w:r>
      <w:r w:rsidDel="00000000" w:rsidR="00000000" w:rsidRPr="00000000">
        <w:rPr>
          <w:color w:val="111111"/>
          <w:rtl w:val="0"/>
        </w:rPr>
        <w:t xml:space="preserve">It offers a simple user interface to provide dataset through which classes of renewable energy metrics are analyzed visually by uploading datasets (including merged_renewable_data.csv made available) in the service.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30"/>
          <w:szCs w:val="30"/>
        </w:rPr>
      </w:pPr>
      <w:r w:rsidDel="00000000" w:rsidR="00000000" w:rsidRPr="00000000">
        <w:rPr>
          <w:b w:val="1"/>
          <w:sz w:val="30"/>
          <w:szCs w:val="30"/>
          <w:rtl w:val="0"/>
        </w:rPr>
        <w:t xml:space="preserve">Features</w:t>
      </w:r>
    </w:p>
    <w:p w:rsidR="00000000" w:rsidDel="00000000" w:rsidP="00000000" w:rsidRDefault="00000000" w:rsidRPr="00000000" w14:paraId="00000006">
      <w:pPr>
        <w:numPr>
          <w:ilvl w:val="0"/>
          <w:numId w:val="3"/>
        </w:numPr>
        <w:ind w:left="720" w:hanging="360"/>
        <w:jc w:val="both"/>
        <w:rPr>
          <w:color w:val="111111"/>
        </w:rPr>
      </w:pPr>
      <w:r w:rsidDel="00000000" w:rsidR="00000000" w:rsidRPr="00000000">
        <w:rPr>
          <w:color w:val="111111"/>
          <w:rtl w:val="0"/>
        </w:rPr>
        <w:t xml:space="preserve">L</w:t>
      </w:r>
      <w:r w:rsidDel="00000000" w:rsidR="00000000" w:rsidRPr="00000000">
        <w:rPr>
          <w:color w:val="111111"/>
          <w:rtl w:val="0"/>
        </w:rPr>
        <w:t xml:space="preserve">oad any spreadsheet with data on renewable energy to analyze it.</w:t>
      </w:r>
      <w:r w:rsidDel="00000000" w:rsidR="00000000" w:rsidRPr="00000000">
        <w:rPr>
          <w:rtl w:val="0"/>
        </w:rPr>
      </w:r>
    </w:p>
    <w:p w:rsidR="00000000" w:rsidDel="00000000" w:rsidP="00000000" w:rsidRDefault="00000000" w:rsidRPr="00000000" w14:paraId="00000007">
      <w:pPr>
        <w:numPr>
          <w:ilvl w:val="0"/>
          <w:numId w:val="3"/>
        </w:numPr>
        <w:ind w:left="720" w:hanging="360"/>
        <w:jc w:val="both"/>
        <w:rPr>
          <w:color w:val="111111"/>
        </w:rPr>
      </w:pPr>
      <w:r w:rsidDel="00000000" w:rsidR="00000000" w:rsidRPr="00000000">
        <w:rPr>
          <w:color w:val="111111"/>
          <w:rtl w:val="0"/>
        </w:rPr>
        <w:t xml:space="preserve">Show the basic information of the dataset, first few rows and columns.</w:t>
      </w:r>
      <w:r w:rsidDel="00000000" w:rsidR="00000000" w:rsidRPr="00000000">
        <w:rPr>
          <w:rtl w:val="0"/>
        </w:rPr>
      </w:r>
    </w:p>
    <w:p w:rsidR="00000000" w:rsidDel="00000000" w:rsidP="00000000" w:rsidRDefault="00000000" w:rsidRPr="00000000" w14:paraId="00000008">
      <w:pPr>
        <w:numPr>
          <w:ilvl w:val="0"/>
          <w:numId w:val="3"/>
        </w:numPr>
        <w:ind w:left="720" w:hanging="360"/>
        <w:jc w:val="both"/>
        <w:rPr>
          <w:color w:val="111111"/>
        </w:rPr>
      </w:pPr>
      <w:r w:rsidDel="00000000" w:rsidR="00000000" w:rsidRPr="00000000">
        <w:rPr>
          <w:color w:val="111111"/>
          <w:rtl w:val="0"/>
        </w:rPr>
        <w:t xml:space="preserve">See the summary statistics and column names of the data set.</w:t>
      </w:r>
      <w:r w:rsidDel="00000000" w:rsidR="00000000" w:rsidRPr="00000000">
        <w:rPr>
          <w:rtl w:val="0"/>
        </w:rPr>
      </w:r>
    </w:p>
    <w:p w:rsidR="00000000" w:rsidDel="00000000" w:rsidP="00000000" w:rsidRDefault="00000000" w:rsidRPr="00000000" w14:paraId="00000009">
      <w:pPr>
        <w:numPr>
          <w:ilvl w:val="0"/>
          <w:numId w:val="3"/>
        </w:numPr>
        <w:ind w:left="720" w:hanging="360"/>
        <w:jc w:val="both"/>
        <w:rPr>
          <w:color w:val="111111"/>
        </w:rPr>
      </w:pPr>
      <w:r w:rsidDel="00000000" w:rsidR="00000000" w:rsidRPr="00000000">
        <w:rPr>
          <w:color w:val="111111"/>
          <w:rtl w:val="0"/>
        </w:rPr>
        <w:t xml:space="preserve">Choose numeric columns to be visualized by an interactive dropdown.</w:t>
      </w:r>
      <w:r w:rsidDel="00000000" w:rsidR="00000000" w:rsidRPr="00000000">
        <w:rPr>
          <w:rtl w:val="0"/>
        </w:rPr>
      </w:r>
    </w:p>
    <w:p w:rsidR="00000000" w:rsidDel="00000000" w:rsidP="00000000" w:rsidRDefault="00000000" w:rsidRPr="00000000" w14:paraId="0000000A">
      <w:pPr>
        <w:numPr>
          <w:ilvl w:val="0"/>
          <w:numId w:val="3"/>
        </w:numPr>
        <w:ind w:left="720" w:hanging="360"/>
        <w:jc w:val="both"/>
        <w:rPr>
          <w:color w:val="111111"/>
        </w:rPr>
      </w:pPr>
      <w:r w:rsidDel="00000000" w:rsidR="00000000" w:rsidRPr="00000000">
        <w:rPr>
          <w:color w:val="111111"/>
          <w:rtl w:val="0"/>
        </w:rPr>
        <w:t xml:space="preserve">Plot line charts specifying the columns of data with the trend in their respective data ranges across indices of data sets.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30"/>
          <w:szCs w:val="30"/>
        </w:rPr>
      </w:pPr>
      <w:r w:rsidDel="00000000" w:rsidR="00000000" w:rsidRPr="00000000">
        <w:rPr>
          <w:b w:val="1"/>
          <w:sz w:val="30"/>
          <w:szCs w:val="30"/>
          <w:rtl w:val="0"/>
        </w:rPr>
        <w:t xml:space="preserve">Usage Instructions</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Run the app using Streamlit:</w:t>
      </w:r>
    </w:p>
    <w:p w:rsidR="00000000" w:rsidDel="00000000" w:rsidP="00000000" w:rsidRDefault="00000000" w:rsidRPr="00000000" w14:paraId="0000000E">
      <w:pPr>
        <w:ind w:left="720" w:firstLine="0"/>
        <w:jc w:val="both"/>
        <w:rPr/>
      </w:pPr>
      <w:r w:rsidDel="00000000" w:rsidR="00000000" w:rsidRPr="00000000">
        <w:rPr>
          <w:rtl w:val="0"/>
        </w:rPr>
        <w:t xml:space="preserve">streamlit run app.py</w:t>
      </w:r>
    </w:p>
    <w:p w:rsidR="00000000" w:rsidDel="00000000" w:rsidP="00000000" w:rsidRDefault="00000000" w:rsidRPr="00000000" w14:paraId="0000000F">
      <w:pPr>
        <w:numPr>
          <w:ilvl w:val="0"/>
          <w:numId w:val="2"/>
        </w:numPr>
        <w:ind w:left="720" w:hanging="360"/>
        <w:jc w:val="both"/>
        <w:rPr>
          <w:color w:val="111111"/>
          <w:u w:val="none"/>
        </w:rPr>
      </w:pPr>
      <w:r w:rsidDel="00000000" w:rsidR="00000000" w:rsidRPr="00000000">
        <w:rPr>
          <w:color w:val="111111"/>
          <w:rtl w:val="0"/>
        </w:rPr>
        <w:t xml:space="preserve">On the application page upload your CSV data file.</w:t>
      </w:r>
      <w:r w:rsidDel="00000000" w:rsidR="00000000" w:rsidRPr="00000000">
        <w:rPr>
          <w:rtl w:val="0"/>
        </w:rPr>
      </w:r>
    </w:p>
    <w:p w:rsidR="00000000" w:rsidDel="00000000" w:rsidP="00000000" w:rsidRDefault="00000000" w:rsidRPr="00000000" w14:paraId="00000010">
      <w:pPr>
        <w:numPr>
          <w:ilvl w:val="0"/>
          <w:numId w:val="2"/>
        </w:numPr>
        <w:ind w:left="720" w:hanging="360"/>
        <w:jc w:val="both"/>
        <w:rPr>
          <w:color w:val="111111"/>
          <w:u w:val="none"/>
        </w:rPr>
      </w:pPr>
      <w:r w:rsidDel="00000000" w:rsidR="00000000" w:rsidRPr="00000000">
        <w:rPr>
          <w:color w:val="111111"/>
          <w:rtl w:val="0"/>
        </w:rPr>
        <w:t xml:space="preserve">Preview and explore statistics of the dataset.</w:t>
      </w:r>
      <w:r w:rsidDel="00000000" w:rsidR="00000000" w:rsidRPr="00000000">
        <w:rPr>
          <w:rtl w:val="0"/>
        </w:rPr>
      </w:r>
    </w:p>
    <w:p w:rsidR="00000000" w:rsidDel="00000000" w:rsidP="00000000" w:rsidRDefault="00000000" w:rsidRPr="00000000" w14:paraId="00000011">
      <w:pPr>
        <w:numPr>
          <w:ilvl w:val="0"/>
          <w:numId w:val="2"/>
        </w:numPr>
        <w:ind w:left="720" w:hanging="360"/>
        <w:jc w:val="both"/>
        <w:rPr>
          <w:color w:val="111111"/>
          <w:u w:val="none"/>
        </w:rPr>
      </w:pPr>
      <w:r w:rsidDel="00000000" w:rsidR="00000000" w:rsidRPr="00000000">
        <w:rPr>
          <w:color w:val="111111"/>
          <w:rtl w:val="0"/>
        </w:rPr>
        <w:t xml:space="preserve">Lastly, line plot is visualized based on a numeric column using the drop down menu.</w:t>
      </w:r>
      <w:r w:rsidDel="00000000" w:rsidR="00000000" w:rsidRPr="00000000">
        <w:rPr>
          <w:rtl w:val="0"/>
        </w:rPr>
      </w:r>
    </w:p>
    <w:p w:rsidR="00000000" w:rsidDel="00000000" w:rsidP="00000000" w:rsidRDefault="00000000" w:rsidRPr="00000000" w14:paraId="00000012">
      <w:pPr>
        <w:numPr>
          <w:ilvl w:val="0"/>
          <w:numId w:val="2"/>
        </w:numPr>
        <w:ind w:left="720" w:hanging="360"/>
        <w:jc w:val="both"/>
        <w:rPr>
          <w:color w:val="111111"/>
          <w:u w:val="none"/>
        </w:rPr>
      </w:pPr>
      <w:r w:rsidDel="00000000" w:rsidR="00000000" w:rsidRPr="00000000">
        <w:rPr>
          <w:color w:val="111111"/>
          <w:rtl w:val="0"/>
        </w:rPr>
        <w:t xml:space="preserve">Plot the data of the column to study the trend of its data.</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30"/>
          <w:szCs w:val="30"/>
        </w:rPr>
      </w:pPr>
      <w:r w:rsidDel="00000000" w:rsidR="00000000" w:rsidRPr="00000000">
        <w:rPr>
          <w:b w:val="1"/>
          <w:sz w:val="30"/>
          <w:szCs w:val="30"/>
          <w:rtl w:val="0"/>
        </w:rPr>
        <w:t xml:space="preserve">Dataset</w:t>
      </w:r>
    </w:p>
    <w:p w:rsidR="00000000" w:rsidDel="00000000" w:rsidP="00000000" w:rsidRDefault="00000000" w:rsidRPr="00000000" w14:paraId="00000015">
      <w:pPr>
        <w:jc w:val="both"/>
        <w:rPr/>
      </w:pPr>
      <w:r w:rsidDel="00000000" w:rsidR="00000000" w:rsidRPr="00000000">
        <w:rPr>
          <w:color w:val="111111"/>
          <w:rtl w:val="0"/>
        </w:rPr>
        <w:t xml:space="preserve">The dataset that has been included is a combination of a table named merged_renewable_data.csv that includes renewable energy parameters and solar irradiance and the wind speeds in different cities in the US.</w:t>
      </w:r>
      <w:r w:rsidDel="00000000" w:rsidR="00000000" w:rsidRPr="00000000">
        <w:rPr>
          <w:rtl w:val="0"/>
        </w:rPr>
        <w:t xml:space="preserve"> </w:t>
      </w:r>
      <w:r w:rsidDel="00000000" w:rsidR="00000000" w:rsidRPr="00000000">
        <w:rPr>
          <w:color w:val="111111"/>
          <w:rtl w:val="0"/>
        </w:rPr>
        <w:t xml:space="preserve">This data or any other compatible data can be analyzed and visualized with the aid of the app.</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sz w:val="30"/>
          <w:szCs w:val="30"/>
        </w:rPr>
      </w:pPr>
      <w:r w:rsidDel="00000000" w:rsidR="00000000" w:rsidRPr="00000000">
        <w:rPr>
          <w:b w:val="1"/>
          <w:sz w:val="30"/>
          <w:szCs w:val="30"/>
          <w:rtl w:val="0"/>
        </w:rPr>
        <w:t xml:space="preserve">Requirements</w:t>
      </w:r>
    </w:p>
    <w:p w:rsidR="00000000" w:rsidDel="00000000" w:rsidP="00000000" w:rsidRDefault="00000000" w:rsidRPr="00000000" w14:paraId="00000018">
      <w:pPr>
        <w:numPr>
          <w:ilvl w:val="0"/>
          <w:numId w:val="1"/>
        </w:numPr>
        <w:ind w:left="720" w:hanging="360"/>
        <w:jc w:val="both"/>
        <w:rPr/>
      </w:pPr>
      <w:r w:rsidDel="00000000" w:rsidR="00000000" w:rsidRPr="00000000">
        <w:rPr>
          <w:rtl w:val="0"/>
        </w:rPr>
        <w:t xml:space="preserve">Python</w:t>
      </w:r>
    </w:p>
    <w:p w:rsidR="00000000" w:rsidDel="00000000" w:rsidP="00000000" w:rsidRDefault="00000000" w:rsidRPr="00000000" w14:paraId="00000019">
      <w:pPr>
        <w:numPr>
          <w:ilvl w:val="0"/>
          <w:numId w:val="1"/>
        </w:numPr>
        <w:ind w:left="720" w:hanging="360"/>
        <w:jc w:val="both"/>
        <w:rPr/>
      </w:pPr>
      <w:r w:rsidDel="00000000" w:rsidR="00000000" w:rsidRPr="00000000">
        <w:rPr>
          <w:rtl w:val="0"/>
        </w:rPr>
        <w:t xml:space="preserve">Streamlit</w:t>
      </w:r>
    </w:p>
    <w:p w:rsidR="00000000" w:rsidDel="00000000" w:rsidP="00000000" w:rsidRDefault="00000000" w:rsidRPr="00000000" w14:paraId="0000001A">
      <w:pPr>
        <w:numPr>
          <w:ilvl w:val="0"/>
          <w:numId w:val="1"/>
        </w:numPr>
        <w:ind w:left="720" w:hanging="360"/>
        <w:jc w:val="both"/>
        <w:rPr/>
      </w:pPr>
      <w:r w:rsidDel="00000000" w:rsidR="00000000" w:rsidRPr="00000000">
        <w:rPr>
          <w:rtl w:val="0"/>
        </w:rPr>
        <w:t xml:space="preserve">Pandas</w:t>
      </w:r>
    </w:p>
    <w:p w:rsidR="00000000" w:rsidDel="00000000" w:rsidP="00000000" w:rsidRDefault="00000000" w:rsidRPr="00000000" w14:paraId="0000001B">
      <w:pPr>
        <w:numPr>
          <w:ilvl w:val="0"/>
          <w:numId w:val="1"/>
        </w:numPr>
        <w:ind w:left="720" w:hanging="360"/>
        <w:jc w:val="both"/>
        <w:rPr/>
      </w:pPr>
      <w:r w:rsidDel="00000000" w:rsidR="00000000" w:rsidRPr="00000000">
        <w:rPr>
          <w:rtl w:val="0"/>
        </w:rPr>
        <w:t xml:space="preserve">Matplotlib</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sz w:val="30"/>
          <w:szCs w:val="30"/>
        </w:rPr>
      </w:pPr>
      <w:r w:rsidDel="00000000" w:rsidR="00000000" w:rsidRPr="00000000">
        <w:rPr>
          <w:b w:val="1"/>
          <w:sz w:val="30"/>
          <w:szCs w:val="30"/>
          <w:rtl w:val="0"/>
        </w:rPr>
        <w:t xml:space="preserve">Purpose</w:t>
      </w:r>
    </w:p>
    <w:p w:rsidR="00000000" w:rsidDel="00000000" w:rsidP="00000000" w:rsidRDefault="00000000" w:rsidRPr="00000000" w14:paraId="0000001E">
      <w:pPr>
        <w:jc w:val="both"/>
        <w:rPr>
          <w:sz w:val="28"/>
          <w:szCs w:val="28"/>
        </w:rPr>
      </w:pPr>
      <w:r w:rsidDel="00000000" w:rsidR="00000000" w:rsidRPr="00000000">
        <w:rPr>
          <w:color w:val="111111"/>
          <w:rtl w:val="0"/>
        </w:rPr>
        <w:t xml:space="preserve">The app can be regarded as a basic dashboard, allowing to explore the world of renewable energy data with interactive visual indicators, and it is targeted directly to researchers, students or policymakers who might be interested in energy analytics.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