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52B8" w14:textId="32FF1A26" w:rsidR="00753CC0" w:rsidRPr="00B734FD" w:rsidRDefault="00B734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SUMMARY</w:t>
      </w:r>
    </w:p>
    <w:p w14:paraId="37E79547" w14:textId="711CB506" w:rsidR="00753CC0" w:rsidRDefault="00753CC0">
      <w:pPr>
        <w:rPr>
          <w:rFonts w:ascii="Times New Roman" w:hAnsi="Times New Roman" w:cs="Times New Roman"/>
        </w:rPr>
      </w:pPr>
      <w:r w:rsidRPr="00B734FD">
        <w:rPr>
          <w:rFonts w:ascii="Times New Roman" w:hAnsi="Times New Roman" w:cs="Times New Roman"/>
          <w:b/>
          <w:bCs/>
          <w:u w:val="single"/>
        </w:rPr>
        <w:t xml:space="preserve">Business </w:t>
      </w:r>
      <w:r w:rsidR="00B734FD">
        <w:rPr>
          <w:rFonts w:ascii="Times New Roman" w:hAnsi="Times New Roman" w:cs="Times New Roman"/>
          <w:b/>
          <w:bCs/>
          <w:u w:val="single"/>
        </w:rPr>
        <w:t>Description</w:t>
      </w:r>
      <w:r w:rsidRPr="00B734FD">
        <w:rPr>
          <w:rFonts w:ascii="Times New Roman" w:hAnsi="Times New Roman" w:cs="Times New Roman"/>
          <w:b/>
          <w:bCs/>
          <w:u w:val="single"/>
        </w:rPr>
        <w:t>:</w:t>
      </w:r>
      <w:r w:rsidR="00D31316">
        <w:rPr>
          <w:rStyle w:val="FootnoteReference"/>
          <w:rFonts w:ascii="Times New Roman" w:hAnsi="Times New Roman" w:cs="Times New Roman"/>
          <w:b/>
          <w:bCs/>
          <w:u w:val="single"/>
        </w:rPr>
        <w:footnoteReference w:id="1"/>
      </w:r>
      <w:r w:rsidR="00D31316" w:rsidRPr="00D31316">
        <w:rPr>
          <w:rStyle w:val="FootnoteReference"/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Lululemon is a high-end athletic apparel company. Lululemon operates both physical retail stores and a direct-to-consumer e-commerce platform.</w:t>
      </w:r>
    </w:p>
    <w:p w14:paraId="42619DC5" w14:textId="1D2302E6" w:rsidR="00753CC0" w:rsidRDefault="00753CC0" w:rsidP="00B734FD">
      <w:pPr>
        <w:rPr>
          <w:rFonts w:ascii="Times New Roman" w:hAnsi="Times New Roman" w:cs="Times New Roman"/>
        </w:rPr>
      </w:pPr>
      <w:r w:rsidRPr="00B734FD">
        <w:rPr>
          <w:rFonts w:ascii="Times New Roman" w:hAnsi="Times New Roman" w:cs="Times New Roman"/>
          <w:b/>
          <w:bCs/>
        </w:rPr>
        <w:t>Core Business Operations:</w:t>
      </w:r>
      <w:r>
        <w:rPr>
          <w:rFonts w:ascii="Times New Roman" w:hAnsi="Times New Roman" w:cs="Times New Roman"/>
        </w:rPr>
        <w:t xml:space="preserve"> </w:t>
      </w:r>
      <w:r w:rsidRPr="00753CC0">
        <w:rPr>
          <w:rFonts w:ascii="Times New Roman" w:hAnsi="Times New Roman" w:cs="Times New Roman"/>
        </w:rPr>
        <w:t>Lululemon’s core operations revolve around designing and selling high-qualit</w:t>
      </w:r>
      <w:r w:rsidR="007655C8">
        <w:rPr>
          <w:rFonts w:ascii="Times New Roman" w:hAnsi="Times New Roman" w:cs="Times New Roman"/>
        </w:rPr>
        <w:t>y athletic</w:t>
      </w:r>
      <w:r w:rsidRPr="00753CC0">
        <w:rPr>
          <w:rFonts w:ascii="Times New Roman" w:hAnsi="Times New Roman" w:cs="Times New Roman"/>
        </w:rPr>
        <w:t xml:space="preserve"> apparel with a strong emphasis on functionality, comfort, and style. The brand is known for its deep customer engagement</w:t>
      </w:r>
      <w:r w:rsidR="00227624">
        <w:rPr>
          <w:rFonts w:ascii="Times New Roman" w:hAnsi="Times New Roman" w:cs="Times New Roman"/>
        </w:rPr>
        <w:t xml:space="preserve"> </w:t>
      </w:r>
      <w:r w:rsidRPr="00753CC0">
        <w:rPr>
          <w:rFonts w:ascii="Times New Roman" w:hAnsi="Times New Roman" w:cs="Times New Roman"/>
        </w:rPr>
        <w:t>and innovative fabrics</w:t>
      </w:r>
      <w:r w:rsidR="00B734FD">
        <w:rPr>
          <w:rFonts w:ascii="Times New Roman" w:hAnsi="Times New Roman" w:cs="Times New Roman"/>
        </w:rPr>
        <w:t xml:space="preserve"> and design</w:t>
      </w:r>
      <w:r w:rsidRPr="00753CC0">
        <w:rPr>
          <w:rFonts w:ascii="Times New Roman" w:hAnsi="Times New Roman" w:cs="Times New Roman"/>
        </w:rPr>
        <w:t>, which help it maintain premium pricing and strong customer loyalty</w:t>
      </w:r>
      <w:r w:rsidR="00F3354D">
        <w:rPr>
          <w:rFonts w:ascii="Times New Roman" w:hAnsi="Times New Roman" w:cs="Times New Roman"/>
        </w:rPr>
        <w:t>.</w:t>
      </w:r>
      <w:r w:rsidR="00F3354D" w:rsidRPr="00753CC0">
        <w:rPr>
          <w:rFonts w:ascii="Times New Roman" w:hAnsi="Times New Roman" w:cs="Times New Roman"/>
        </w:rPr>
        <w:t xml:space="preserve"> </w:t>
      </w:r>
      <w:r w:rsidRPr="00753CC0">
        <w:rPr>
          <w:rFonts w:ascii="Times New Roman" w:hAnsi="Times New Roman" w:cs="Times New Roman"/>
        </w:rPr>
        <w:t xml:space="preserve">Distribution is vertically integrated with both company-owned stores and a growing e-commerce presence, giving it </w:t>
      </w:r>
      <w:proofErr w:type="gramStart"/>
      <w:r w:rsidRPr="00753CC0">
        <w:rPr>
          <w:rFonts w:ascii="Times New Roman" w:hAnsi="Times New Roman" w:cs="Times New Roman"/>
        </w:rPr>
        <w:t>control</w:t>
      </w:r>
      <w:proofErr w:type="gramEnd"/>
      <w:r w:rsidRPr="00753CC0">
        <w:rPr>
          <w:rFonts w:ascii="Times New Roman" w:hAnsi="Times New Roman" w:cs="Times New Roman"/>
        </w:rPr>
        <w:t xml:space="preserve"> over brand experience and margins.</w:t>
      </w:r>
    </w:p>
    <w:p w14:paraId="1F566E43" w14:textId="434F82B0" w:rsidR="007655C8" w:rsidRDefault="007655C8" w:rsidP="00B734FD">
      <w:pPr>
        <w:rPr>
          <w:rFonts w:ascii="Times New Roman" w:hAnsi="Times New Roman" w:cs="Times New Roman"/>
        </w:rPr>
      </w:pPr>
      <w:r w:rsidRPr="00F3354D">
        <w:rPr>
          <w:rFonts w:ascii="Times New Roman" w:hAnsi="Times New Roman" w:cs="Times New Roman"/>
          <w:b/>
          <w:bCs/>
        </w:rPr>
        <w:t>Non-Core Business Operations:</w:t>
      </w:r>
      <w:r>
        <w:rPr>
          <w:rFonts w:ascii="Times New Roman" w:hAnsi="Times New Roman" w:cs="Times New Roman"/>
        </w:rPr>
        <w:t xml:space="preserve"> </w:t>
      </w:r>
      <w:r w:rsidR="00F3354D" w:rsidRPr="00F3354D">
        <w:rPr>
          <w:rFonts w:ascii="Times New Roman" w:hAnsi="Times New Roman" w:cs="Times New Roman"/>
        </w:rPr>
        <w:t>Outside of its main apparel lines, Lululemon is expanding into complementary segments like footwear</w:t>
      </w:r>
      <w:r w:rsidR="00F3354D">
        <w:rPr>
          <w:rFonts w:ascii="Times New Roman" w:hAnsi="Times New Roman" w:cs="Times New Roman"/>
        </w:rPr>
        <w:t xml:space="preserve"> </w:t>
      </w:r>
      <w:r w:rsidR="00F3354D" w:rsidRPr="00F3354D">
        <w:rPr>
          <w:rFonts w:ascii="Times New Roman" w:hAnsi="Times New Roman" w:cs="Times New Roman"/>
        </w:rPr>
        <w:t>and accessories. Its foray into fitness technology through the 2020 acquisition of MIRROR</w:t>
      </w:r>
      <w:r w:rsidR="00F3354D">
        <w:rPr>
          <w:rFonts w:ascii="Times New Roman" w:hAnsi="Times New Roman" w:cs="Times New Roman"/>
        </w:rPr>
        <w:t xml:space="preserve">, </w:t>
      </w:r>
      <w:r w:rsidR="00F3354D" w:rsidRPr="00F3354D">
        <w:rPr>
          <w:rFonts w:ascii="Times New Roman" w:hAnsi="Times New Roman" w:cs="Times New Roman"/>
        </w:rPr>
        <w:t>later rebranded as Lululemon Studio</w:t>
      </w:r>
      <w:r w:rsidR="00F3354D">
        <w:rPr>
          <w:rFonts w:ascii="Times New Roman" w:hAnsi="Times New Roman" w:cs="Times New Roman"/>
        </w:rPr>
        <w:t xml:space="preserve">, </w:t>
      </w:r>
      <w:r w:rsidR="00F3354D" w:rsidRPr="00F3354D">
        <w:rPr>
          <w:rFonts w:ascii="Times New Roman" w:hAnsi="Times New Roman" w:cs="Times New Roman"/>
        </w:rPr>
        <w:t>proved unsuccessful, leading to the discontinuation of its hardware and digital subscription offerings in 2023. Additionally, the company offers community-based programming, such as in-store events and fitness classes, primarily as a brand engagement tool rather than a direct revenue stream.</w:t>
      </w:r>
    </w:p>
    <w:p w14:paraId="327C7DAE" w14:textId="4A27BFC8" w:rsidR="003F55EB" w:rsidRDefault="00F76568" w:rsidP="00F3354D">
      <w:pPr>
        <w:rPr>
          <w:rFonts w:ascii="Times New Roman" w:hAnsi="Times New Roman" w:cs="Times New Roman"/>
          <w:noProof/>
        </w:rPr>
      </w:pPr>
      <w:r w:rsidRPr="00C94F9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178A112E" wp14:editId="7166237C">
            <wp:simplePos x="0" y="0"/>
            <wp:positionH relativeFrom="margin">
              <wp:align>right</wp:align>
            </wp:positionH>
            <wp:positionV relativeFrom="paragraph">
              <wp:posOffset>408281</wp:posOffset>
            </wp:positionV>
            <wp:extent cx="2990850" cy="2776855"/>
            <wp:effectExtent l="0" t="0" r="0" b="4445"/>
            <wp:wrapTopAndBottom/>
            <wp:docPr id="207321846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5EB" w:rsidRPr="00C94F9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1BA441A" wp14:editId="02238BAD">
            <wp:simplePos x="0" y="0"/>
            <wp:positionH relativeFrom="margin">
              <wp:align>left</wp:align>
            </wp:positionH>
            <wp:positionV relativeFrom="paragraph">
              <wp:posOffset>420020</wp:posOffset>
            </wp:positionV>
            <wp:extent cx="2990850" cy="2776855"/>
            <wp:effectExtent l="0" t="0" r="0" b="4445"/>
            <wp:wrapTopAndBottom/>
            <wp:docPr id="13586753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54D" w:rsidRPr="00C94F98">
        <w:rPr>
          <w:rFonts w:ascii="Times New Roman" w:hAnsi="Times New Roman" w:cs="Times New Roman"/>
          <w:b/>
          <w:bCs/>
          <w:u w:val="single"/>
        </w:rPr>
        <w:t>Segments/Geography</w:t>
      </w:r>
      <w:r w:rsidR="00F3354D">
        <w:rPr>
          <w:rFonts w:ascii="Times New Roman" w:hAnsi="Times New Roman" w:cs="Times New Roman"/>
        </w:rPr>
        <w:t>:</w:t>
      </w:r>
      <w:r w:rsidR="00D31316" w:rsidRPr="00D31316">
        <w:rPr>
          <w:rStyle w:val="FootnoteReference"/>
          <w:rFonts w:ascii="Times New Roman" w:hAnsi="Times New Roman" w:cs="Times New Roman"/>
          <w:b/>
          <w:bCs/>
        </w:rPr>
        <w:footnoteReference w:id="2"/>
      </w:r>
      <w:r w:rsidR="00F3354D">
        <w:rPr>
          <w:rFonts w:ascii="Times New Roman" w:hAnsi="Times New Roman" w:cs="Times New Roman"/>
        </w:rPr>
        <w:t xml:space="preserve"> </w:t>
      </w:r>
      <w:r w:rsidR="003F55EB">
        <w:rPr>
          <w:rFonts w:ascii="Times New Roman" w:hAnsi="Times New Roman" w:cs="Times New Roman"/>
        </w:rPr>
        <w:t>Lululemon breaks down its operations by geography and product type. In FY2024:</w:t>
      </w:r>
      <w:r w:rsidRPr="00F76568">
        <w:rPr>
          <w:rFonts w:ascii="Times New Roman" w:hAnsi="Times New Roman" w:cs="Times New Roman"/>
          <w:noProof/>
        </w:rPr>
        <w:t xml:space="preserve"> </w:t>
      </w:r>
    </w:p>
    <w:p w14:paraId="34A77A22" w14:textId="7DE70589" w:rsidR="00F76568" w:rsidRDefault="00392795" w:rsidP="00F33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Numbers:</w:t>
      </w:r>
    </w:p>
    <w:p w14:paraId="7E028D7C" w14:textId="42FABE5D" w:rsidR="00D31316" w:rsidRDefault="00D31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800"/>
        <w:gridCol w:w="1710"/>
        <w:gridCol w:w="1800"/>
        <w:gridCol w:w="1705"/>
      </w:tblGrid>
      <w:tr w:rsidR="00ED3A24" w14:paraId="5DA34077" w14:textId="04CB3E79" w:rsidTr="00ED3A24">
        <w:tc>
          <w:tcPr>
            <w:tcW w:w="2335" w:type="dxa"/>
          </w:tcPr>
          <w:p w14:paraId="6333434D" w14:textId="69C620F1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Lululemon Statistics</w:t>
            </w:r>
          </w:p>
        </w:tc>
        <w:tc>
          <w:tcPr>
            <w:tcW w:w="1800" w:type="dxa"/>
          </w:tcPr>
          <w:p w14:paraId="40A9C048" w14:textId="16001FF4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FY2022</w:t>
            </w:r>
          </w:p>
        </w:tc>
        <w:tc>
          <w:tcPr>
            <w:tcW w:w="1710" w:type="dxa"/>
          </w:tcPr>
          <w:p w14:paraId="4B4265CB" w14:textId="683B654A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FY2023</w:t>
            </w:r>
          </w:p>
        </w:tc>
        <w:tc>
          <w:tcPr>
            <w:tcW w:w="1800" w:type="dxa"/>
          </w:tcPr>
          <w:p w14:paraId="4D47FC34" w14:textId="438A1415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FY2024</w:t>
            </w:r>
          </w:p>
        </w:tc>
        <w:tc>
          <w:tcPr>
            <w:tcW w:w="1705" w:type="dxa"/>
          </w:tcPr>
          <w:p w14:paraId="04286B52" w14:textId="33B6A2B2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LTM</w:t>
            </w:r>
          </w:p>
        </w:tc>
      </w:tr>
      <w:tr w:rsidR="00ED3A24" w14:paraId="6336487A" w14:textId="1DA9E795" w:rsidTr="00ED3A24">
        <w:tc>
          <w:tcPr>
            <w:tcW w:w="2335" w:type="dxa"/>
          </w:tcPr>
          <w:p w14:paraId="5AECEC72" w14:textId="0A1DC5D2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Gross Profit</w:t>
            </w:r>
          </w:p>
        </w:tc>
        <w:tc>
          <w:tcPr>
            <w:tcW w:w="1800" w:type="dxa"/>
          </w:tcPr>
          <w:p w14:paraId="4E37BBBD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4B2A11D5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27FAFFDB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1A25FAD9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6FFACBD3" w14:textId="3E1527C1" w:rsidTr="00ED3A24">
        <w:tc>
          <w:tcPr>
            <w:tcW w:w="2335" w:type="dxa"/>
          </w:tcPr>
          <w:p w14:paraId="34875AF2" w14:textId="7ADBAA5D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Gross Margin</w:t>
            </w:r>
          </w:p>
        </w:tc>
        <w:tc>
          <w:tcPr>
            <w:tcW w:w="1800" w:type="dxa"/>
          </w:tcPr>
          <w:p w14:paraId="47B8BB99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501B394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D52E3D1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4CA2F78C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01F8F4C3" w14:textId="22FF86EF" w:rsidTr="00ED3A24">
        <w:tc>
          <w:tcPr>
            <w:tcW w:w="2335" w:type="dxa"/>
          </w:tcPr>
          <w:p w14:paraId="036A4415" w14:textId="4E437AAF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Income from Operations</w:t>
            </w:r>
          </w:p>
        </w:tc>
        <w:tc>
          <w:tcPr>
            <w:tcW w:w="1800" w:type="dxa"/>
          </w:tcPr>
          <w:p w14:paraId="1EC298CC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2A6C824F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FCFCD05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3FE846D5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57E44F4C" w14:textId="4CF22235" w:rsidTr="00ED3A24">
        <w:tc>
          <w:tcPr>
            <w:tcW w:w="2335" w:type="dxa"/>
          </w:tcPr>
          <w:p w14:paraId="46D29C4E" w14:textId="5F194715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Operating Margin</w:t>
            </w:r>
          </w:p>
        </w:tc>
        <w:tc>
          <w:tcPr>
            <w:tcW w:w="1800" w:type="dxa"/>
          </w:tcPr>
          <w:p w14:paraId="18C33069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324EEFC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AF0EDED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00173A60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2F060FB0" w14:textId="162736AA" w:rsidTr="00ED3A24">
        <w:tc>
          <w:tcPr>
            <w:tcW w:w="2335" w:type="dxa"/>
          </w:tcPr>
          <w:p w14:paraId="6CC30B45" w14:textId="0A3A6AEF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Income Tax Expense</w:t>
            </w:r>
          </w:p>
        </w:tc>
        <w:tc>
          <w:tcPr>
            <w:tcW w:w="1800" w:type="dxa"/>
          </w:tcPr>
          <w:p w14:paraId="11944F27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01AD5307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156EE6F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7968DDAA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1233FF67" w14:textId="77777777" w:rsidTr="00ED3A24">
        <w:tc>
          <w:tcPr>
            <w:tcW w:w="2335" w:type="dxa"/>
          </w:tcPr>
          <w:p w14:paraId="32F746D8" w14:textId="759651A4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Effective Tax Rate</w:t>
            </w:r>
          </w:p>
        </w:tc>
        <w:tc>
          <w:tcPr>
            <w:tcW w:w="1800" w:type="dxa"/>
          </w:tcPr>
          <w:p w14:paraId="5365A52F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7D7ED84F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63D3F8C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76BB8040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472F1132" w14:textId="77777777" w:rsidTr="00ED3A24">
        <w:tc>
          <w:tcPr>
            <w:tcW w:w="2335" w:type="dxa"/>
          </w:tcPr>
          <w:p w14:paraId="57FB7E0A" w14:textId="28AB56CD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Net Income</w:t>
            </w:r>
          </w:p>
        </w:tc>
        <w:tc>
          <w:tcPr>
            <w:tcW w:w="1800" w:type="dxa"/>
          </w:tcPr>
          <w:p w14:paraId="661F2311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5391306C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3FB72A2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60696AB2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  <w:tr w:rsidR="00ED3A24" w14:paraId="513DD9E1" w14:textId="77777777" w:rsidTr="00ED3A24">
        <w:tc>
          <w:tcPr>
            <w:tcW w:w="2335" w:type="dxa"/>
          </w:tcPr>
          <w:p w14:paraId="279BC737" w14:textId="59C0A33F" w:rsidR="00ED3A24" w:rsidRDefault="00ED3A24" w:rsidP="00F33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Adjusted Diluted Earnings Per Share (EPS)</w:t>
            </w:r>
          </w:p>
        </w:tc>
        <w:tc>
          <w:tcPr>
            <w:tcW w:w="1800" w:type="dxa"/>
          </w:tcPr>
          <w:p w14:paraId="1E3640A8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225B1EF0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CBE8F9E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</w:tcPr>
          <w:p w14:paraId="55985D3D" w14:textId="77777777" w:rsidR="00ED3A24" w:rsidRDefault="00ED3A24" w:rsidP="00F3354D">
            <w:pPr>
              <w:rPr>
                <w:rFonts w:ascii="Times New Roman" w:hAnsi="Times New Roman" w:cs="Times New Roman"/>
              </w:rPr>
            </w:pPr>
          </w:p>
        </w:tc>
      </w:tr>
    </w:tbl>
    <w:p w14:paraId="2865DA6A" w14:textId="77777777" w:rsidR="00D31316" w:rsidRPr="00753CC0" w:rsidRDefault="00D31316" w:rsidP="00F3354D">
      <w:pPr>
        <w:rPr>
          <w:rFonts w:ascii="Times New Roman" w:hAnsi="Times New Roman" w:cs="Times New Roman"/>
        </w:rPr>
      </w:pPr>
    </w:p>
    <w:sectPr w:rsidR="00D31316" w:rsidRPr="00753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3B59" w14:textId="77777777" w:rsidR="007A0080" w:rsidRDefault="007A0080" w:rsidP="00227624">
      <w:pPr>
        <w:spacing w:after="0" w:line="240" w:lineRule="auto"/>
      </w:pPr>
      <w:r>
        <w:separator/>
      </w:r>
    </w:p>
  </w:endnote>
  <w:endnote w:type="continuationSeparator" w:id="0">
    <w:p w14:paraId="56F830CB" w14:textId="77777777" w:rsidR="007A0080" w:rsidRDefault="007A0080" w:rsidP="00227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CF0C" w14:textId="77777777" w:rsidR="007A0080" w:rsidRDefault="007A0080" w:rsidP="00227624">
      <w:pPr>
        <w:spacing w:after="0" w:line="240" w:lineRule="auto"/>
      </w:pPr>
      <w:r>
        <w:separator/>
      </w:r>
    </w:p>
  </w:footnote>
  <w:footnote w:type="continuationSeparator" w:id="0">
    <w:p w14:paraId="44186D8A" w14:textId="77777777" w:rsidR="007A0080" w:rsidRDefault="007A0080" w:rsidP="00227624">
      <w:pPr>
        <w:spacing w:after="0" w:line="240" w:lineRule="auto"/>
      </w:pPr>
      <w:r>
        <w:continuationSeparator/>
      </w:r>
    </w:p>
  </w:footnote>
  <w:footnote w:id="1">
    <w:p w14:paraId="297E70AE" w14:textId="4DCA9E03" w:rsidR="00D31316" w:rsidRDefault="00D3131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2024-10-27 Lululemon Annual Report</w:t>
      </w:r>
    </w:p>
  </w:footnote>
  <w:footnote w:id="2">
    <w:p w14:paraId="71F53485" w14:textId="6214AA00" w:rsidR="00D31316" w:rsidRDefault="00D3131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2024-10-27 Lululemon Annual Report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C0"/>
    <w:rsid w:val="00015486"/>
    <w:rsid w:val="00100EC2"/>
    <w:rsid w:val="001814BB"/>
    <w:rsid w:val="00227624"/>
    <w:rsid w:val="00392795"/>
    <w:rsid w:val="003F55EB"/>
    <w:rsid w:val="004F2C66"/>
    <w:rsid w:val="0058570E"/>
    <w:rsid w:val="00731BD0"/>
    <w:rsid w:val="00753CC0"/>
    <w:rsid w:val="007655C8"/>
    <w:rsid w:val="007A0080"/>
    <w:rsid w:val="00864816"/>
    <w:rsid w:val="008C1A18"/>
    <w:rsid w:val="00955F6A"/>
    <w:rsid w:val="009E5B97"/>
    <w:rsid w:val="00A953A2"/>
    <w:rsid w:val="00B11F84"/>
    <w:rsid w:val="00B734FD"/>
    <w:rsid w:val="00C874E2"/>
    <w:rsid w:val="00C94F98"/>
    <w:rsid w:val="00CE1CF1"/>
    <w:rsid w:val="00D31316"/>
    <w:rsid w:val="00E06224"/>
    <w:rsid w:val="00ED3A24"/>
    <w:rsid w:val="00F3354D"/>
    <w:rsid w:val="00F76568"/>
    <w:rsid w:val="00F8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EA8A6"/>
  <w15:chartTrackingRefBased/>
  <w15:docId w15:val="{99C3880F-4BE8-472D-8DB1-CFA73829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C0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C0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C0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C0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C0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C0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C0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C0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C0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C0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C0"/>
    <w:rPr>
      <w:b/>
      <w:bCs/>
      <w:smallCaps/>
      <w:color w:val="548AB7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276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76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2762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65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5C8"/>
  </w:style>
  <w:style w:type="paragraph" w:styleId="Footer">
    <w:name w:val="footer"/>
    <w:basedOn w:val="Normal"/>
    <w:link w:val="FooterChar"/>
    <w:uiPriority w:val="99"/>
    <w:unhideWhenUsed/>
    <w:rsid w:val="00765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5C8"/>
  </w:style>
  <w:style w:type="table" w:styleId="TableGrid">
    <w:name w:val="Table Grid"/>
    <w:basedOn w:val="TableNormal"/>
    <w:uiPriority w:val="39"/>
    <w:rsid w:val="00D31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Revenue by Product Type</a:t>
            </a:r>
          </a:p>
          <a:p>
            <a:pPr>
              <a:defRPr/>
            </a:pPr>
            <a:r>
              <a:rPr lang="en-US"/>
              <a:t>(in billions USD)</a:t>
            </a:r>
          </a:p>
        </c:rich>
      </c:tx>
      <c:layout>
        <c:manualLayout>
          <c:xMode val="edge"/>
          <c:yMode val="edge"/>
          <c:x val="0.21403413745256364"/>
          <c:y val="7.8203579229019875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5317217513415907E-2"/>
          <c:y val="0.22321367158169944"/>
          <c:w val="0.60138555928916537"/>
          <c:h val="0.64773061611067206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Revenue by Product Type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A28-49E7-8D2F-EFABB590931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A28-49E7-8D2F-EFABB590931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A28-49E7-8D2F-EFABB5909313}"/>
              </c:ext>
            </c:extLst>
          </c:dPt>
          <c:dLbls>
            <c:dLbl>
              <c:idx val="0"/>
              <c:layout>
                <c:manualLayout>
                  <c:x val="-0.20865606767306952"/>
                  <c:y val="-3.1639750725190909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A28-49E7-8D2F-EFABB5909313}"/>
                </c:ext>
              </c:extLst>
            </c:dLbl>
            <c:dLbl>
              <c:idx val="1"/>
              <c:layout>
                <c:manualLayout>
                  <c:x val="6.3694267515923567E-2"/>
                  <c:y val="5.6841282674104342E-3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A28-49E7-8D2F-EFABB590931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Women's Apparel</c:v>
                </c:pt>
                <c:pt idx="1">
                  <c:v>Men's Apparel</c:v>
                </c:pt>
                <c:pt idx="2">
                  <c:v>Acessories, Footwear, Studio</c:v>
                </c:pt>
              </c:strCache>
            </c:strRef>
          </c:cat>
          <c:val>
            <c:numRef>
              <c:f>Sheet1!$B$2:$B$4</c:f>
              <c:numCache>
                <c:formatCode>"$"#,##0.00_);[Red]\("$"#,##0.00\)</c:formatCode>
                <c:ptCount val="3"/>
                <c:pt idx="0">
                  <c:v>6.69</c:v>
                </c:pt>
                <c:pt idx="1">
                  <c:v>2.5499999999999998</c:v>
                </c:pt>
                <c:pt idx="2">
                  <c:v>1.34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A28-49E7-8D2F-EFABB590931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ayout>
        <c:manualLayout>
          <c:xMode val="edge"/>
          <c:yMode val="edge"/>
          <c:x val="0.67687346406539939"/>
          <c:y val="0.25332759542720085"/>
          <c:w val="0.30189511342929265"/>
          <c:h val="0.5088493997706038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Revenue by Geography</a:t>
            </a:r>
          </a:p>
          <a:p>
            <a:pPr>
              <a:defRPr/>
            </a:pPr>
            <a:r>
              <a:rPr lang="en-US"/>
              <a:t>(in billions USD)</a:t>
            </a:r>
          </a:p>
        </c:rich>
      </c:tx>
      <c:layout>
        <c:manualLayout>
          <c:xMode val="edge"/>
          <c:yMode val="edge"/>
          <c:x val="0.21403413745256364"/>
          <c:y val="7.8203579229019875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6824648511292774E-2"/>
          <c:y val="0.21406663293546116"/>
          <c:w val="0.60138555928916537"/>
          <c:h val="0.64773061611067206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Revenue by Geography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D51-465D-AFD8-FD210C8E0AA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A8C-48DA-A3FA-32443CF1CD4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A8C-48DA-A3FA-32443CF1CD4E}"/>
              </c:ext>
            </c:extLst>
          </c:dPt>
          <c:dLbls>
            <c:dLbl>
              <c:idx val="0"/>
              <c:layout>
                <c:manualLayout>
                  <c:x val="-0.18949696574552385"/>
                  <c:y val="-0.16893932164264969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D51-465D-AFD8-FD210C8E0AA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Americas</c:v>
                </c:pt>
                <c:pt idx="1">
                  <c:v>China</c:v>
                </c:pt>
                <c:pt idx="2">
                  <c:v>Rest of World</c:v>
                </c:pt>
              </c:strCache>
            </c:strRef>
          </c:cat>
          <c:val>
            <c:numRef>
              <c:f>Sheet1!$B$2:$B$4</c:f>
              <c:numCache>
                <c:formatCode>"$"#,##0.00_);[Red]\("$"#,##0.00\)</c:formatCode>
                <c:ptCount val="3"/>
                <c:pt idx="0">
                  <c:v>7.93</c:v>
                </c:pt>
                <c:pt idx="1">
                  <c:v>1.36</c:v>
                </c:pt>
                <c:pt idx="2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51-465D-AFD8-FD210C8E0AA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</c:legendEntry>
      <c:layout>
        <c:manualLayout>
          <c:xMode val="edge"/>
          <c:yMode val="edge"/>
          <c:x val="0.66666666666666663"/>
          <c:y val="0.25790111475032007"/>
          <c:w val="0.31139508835280943"/>
          <c:h val="0.3259086268458381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7A4B4-6C74-4072-BCE4-C33EAFB60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 Louie</dc:creator>
  <cp:keywords/>
  <dc:description/>
  <cp:lastModifiedBy>Tess Louie</cp:lastModifiedBy>
  <cp:revision>3</cp:revision>
  <dcterms:created xsi:type="dcterms:W3CDTF">2025-05-07T02:20:00Z</dcterms:created>
  <dcterms:modified xsi:type="dcterms:W3CDTF">2025-05-15T22:02:00Z</dcterms:modified>
</cp:coreProperties>
</file>